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spacing w:after="100" w:afterAutospacing="1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2019年基础教育教学成果奖推荐汇总表</w:t>
      </w:r>
    </w:p>
    <w:p>
      <w:pPr>
        <w:spacing w:after="100" w:afterAutospacing="1" w:line="560" w:lineRule="exact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32"/>
          <w:szCs w:val="32"/>
        </w:rPr>
        <w:softHyphen/>
      </w:r>
      <w:r>
        <w:rPr>
          <w:rFonts w:hint="eastAsia"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hint="eastAsia" w:ascii="仿宋" w:hAnsi="仿宋" w:eastAsia="仿宋"/>
          <w:sz w:val="28"/>
          <w:szCs w:val="28"/>
        </w:rPr>
        <w:t>地市（单位）：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河源市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教育局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  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黄中棠     </w:t>
      </w: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18902778876 </w:t>
      </w:r>
    </w:p>
    <w:tbl>
      <w:tblPr>
        <w:tblStyle w:val="4"/>
        <w:tblW w:w="15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110"/>
        <w:gridCol w:w="1311"/>
        <w:gridCol w:w="2015"/>
        <w:gridCol w:w="1969"/>
        <w:gridCol w:w="1170"/>
        <w:gridCol w:w="1815"/>
        <w:gridCol w:w="1425"/>
        <w:gridCol w:w="705"/>
        <w:gridCol w:w="121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主持人（单位）</w:t>
            </w:r>
          </w:p>
        </w:tc>
        <w:tc>
          <w:tcPr>
            <w:tcW w:w="131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201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成果名称</w:t>
            </w:r>
          </w:p>
        </w:tc>
        <w:tc>
          <w:tcPr>
            <w:tcW w:w="196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主要成员</w:t>
            </w: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成果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类别</w:t>
            </w: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学科/实践领域</w:t>
            </w:r>
          </w:p>
        </w:tc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所在单位</w:t>
            </w:r>
          </w:p>
        </w:tc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联合单位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实践检验时间</w:t>
            </w:r>
          </w:p>
        </w:tc>
        <w:tc>
          <w:tcPr>
            <w:tcW w:w="22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朱美仙</w:t>
            </w:r>
          </w:p>
        </w:tc>
        <w:tc>
          <w:tcPr>
            <w:tcW w:w="1311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副主任</w:t>
            </w:r>
          </w:p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（语文高级教师）</w:t>
            </w:r>
          </w:p>
        </w:tc>
        <w:tc>
          <w:tcPr>
            <w:tcW w:w="2015" w:type="dxa"/>
            <w:vAlign w:val="center"/>
          </w:tcPr>
          <w:p>
            <w:pPr>
              <w:spacing w:line="340" w:lineRule="exact"/>
              <w:jc w:val="both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初中作文生活化  教学实践研究</w:t>
            </w:r>
          </w:p>
        </w:tc>
        <w:tc>
          <w:tcPr>
            <w:tcW w:w="1969" w:type="dxa"/>
            <w:vAlign w:val="center"/>
          </w:tcPr>
          <w:p>
            <w:pPr>
              <w:spacing w:line="340" w:lineRule="exact"/>
              <w:jc w:val="both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李宏胜、刘卓云、张燕丽、吴爱勤、李冬兰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3.初中教育</w:t>
            </w:r>
          </w:p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04语文教育</w:t>
            </w:r>
          </w:p>
        </w:tc>
        <w:tc>
          <w:tcPr>
            <w:tcW w:w="1425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河源市东源县教育局</w:t>
            </w:r>
          </w:p>
        </w:tc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无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2009.3——2019.5</w:t>
            </w:r>
          </w:p>
        </w:tc>
        <w:tc>
          <w:tcPr>
            <w:tcW w:w="228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0762-8831620（办）；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13360998596（手机）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65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罗振丰</w:t>
            </w:r>
          </w:p>
        </w:tc>
        <w:tc>
          <w:tcPr>
            <w:tcW w:w="1311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副主任 （语文高级教师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340" w:lineRule="exact"/>
              <w:jc w:val="both"/>
              <w:textAlignment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自主学习课堂教学模式构建研究</w:t>
            </w:r>
          </w:p>
        </w:tc>
        <w:tc>
          <w:tcPr>
            <w:tcW w:w="1969" w:type="dxa"/>
            <w:vAlign w:val="center"/>
          </w:tcPr>
          <w:p>
            <w:pPr>
              <w:spacing w:line="340" w:lineRule="exact"/>
              <w:jc w:val="both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陈小燕、林秀容</w:t>
            </w:r>
          </w:p>
          <w:p>
            <w:pPr>
              <w:spacing w:line="340" w:lineRule="exact"/>
              <w:jc w:val="both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彭君红、黄红梅</w:t>
            </w:r>
          </w:p>
          <w:p>
            <w:pPr>
              <w:spacing w:line="340" w:lineRule="exact"/>
              <w:jc w:val="both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邬丽琪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3.初中教育</w:t>
            </w:r>
          </w:p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18.中小学教学方式、教学组织形式改革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河源市第二中学</w:t>
            </w:r>
          </w:p>
        </w:tc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无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2015.1——2019.4</w:t>
            </w:r>
          </w:p>
        </w:tc>
        <w:tc>
          <w:tcPr>
            <w:tcW w:w="228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13829331866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叶子霞</w:t>
            </w:r>
          </w:p>
        </w:tc>
        <w:tc>
          <w:tcPr>
            <w:tcW w:w="1311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园长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pacing w:line="340" w:lineRule="exact"/>
              <w:jc w:val="both"/>
              <w:textAlignment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幼儿园“幼小衔接”途径与方法</w:t>
            </w:r>
          </w:p>
        </w:tc>
        <w:tc>
          <w:tcPr>
            <w:tcW w:w="1969" w:type="dxa"/>
            <w:vAlign w:val="center"/>
          </w:tcPr>
          <w:p>
            <w:pPr>
              <w:snapToGrid w:val="0"/>
              <w:jc w:val="both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邹琼芳、骆京红</w:t>
            </w:r>
          </w:p>
          <w:p>
            <w:pPr>
              <w:snapToGrid w:val="0"/>
              <w:jc w:val="both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钟 梅、 吴慧卿</w:t>
            </w:r>
          </w:p>
          <w:p>
            <w:pPr>
              <w:spacing w:line="340" w:lineRule="exact"/>
              <w:jc w:val="both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袁红珊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1.学前教育</w:t>
            </w:r>
          </w:p>
        </w:tc>
        <w:tc>
          <w:tcPr>
            <w:tcW w:w="1815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01.幼儿教育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龙川县直属机关幼儿园</w:t>
            </w:r>
          </w:p>
        </w:tc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无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2017.2——2019.5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13829350893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龙川县老隆镇第二小学</w:t>
            </w:r>
          </w:p>
        </w:tc>
        <w:tc>
          <w:tcPr>
            <w:tcW w:w="1311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widowControl/>
              <w:spacing w:line="340" w:lineRule="exact"/>
              <w:jc w:val="both"/>
              <w:textAlignment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务实象棋校本课程，引领学校全面发展</w:t>
            </w:r>
          </w:p>
        </w:tc>
        <w:tc>
          <w:tcPr>
            <w:tcW w:w="1969" w:type="dxa"/>
            <w:vAlign w:val="center"/>
          </w:tcPr>
          <w:p>
            <w:pPr>
              <w:spacing w:line="340" w:lineRule="exact"/>
              <w:jc w:val="both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黄民东、罗  慧</w:t>
            </w:r>
          </w:p>
          <w:p>
            <w:pPr>
              <w:spacing w:line="340" w:lineRule="exact"/>
              <w:jc w:val="both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罗文超、邬林郁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2.小学教育</w:t>
            </w:r>
          </w:p>
        </w:tc>
        <w:tc>
          <w:tcPr>
            <w:tcW w:w="1815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16.校本课程开发与实施</w:t>
            </w:r>
          </w:p>
        </w:tc>
        <w:tc>
          <w:tcPr>
            <w:tcW w:w="1425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龙川县老隆镇第二小学</w:t>
            </w:r>
          </w:p>
        </w:tc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无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2013.3——2019.5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13690912208</w:t>
            </w:r>
          </w:p>
        </w:tc>
      </w:tr>
    </w:tbl>
    <w:p>
      <w:pPr>
        <w:spacing w:line="280" w:lineRule="exact"/>
        <w:jc w:val="left"/>
        <w:rPr>
          <w:rFonts w:ascii="仿宋" w:hAnsi="仿宋" w:eastAsia="仿宋"/>
          <w:b/>
          <w:sz w:val="24"/>
          <w:szCs w:val="28"/>
          <w:u w:val="single"/>
        </w:rPr>
      </w:pPr>
      <w:r>
        <w:rPr>
          <w:rFonts w:hint="eastAsia" w:ascii="仿宋" w:hAnsi="仿宋" w:eastAsia="仿宋"/>
          <w:b/>
          <w:sz w:val="24"/>
          <w:szCs w:val="28"/>
          <w:u w:val="single"/>
        </w:rPr>
        <w:t>备注：</w:t>
      </w:r>
    </w:p>
    <w:p>
      <w:pPr>
        <w:spacing w:line="280" w:lineRule="exact"/>
        <w:ind w:firstLine="470" w:firstLineChars="196"/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1.主持人和主要成果人数共6人。</w:t>
      </w:r>
    </w:p>
    <w:p>
      <w:pPr>
        <w:spacing w:line="280" w:lineRule="exact"/>
        <w:ind w:firstLine="470" w:firstLineChars="196"/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2.成果类别和学科/实践领域按照申报表中的序号填写。</w:t>
      </w:r>
    </w:p>
    <w:p>
      <w:pPr>
        <w:spacing w:line="280" w:lineRule="exact"/>
        <w:ind w:firstLine="470" w:firstLineChars="196"/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3.</w:t>
      </w:r>
      <w:r>
        <w:rPr>
          <w:rFonts w:ascii="仿宋" w:hAnsi="仿宋" w:eastAsia="仿宋"/>
          <w:sz w:val="24"/>
          <w:szCs w:val="28"/>
        </w:rPr>
        <w:t>实践检验的起始时间，应从正式实施（包括试行）教育教学方案的时间开始计算，不含研讨、论证及制定方案的时间。</w:t>
      </w:r>
    </w:p>
    <w:p>
      <w:pPr>
        <w:spacing w:line="280" w:lineRule="exact"/>
        <w:ind w:firstLine="470" w:firstLineChars="196"/>
        <w:jc w:val="left"/>
        <w:rPr>
          <w:rFonts w:ascii="仿宋" w:hAnsi="仿宋" w:eastAsia="仿宋"/>
          <w:sz w:val="24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jc w:val="center"/>
        <w:rPr>
          <w:rFonts w:eastAsia="方正小标宋简体"/>
          <w:sz w:val="40"/>
          <w:szCs w:val="40"/>
        </w:rPr>
      </w:pPr>
      <w:r>
        <w:rPr>
          <w:rFonts w:hint="eastAsia" w:ascii="Times New Roman" w:hAnsi="方正小标宋简体" w:eastAsia="方正小标宋简体" w:cs="方正小标宋简体"/>
          <w:sz w:val="40"/>
          <w:szCs w:val="40"/>
          <w:lang w:bidi="ar"/>
        </w:rPr>
        <w:t>推荐成果排序汇总表</w:t>
      </w:r>
    </w:p>
    <w:p>
      <w:pPr>
        <w:spacing w:before="100" w:beforeAutospacing="1" w:after="100" w:afterAutospacing="1"/>
        <w:rPr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推荐单位（盖章）：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bidi="ar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bidi="ar"/>
        </w:rPr>
        <w:t>河源市教育局职成科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bidi="ar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                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填报日期：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2019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5 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15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日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</w:p>
    <w:tbl>
      <w:tblPr>
        <w:tblStyle w:val="4"/>
        <w:tblW w:w="15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877"/>
        <w:gridCol w:w="3069"/>
        <w:gridCol w:w="2126"/>
        <w:gridCol w:w="1843"/>
        <w:gridCol w:w="2142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jc w:val="center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序号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jc w:val="center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推荐成果名称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完成人姓名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主要完成单位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第一完成人情况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教学成果奖工作专栏网址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1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暖心校园之《润物无声，暖心校园》丛书（教材）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张金坤、王华丽、谢文娟、曾金莲、胡明亮、黄廷书、叶格伟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河源市卫生学校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校级领导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职业教育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2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中职护理专业“课证一体、岗证结合”课程体系构建研究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 xml:space="preserve">庄丽琴、涂秀菊、邓小敏、杨小斌、张惠群、吴峰宇、钟雪莲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河源市卫生学校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中层管理人员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职业教育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3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基于行动导向教学的多元评价模式研究与实施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江国龙、邓伟昌、邓小文、罗捷、李丽、潘楚加、邓岸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河源理工学校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普通教师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http://hylgxx.hyxr.net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职业教育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4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充分利用社区资源，助力“科技创新”教育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黄雪琼、缪碧群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河源市第一小学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校级领导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宋体" w:cs="宋体"/>
                <w:sz w:val="24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  <w:lang w:bidi="ar"/>
              </w:rPr>
              <w:t>社区教育</w:t>
            </w:r>
          </w:p>
        </w:tc>
      </w:tr>
    </w:tbl>
    <w:p>
      <w:pPr>
        <w:spacing w:before="100" w:beforeAutospacing="1"/>
        <w:rPr>
          <w:sz w:val="24"/>
          <w:szCs w:val="28"/>
        </w:rPr>
      </w:pPr>
      <w:r>
        <w:rPr>
          <w:rFonts w:hint="eastAsia" w:ascii="Times New Roman" w:hAnsi="Times New Roman" w:eastAsia="仿宋_GB2312" w:cs="仿宋_GB2312"/>
          <w:sz w:val="24"/>
          <w:szCs w:val="28"/>
          <w:lang w:bidi="ar"/>
        </w:rPr>
        <w:t>注</w:t>
      </w:r>
      <w:r>
        <w:rPr>
          <w:rFonts w:ascii="Times New Roman" w:hAnsi="Times New Roman" w:eastAsia="仿宋_GB2312" w:cs="Times New Roman"/>
          <w:sz w:val="24"/>
          <w:szCs w:val="28"/>
          <w:lang w:bidi="ar"/>
        </w:rPr>
        <w:t>: 1.</w:t>
      </w:r>
      <w:r>
        <w:rPr>
          <w:rFonts w:hint="eastAsia" w:ascii="Times New Roman" w:hAnsi="Times New Roman" w:eastAsia="仿宋_GB2312" w:cs="仿宋_GB2312"/>
          <w:sz w:val="24"/>
          <w:szCs w:val="28"/>
          <w:lang w:bidi="ar"/>
        </w:rPr>
        <w:t>成果如为教材，请在推荐成果名称后加写：（教材）。</w:t>
      </w:r>
    </w:p>
    <w:p>
      <w:pPr>
        <w:ind w:firstLine="360" w:firstLineChars="150"/>
        <w:rPr>
          <w:sz w:val="24"/>
          <w:szCs w:val="28"/>
        </w:rPr>
      </w:pPr>
      <w:r>
        <w:rPr>
          <w:rFonts w:ascii="Times New Roman" w:hAnsi="Times New Roman" w:eastAsia="仿宋_GB2312" w:cs="Times New Roman"/>
          <w:sz w:val="24"/>
          <w:szCs w:val="28"/>
          <w:lang w:bidi="ar"/>
        </w:rPr>
        <w:t>2.</w:t>
      </w:r>
      <w:r>
        <w:rPr>
          <w:rFonts w:hint="eastAsia" w:ascii="Times New Roman" w:hAnsi="Times New Roman" w:eastAsia="仿宋_GB2312" w:cs="仿宋_GB2312"/>
          <w:sz w:val="24"/>
          <w:szCs w:val="28"/>
          <w:lang w:bidi="ar"/>
        </w:rPr>
        <w:t>第一完成人情况请填写：校级领导，中层管理人员，普通教师，其他。</w:t>
      </w:r>
    </w:p>
    <w:p>
      <w:pPr>
        <w:rPr>
          <w:sz w:val="24"/>
          <w:szCs w:val="28"/>
        </w:rPr>
      </w:pPr>
      <w:r>
        <w:rPr>
          <w:rFonts w:ascii="Times New Roman" w:hAnsi="Times New Roman" w:eastAsia="仿宋_GB2312" w:cs="Times New Roman"/>
          <w:sz w:val="24"/>
          <w:szCs w:val="28"/>
          <w:lang w:bidi="ar"/>
        </w:rPr>
        <w:t xml:space="preserve">   3.</w:t>
      </w:r>
      <w:r>
        <w:rPr>
          <w:rFonts w:hint="eastAsia" w:ascii="Times New Roman" w:hAnsi="Times New Roman" w:eastAsia="仿宋_GB2312" w:cs="仿宋_GB2312"/>
          <w:sz w:val="24"/>
          <w:szCs w:val="28"/>
          <w:lang w:bidi="ar"/>
        </w:rPr>
        <w:t>成果如属于个人，不应填写“主要完成单位”，如填写，视作申报主体为单位。</w:t>
      </w:r>
    </w:p>
    <w:p>
      <w:pPr>
        <w:spacing w:line="280" w:lineRule="exact"/>
        <w:ind w:firstLine="470" w:firstLineChars="196"/>
        <w:jc w:val="left"/>
        <w:rPr>
          <w:rFonts w:ascii="仿宋" w:hAnsi="仿宋" w:eastAsia="仿宋"/>
          <w:sz w:val="24"/>
          <w:szCs w:val="28"/>
        </w:rPr>
      </w:pPr>
    </w:p>
    <w:p>
      <w:pPr>
        <w:pStyle w:val="2"/>
        <w:spacing w:before="0" w:beforeAutospacing="0" w:after="0" w:afterAutospacing="0"/>
        <w:ind w:firstLine="737"/>
        <w:rPr>
          <w:rFonts w:hint="eastAsia" w:ascii="楷体" w:hAnsi="楷体" w:eastAsia="楷体"/>
          <w:color w:val="000000"/>
          <w:sz w:val="31"/>
          <w:szCs w:val="31"/>
        </w:rPr>
      </w:pPr>
      <w:bookmarkStart w:id="0" w:name="_GoBack"/>
      <w:bookmarkEnd w:id="0"/>
    </w:p>
    <w:p>
      <w:pPr>
        <w:spacing w:line="280" w:lineRule="exact"/>
        <w:jc w:val="left"/>
        <w:rPr>
          <w:rFonts w:ascii="仿宋" w:hAnsi="仿宋" w:eastAsia="仿宋"/>
          <w:sz w:val="24"/>
          <w:szCs w:val="28"/>
        </w:rPr>
      </w:pPr>
    </w:p>
    <w:sectPr>
      <w:pgSz w:w="16838" w:h="11906" w:orient="landscape"/>
      <w:pgMar w:top="1077" w:right="1134" w:bottom="107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64AE3"/>
    <w:rsid w:val="35F04921"/>
    <w:rsid w:val="7B9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黑体" w:eastAsia="宋体" w:cs="黑体"/>
      <w:kern w:val="2"/>
      <w:sz w:val="44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2019-05-22T08:02:00Z</dcterms:created>
  <dc:creator>殷新航</dc:creator>
  <cp:lastModifiedBy>殷新航</cp:lastModifiedBy>
  <dcterms:modified xsi:type="dcterms:W3CDTF">2019-05-22T08:11:06Z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