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A3" w:rsidRDefault="00DA05A3" w:rsidP="00193B28">
      <w:pPr>
        <w:jc w:val="center"/>
        <w:rPr>
          <w:rFonts w:ascii="宋体" w:hAnsi="宋体" w:hint="eastAsia"/>
          <w:b/>
          <w:spacing w:val="-6"/>
          <w:sz w:val="44"/>
          <w:szCs w:val="44"/>
        </w:rPr>
      </w:pPr>
      <w:r>
        <w:rPr>
          <w:rFonts w:ascii="宋体" w:hAnsi="宋体" w:hint="eastAsia"/>
          <w:b/>
          <w:spacing w:val="-6"/>
          <w:sz w:val="44"/>
          <w:szCs w:val="44"/>
        </w:rPr>
        <w:t>河源市畜禽养殖场（户）清理补偿方案</w:t>
      </w:r>
    </w:p>
    <w:p w:rsidR="00D12D08" w:rsidRPr="00193B28" w:rsidRDefault="00BD65DD" w:rsidP="00193B28">
      <w:pPr>
        <w:jc w:val="center"/>
        <w:rPr>
          <w:rFonts w:ascii="仿宋_GB2312" w:eastAsia="仿宋_GB2312" w:hAnsi="宋体"/>
          <w:spacing w:val="-6"/>
          <w:sz w:val="32"/>
          <w:szCs w:val="32"/>
        </w:rPr>
      </w:pPr>
      <w:r w:rsidRPr="00BD65DD">
        <w:rPr>
          <w:rFonts w:ascii="仿宋_GB2312" w:eastAsia="仿宋_GB2312" w:hAnsi="宋体" w:hint="eastAsia"/>
          <w:spacing w:val="-6"/>
          <w:sz w:val="32"/>
          <w:szCs w:val="32"/>
        </w:rPr>
        <w:t>(征求意见稿)</w:t>
      </w:r>
    </w:p>
    <w:p w:rsidR="00193B28" w:rsidRDefault="00193B28" w:rsidP="00FF2B38">
      <w:pPr>
        <w:spacing w:line="560" w:lineRule="exact"/>
        <w:ind w:firstLineChars="200" w:firstLine="640"/>
        <w:rPr>
          <w:rFonts w:ascii="仿宋_GB2312" w:eastAsia="仿宋_GB2312" w:hint="eastAsia"/>
          <w:sz w:val="32"/>
          <w:szCs w:val="32"/>
        </w:rPr>
      </w:pPr>
    </w:p>
    <w:p w:rsidR="00DA05A3" w:rsidRDefault="00DA05A3" w:rsidP="00FF2B38">
      <w:pPr>
        <w:spacing w:line="560" w:lineRule="exact"/>
        <w:ind w:firstLineChars="200" w:firstLine="640"/>
        <w:rPr>
          <w:rFonts w:ascii="仿宋_GB2312" w:eastAsia="仿宋_GB2312"/>
          <w:sz w:val="32"/>
          <w:szCs w:val="32"/>
        </w:rPr>
      </w:pPr>
      <w:r>
        <w:rPr>
          <w:rFonts w:ascii="仿宋_GB2312" w:eastAsia="仿宋_GB2312" w:hint="eastAsia"/>
          <w:sz w:val="32"/>
          <w:szCs w:val="32"/>
        </w:rPr>
        <w:t>为持续推进我市畜禽养殖污染整治工作，根据《畜禽规模养殖污染防治条例》、《广东省人民政府关于印发广东省水污染防治行动计划实施方案的通知》（粤府〔2015〕131号）、《河源市人民办公室关于印发河源市畜禽养殖场</w:t>
      </w:r>
      <w:r>
        <w:rPr>
          <w:rFonts w:eastAsia="仿宋_GB2312" w:hint="eastAsia"/>
          <w:sz w:val="32"/>
          <w:szCs w:val="32"/>
        </w:rPr>
        <w:t>（户）</w:t>
      </w:r>
      <w:r>
        <w:rPr>
          <w:rFonts w:ascii="仿宋_GB2312" w:eastAsia="仿宋_GB2312" w:hint="eastAsia"/>
          <w:sz w:val="32"/>
          <w:szCs w:val="32"/>
        </w:rPr>
        <w:t>清理整治工作实施方案的通知》（河府办〔2016〕39号）、中央环保督查“回头看”相关文件以及《河源市人民政府办公室关于七届32、33、34次市政府常务会议有关决定事项的督办通知》（河府办督〔2018〕4号）要求，根据我市实际，编制《河源市畜禽养殖场（户）清理补偿方案》。</w:t>
      </w:r>
    </w:p>
    <w:p w:rsidR="00DA05A3" w:rsidRDefault="00DA05A3" w:rsidP="00FF2B38">
      <w:pPr>
        <w:spacing w:line="560" w:lineRule="exact"/>
        <w:ind w:firstLineChars="200" w:firstLine="640"/>
        <w:rPr>
          <w:rFonts w:ascii="黑体" w:eastAsia="黑体" w:hAnsi="HAKUYOXingShu3500"/>
          <w:sz w:val="32"/>
          <w:szCs w:val="32"/>
        </w:rPr>
      </w:pPr>
      <w:r>
        <w:rPr>
          <w:rFonts w:ascii="黑体" w:eastAsia="黑体" w:hAnsi="HAKUYOXingShu3500" w:hint="eastAsia"/>
          <w:sz w:val="32"/>
          <w:szCs w:val="32"/>
        </w:rPr>
        <w:t>一、适用对象</w:t>
      </w:r>
    </w:p>
    <w:p w:rsidR="00950DA1" w:rsidRDefault="00DA05A3" w:rsidP="00FF2B38">
      <w:pPr>
        <w:spacing w:line="560" w:lineRule="exact"/>
        <w:ind w:firstLineChars="200" w:firstLine="640"/>
        <w:rPr>
          <w:rFonts w:ascii="仿宋_GB2312" w:eastAsia="仿宋_GB2312"/>
          <w:sz w:val="32"/>
          <w:szCs w:val="32"/>
        </w:rPr>
      </w:pPr>
      <w:r>
        <w:rPr>
          <w:rFonts w:ascii="仿宋_GB2312" w:eastAsia="仿宋_GB2312" w:hint="eastAsia"/>
          <w:sz w:val="32"/>
          <w:szCs w:val="32"/>
        </w:rPr>
        <w:t>在我市范围内，</w:t>
      </w:r>
      <w:r>
        <w:rPr>
          <w:rFonts w:ascii="仿宋_GB2312" w:eastAsia="仿宋_GB2312"/>
          <w:sz w:val="32"/>
          <w:szCs w:val="32"/>
        </w:rPr>
        <w:t>因畜牧业发展规划、土地利用总体规划、城乡规划调整以及划定禁止养殖区域，或者因对污染严重的畜禽养殖密集区域进行综合整治，确需关闭或者搬迁现有畜禽养殖场所，致使畜禽养殖者遭受经济损失的，依法予以补偿。</w:t>
      </w:r>
    </w:p>
    <w:p w:rsidR="00DA05A3" w:rsidRDefault="00DA05A3" w:rsidP="00FF2B38">
      <w:pPr>
        <w:spacing w:line="560" w:lineRule="exact"/>
        <w:ind w:firstLineChars="200" w:firstLine="640"/>
        <w:rPr>
          <w:rFonts w:ascii="黑体" w:eastAsia="黑体"/>
          <w:sz w:val="32"/>
          <w:szCs w:val="32"/>
        </w:rPr>
      </w:pPr>
      <w:r>
        <w:rPr>
          <w:rFonts w:ascii="黑体" w:eastAsia="黑体" w:hAnsi="HAKUYOXingShu3500" w:hint="eastAsia"/>
          <w:sz w:val="32"/>
          <w:szCs w:val="32"/>
        </w:rPr>
        <w:t>二、补偿范围</w:t>
      </w:r>
    </w:p>
    <w:p w:rsidR="00DA05A3" w:rsidRDefault="00DA05A3" w:rsidP="00FF2B3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（一）各地划定禁养区前已经建成的养殖场（户），划定禁养区后,需要拆除或搬迁的禁养区内养殖场（户），按规定给予补偿。</w:t>
      </w:r>
    </w:p>
    <w:p w:rsidR="00DA05A3" w:rsidRDefault="00DA05A3" w:rsidP="00FF2B38">
      <w:pPr>
        <w:spacing w:line="560" w:lineRule="exact"/>
        <w:ind w:firstLineChars="200" w:firstLine="640"/>
        <w:rPr>
          <w:rFonts w:eastAsia="仿宋_GB2312"/>
          <w:sz w:val="32"/>
          <w:szCs w:val="32"/>
        </w:rPr>
      </w:pPr>
      <w:r>
        <w:rPr>
          <w:rFonts w:ascii="仿宋_GB2312" w:eastAsia="仿宋_GB2312" w:hint="eastAsia"/>
          <w:sz w:val="32"/>
          <w:szCs w:val="32"/>
        </w:rPr>
        <w:t>（二）</w:t>
      </w:r>
      <w:r>
        <w:rPr>
          <w:rFonts w:eastAsia="仿宋_GB2312" w:hint="eastAsia"/>
          <w:sz w:val="32"/>
          <w:szCs w:val="32"/>
        </w:rPr>
        <w:t>各地禁养区外因规划和综合整治需要，被政府清理或搬迁的养殖场（户），按规定给予补偿。</w:t>
      </w:r>
    </w:p>
    <w:p w:rsidR="00DA05A3" w:rsidRDefault="00DA05A3" w:rsidP="00FF2B38">
      <w:pPr>
        <w:spacing w:line="560" w:lineRule="exact"/>
        <w:ind w:firstLineChars="200" w:firstLine="640"/>
        <w:rPr>
          <w:rFonts w:ascii="仿宋_GB2312" w:eastAsia="仿宋_GB2312" w:hAnsi="宋体"/>
          <w:sz w:val="32"/>
          <w:szCs w:val="32"/>
        </w:rPr>
      </w:pPr>
      <w:r>
        <w:rPr>
          <w:rFonts w:eastAsia="仿宋_GB2312" w:hint="eastAsia"/>
          <w:sz w:val="32"/>
          <w:szCs w:val="32"/>
        </w:rPr>
        <w:t>（三）</w:t>
      </w:r>
      <w:r>
        <w:rPr>
          <w:rFonts w:ascii="仿宋_GB2312" w:eastAsia="仿宋_GB2312" w:hint="eastAsia"/>
          <w:sz w:val="32"/>
          <w:szCs w:val="32"/>
        </w:rPr>
        <w:t>各地划定禁养区后，在禁养区内新建、扩建或改建</w:t>
      </w:r>
      <w:r>
        <w:rPr>
          <w:rFonts w:ascii="仿宋_GB2312" w:eastAsia="仿宋_GB2312" w:hint="eastAsia"/>
          <w:sz w:val="32"/>
          <w:szCs w:val="32"/>
        </w:rPr>
        <w:lastRenderedPageBreak/>
        <w:t>以及</w:t>
      </w:r>
      <w:r>
        <w:rPr>
          <w:rFonts w:eastAsia="仿宋_GB2312" w:hint="eastAsia"/>
          <w:sz w:val="32"/>
          <w:szCs w:val="32"/>
        </w:rPr>
        <w:t>被清理后出现复</w:t>
      </w:r>
      <w:proofErr w:type="gramStart"/>
      <w:r>
        <w:rPr>
          <w:rFonts w:eastAsia="仿宋_GB2312" w:hint="eastAsia"/>
          <w:sz w:val="32"/>
          <w:szCs w:val="32"/>
        </w:rPr>
        <w:t>养反弹</w:t>
      </w:r>
      <w:proofErr w:type="gramEnd"/>
      <w:r>
        <w:rPr>
          <w:rFonts w:eastAsia="仿宋_GB2312" w:hint="eastAsia"/>
          <w:sz w:val="32"/>
          <w:szCs w:val="32"/>
        </w:rPr>
        <w:t>的</w:t>
      </w:r>
      <w:r>
        <w:rPr>
          <w:rFonts w:eastAsia="仿宋_GB2312"/>
          <w:sz w:val="32"/>
          <w:szCs w:val="32"/>
        </w:rPr>
        <w:t>畜禽养殖</w:t>
      </w:r>
      <w:r>
        <w:rPr>
          <w:rFonts w:eastAsia="仿宋_GB2312" w:hint="eastAsia"/>
          <w:sz w:val="32"/>
          <w:szCs w:val="32"/>
        </w:rPr>
        <w:t>场</w:t>
      </w:r>
      <w:r>
        <w:rPr>
          <w:rFonts w:eastAsia="仿宋_GB2312"/>
          <w:sz w:val="32"/>
          <w:szCs w:val="32"/>
        </w:rPr>
        <w:t>（</w:t>
      </w:r>
      <w:r>
        <w:rPr>
          <w:rFonts w:eastAsia="仿宋_GB2312" w:hint="eastAsia"/>
          <w:sz w:val="32"/>
          <w:szCs w:val="32"/>
        </w:rPr>
        <w:t>户</w:t>
      </w:r>
      <w:r>
        <w:rPr>
          <w:rFonts w:eastAsia="仿宋_GB2312"/>
          <w:sz w:val="32"/>
          <w:szCs w:val="32"/>
        </w:rPr>
        <w:t>）</w:t>
      </w:r>
      <w:r>
        <w:rPr>
          <w:rFonts w:eastAsia="仿宋_GB2312" w:hint="eastAsia"/>
          <w:sz w:val="32"/>
          <w:szCs w:val="32"/>
        </w:rPr>
        <w:t>，</w:t>
      </w:r>
      <w:r>
        <w:rPr>
          <w:rFonts w:ascii="仿宋_GB2312" w:eastAsia="仿宋_GB2312" w:hint="eastAsia"/>
          <w:sz w:val="32"/>
          <w:szCs w:val="32"/>
        </w:rPr>
        <w:t>拆除或搬迁</w:t>
      </w:r>
      <w:r>
        <w:rPr>
          <w:rFonts w:ascii="仿宋_GB2312" w:eastAsia="仿宋_GB2312" w:hAnsi="宋体" w:hint="eastAsia"/>
          <w:sz w:val="32"/>
          <w:szCs w:val="32"/>
        </w:rPr>
        <w:t>一律不纳入补偿范围，且必须依法清理。</w:t>
      </w:r>
    </w:p>
    <w:p w:rsidR="00DA05A3" w:rsidRDefault="00DA05A3" w:rsidP="00FF2B38">
      <w:pPr>
        <w:spacing w:line="560" w:lineRule="exact"/>
        <w:ind w:firstLineChars="200" w:firstLine="640"/>
        <w:rPr>
          <w:rFonts w:eastAsia="仿宋_GB2312"/>
          <w:sz w:val="32"/>
          <w:szCs w:val="32"/>
        </w:rPr>
      </w:pPr>
      <w:r>
        <w:rPr>
          <w:rFonts w:eastAsia="仿宋_GB2312" w:hint="eastAsia"/>
          <w:sz w:val="32"/>
          <w:szCs w:val="32"/>
        </w:rPr>
        <w:t>（四）</w:t>
      </w:r>
      <w:r w:rsidR="00D71C32">
        <w:rPr>
          <w:rFonts w:eastAsia="仿宋_GB2312" w:hint="eastAsia"/>
          <w:sz w:val="32"/>
          <w:szCs w:val="32"/>
        </w:rPr>
        <w:t>各地此前在畜禽养殖专项整治中，按相关要求已发放清拆或搬迁补助费的养殖场（户），不再补偿。</w:t>
      </w:r>
      <w:r>
        <w:rPr>
          <w:rFonts w:eastAsia="仿宋_GB2312" w:hint="eastAsia"/>
          <w:sz w:val="32"/>
          <w:szCs w:val="32"/>
        </w:rPr>
        <w:t>其他被清理的养殖场（户），由所在</w:t>
      </w:r>
      <w:r>
        <w:rPr>
          <w:rFonts w:ascii="仿宋_GB2312" w:eastAsia="仿宋_GB2312" w:hint="eastAsia"/>
          <w:sz w:val="32"/>
          <w:szCs w:val="32"/>
        </w:rPr>
        <w:t>县区</w:t>
      </w:r>
      <w:r>
        <w:rPr>
          <w:rFonts w:eastAsia="仿宋_GB2312" w:hint="eastAsia"/>
          <w:sz w:val="32"/>
          <w:szCs w:val="32"/>
        </w:rPr>
        <w:t>评估确定是否补偿。</w:t>
      </w:r>
    </w:p>
    <w:p w:rsidR="00DA05A3" w:rsidRDefault="00DA05A3" w:rsidP="00FF2B38">
      <w:pPr>
        <w:spacing w:line="560" w:lineRule="exact"/>
        <w:ind w:firstLineChars="200" w:firstLine="640"/>
        <w:rPr>
          <w:rFonts w:ascii="仿宋_GB2312" w:eastAsia="仿宋_GB2312" w:hAnsi="宋体"/>
          <w:sz w:val="32"/>
          <w:szCs w:val="32"/>
        </w:rPr>
      </w:pPr>
      <w:r>
        <w:rPr>
          <w:rFonts w:eastAsia="仿宋_GB2312" w:hint="eastAsia"/>
          <w:sz w:val="32"/>
          <w:szCs w:val="32"/>
        </w:rPr>
        <w:t>（五）补偿费用不涉及土地征用费用</w:t>
      </w:r>
      <w:r w:rsidR="00B96494">
        <w:rPr>
          <w:rFonts w:eastAsia="仿宋_GB2312" w:hint="eastAsia"/>
          <w:sz w:val="32"/>
          <w:szCs w:val="32"/>
        </w:rPr>
        <w:t>，为一次性补偿</w:t>
      </w:r>
      <w:r>
        <w:rPr>
          <w:rFonts w:eastAsia="仿宋_GB2312" w:hint="eastAsia"/>
          <w:sz w:val="32"/>
          <w:szCs w:val="32"/>
        </w:rPr>
        <w:t>。</w:t>
      </w:r>
    </w:p>
    <w:p w:rsidR="00DA05A3" w:rsidRDefault="00DA05A3" w:rsidP="00FF2B38">
      <w:pPr>
        <w:spacing w:line="560" w:lineRule="exact"/>
        <w:ind w:firstLineChars="200" w:firstLine="640"/>
        <w:rPr>
          <w:rFonts w:ascii="黑体" w:eastAsia="黑体" w:hAnsi="HAKUYOXingShu3500"/>
          <w:sz w:val="32"/>
          <w:szCs w:val="32"/>
        </w:rPr>
      </w:pPr>
      <w:r>
        <w:rPr>
          <w:rFonts w:ascii="黑体" w:eastAsia="黑体" w:hAnsi="HAKUYOXingShu3500" w:hint="eastAsia"/>
          <w:sz w:val="32"/>
          <w:szCs w:val="32"/>
        </w:rPr>
        <w:t>三、补偿标准</w:t>
      </w:r>
    </w:p>
    <w:p w:rsidR="00D12D08" w:rsidRDefault="00DA05A3" w:rsidP="00FF2B38">
      <w:pPr>
        <w:spacing w:line="560" w:lineRule="exact"/>
        <w:ind w:firstLineChars="200" w:firstLine="640"/>
        <w:rPr>
          <w:rFonts w:ascii="楷体_GB2312" w:eastAsia="楷体_GB2312"/>
          <w:sz w:val="32"/>
          <w:szCs w:val="32"/>
        </w:rPr>
      </w:pPr>
      <w:r>
        <w:rPr>
          <w:rFonts w:ascii="楷体_GB2312" w:eastAsia="楷体_GB2312" w:hint="eastAsia"/>
          <w:sz w:val="32"/>
          <w:szCs w:val="32"/>
        </w:rPr>
        <w:t>（一）</w:t>
      </w:r>
      <w:r w:rsidR="003F110C">
        <w:rPr>
          <w:rFonts w:ascii="楷体_GB2312" w:eastAsia="楷体_GB2312" w:hint="eastAsia"/>
          <w:sz w:val="32"/>
          <w:szCs w:val="32"/>
        </w:rPr>
        <w:t>单</w:t>
      </w:r>
      <w:r w:rsidR="00416FFF">
        <w:rPr>
          <w:rFonts w:ascii="楷体_GB2312" w:eastAsia="楷体_GB2312" w:hint="eastAsia"/>
          <w:sz w:val="32"/>
          <w:szCs w:val="32"/>
        </w:rPr>
        <w:t>纯</w:t>
      </w:r>
      <w:r>
        <w:rPr>
          <w:rFonts w:ascii="楷体_GB2312" w:eastAsia="楷体_GB2312" w:hint="eastAsia"/>
          <w:sz w:val="32"/>
          <w:szCs w:val="32"/>
        </w:rPr>
        <w:t>拆除</w:t>
      </w:r>
    </w:p>
    <w:p w:rsidR="00DA05A3" w:rsidRDefault="00DA05A3" w:rsidP="00FF2B38">
      <w:pPr>
        <w:spacing w:line="560" w:lineRule="exact"/>
        <w:ind w:firstLineChars="200" w:firstLine="640"/>
        <w:rPr>
          <w:rFonts w:ascii="仿宋_GB2312" w:eastAsia="仿宋_GB2312"/>
          <w:sz w:val="32"/>
          <w:szCs w:val="32"/>
        </w:rPr>
      </w:pPr>
      <w:r>
        <w:rPr>
          <w:rFonts w:ascii="楷体_GB2312" w:eastAsia="楷体_GB2312" w:hint="eastAsia"/>
          <w:sz w:val="32"/>
          <w:szCs w:val="32"/>
        </w:rPr>
        <w:t>参考标准如下（养殖圈舍及附着物）：</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349"/>
        <w:gridCol w:w="1983"/>
        <w:gridCol w:w="2128"/>
      </w:tblGrid>
      <w:tr w:rsidR="00AF1F7A" w:rsidTr="00AF1F7A">
        <w:trPr>
          <w:trHeight w:hRule="exact" w:val="564"/>
        </w:trPr>
        <w:tc>
          <w:tcPr>
            <w:tcW w:w="440" w:type="pct"/>
            <w:vAlign w:val="center"/>
          </w:tcPr>
          <w:p w:rsidR="00DA05A3" w:rsidRDefault="00DA05A3" w:rsidP="00FF2B38">
            <w:pPr>
              <w:spacing w:line="560" w:lineRule="exact"/>
              <w:jc w:val="center"/>
              <w:rPr>
                <w:rFonts w:ascii="仿宋_GB2312" w:eastAsia="仿宋_GB2312" w:hAnsi="宋体"/>
                <w:b/>
                <w:sz w:val="24"/>
                <w:szCs w:val="24"/>
              </w:rPr>
            </w:pPr>
            <w:r>
              <w:rPr>
                <w:rFonts w:ascii="仿宋_GB2312" w:eastAsia="仿宋_GB2312" w:hAnsi="宋体" w:hint="eastAsia"/>
                <w:b/>
                <w:sz w:val="24"/>
                <w:szCs w:val="24"/>
              </w:rPr>
              <w:t>序号</w:t>
            </w:r>
          </w:p>
        </w:tc>
        <w:tc>
          <w:tcPr>
            <w:tcW w:w="2344" w:type="pct"/>
            <w:vAlign w:val="center"/>
          </w:tcPr>
          <w:p w:rsidR="00DA05A3" w:rsidRDefault="00DA05A3" w:rsidP="00FF2B38">
            <w:pPr>
              <w:spacing w:line="560" w:lineRule="exact"/>
              <w:jc w:val="center"/>
              <w:rPr>
                <w:rFonts w:ascii="仿宋_GB2312" w:eastAsia="仿宋_GB2312" w:hAnsi="宋体"/>
                <w:b/>
                <w:sz w:val="24"/>
                <w:szCs w:val="24"/>
              </w:rPr>
            </w:pPr>
            <w:r>
              <w:rPr>
                <w:rFonts w:ascii="仿宋_GB2312" w:eastAsia="仿宋_GB2312" w:hAnsi="宋体" w:hint="eastAsia"/>
                <w:b/>
                <w:sz w:val="24"/>
                <w:szCs w:val="24"/>
              </w:rPr>
              <w:t>建筑结构</w:t>
            </w:r>
          </w:p>
        </w:tc>
        <w:tc>
          <w:tcPr>
            <w:tcW w:w="1069" w:type="pct"/>
            <w:vAlign w:val="center"/>
          </w:tcPr>
          <w:p w:rsidR="00DA05A3" w:rsidRDefault="00DA05A3" w:rsidP="00FF2B38">
            <w:pPr>
              <w:spacing w:line="560" w:lineRule="exact"/>
              <w:jc w:val="center"/>
              <w:rPr>
                <w:rFonts w:ascii="仿宋_GB2312" w:eastAsia="仿宋_GB2312" w:hAnsi="宋体"/>
                <w:b/>
                <w:sz w:val="24"/>
                <w:szCs w:val="24"/>
              </w:rPr>
            </w:pPr>
            <w:r>
              <w:rPr>
                <w:rFonts w:ascii="仿宋_GB2312" w:eastAsia="仿宋_GB2312" w:hAnsi="宋体" w:hint="eastAsia"/>
                <w:b/>
                <w:sz w:val="24"/>
                <w:szCs w:val="24"/>
              </w:rPr>
              <w:t>计算单位</w:t>
            </w:r>
          </w:p>
        </w:tc>
        <w:tc>
          <w:tcPr>
            <w:tcW w:w="1147" w:type="pct"/>
            <w:vAlign w:val="center"/>
          </w:tcPr>
          <w:p w:rsidR="00DA05A3" w:rsidRDefault="00DA05A3" w:rsidP="00FF2B38">
            <w:pPr>
              <w:spacing w:line="560" w:lineRule="exact"/>
              <w:jc w:val="center"/>
              <w:rPr>
                <w:rFonts w:ascii="仿宋_GB2312" w:eastAsia="仿宋_GB2312" w:hAnsi="宋体"/>
                <w:b/>
                <w:sz w:val="24"/>
                <w:szCs w:val="24"/>
              </w:rPr>
            </w:pPr>
            <w:r>
              <w:rPr>
                <w:rFonts w:ascii="仿宋_GB2312" w:eastAsia="仿宋_GB2312" w:hAnsi="宋体" w:hint="eastAsia"/>
                <w:b/>
                <w:sz w:val="24"/>
                <w:szCs w:val="24"/>
              </w:rPr>
              <w:t>补偿单价</w:t>
            </w:r>
            <w:r w:rsidR="00AF1F7A">
              <w:rPr>
                <w:rFonts w:ascii="仿宋_GB2312" w:eastAsia="仿宋_GB2312" w:hAnsi="宋体" w:hint="eastAsia"/>
                <w:b/>
                <w:sz w:val="24"/>
                <w:szCs w:val="24"/>
              </w:rPr>
              <w:t>（元）</w:t>
            </w:r>
          </w:p>
        </w:tc>
      </w:tr>
      <w:tr w:rsidR="00AF1F7A" w:rsidTr="00AF1F7A">
        <w:trPr>
          <w:trHeight w:hRule="exact" w:val="714"/>
        </w:trPr>
        <w:tc>
          <w:tcPr>
            <w:tcW w:w="440"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1</w:t>
            </w:r>
          </w:p>
        </w:tc>
        <w:tc>
          <w:tcPr>
            <w:tcW w:w="2344" w:type="pct"/>
            <w:vAlign w:val="center"/>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石棉瓦简易棚顶高</w:t>
            </w:r>
            <w:r>
              <w:rPr>
                <w:rFonts w:ascii="宋体" w:hAnsi="宋体" w:hint="eastAsia"/>
                <w:sz w:val="32"/>
                <w:szCs w:val="32"/>
              </w:rPr>
              <w:t>≥</w:t>
            </w:r>
            <w:r>
              <w:rPr>
                <w:rFonts w:ascii="仿宋_GB2312" w:eastAsia="仿宋_GB2312" w:hint="eastAsia"/>
                <w:sz w:val="32"/>
                <w:szCs w:val="32"/>
              </w:rPr>
              <w:t>2.5米</w:t>
            </w:r>
          </w:p>
        </w:tc>
        <w:tc>
          <w:tcPr>
            <w:tcW w:w="1069"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平方米</w:t>
            </w:r>
          </w:p>
        </w:tc>
        <w:tc>
          <w:tcPr>
            <w:tcW w:w="1147"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15</w:t>
            </w:r>
          </w:p>
        </w:tc>
      </w:tr>
      <w:tr w:rsidR="00AF1F7A" w:rsidTr="00AF1F7A">
        <w:trPr>
          <w:trHeight w:hRule="exact" w:val="696"/>
        </w:trPr>
        <w:tc>
          <w:tcPr>
            <w:tcW w:w="440"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2</w:t>
            </w:r>
          </w:p>
        </w:tc>
        <w:tc>
          <w:tcPr>
            <w:tcW w:w="2344" w:type="pct"/>
            <w:vAlign w:val="center"/>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钢管棚顶高</w:t>
            </w:r>
            <w:r>
              <w:rPr>
                <w:rFonts w:ascii="宋体" w:hAnsi="宋体" w:hint="eastAsia"/>
                <w:sz w:val="32"/>
                <w:szCs w:val="32"/>
              </w:rPr>
              <w:t>≥</w:t>
            </w:r>
            <w:r>
              <w:rPr>
                <w:rFonts w:ascii="仿宋_GB2312" w:eastAsia="仿宋_GB2312" w:hint="eastAsia"/>
                <w:sz w:val="32"/>
                <w:szCs w:val="32"/>
              </w:rPr>
              <w:t>2.5米</w:t>
            </w:r>
          </w:p>
        </w:tc>
        <w:tc>
          <w:tcPr>
            <w:tcW w:w="1069"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平方米</w:t>
            </w:r>
          </w:p>
        </w:tc>
        <w:tc>
          <w:tcPr>
            <w:tcW w:w="1147"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65</w:t>
            </w:r>
          </w:p>
        </w:tc>
      </w:tr>
      <w:tr w:rsidR="00AF1F7A" w:rsidTr="00AF1F7A">
        <w:trPr>
          <w:trHeight w:hRule="exact" w:val="719"/>
        </w:trPr>
        <w:tc>
          <w:tcPr>
            <w:tcW w:w="440"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3</w:t>
            </w:r>
          </w:p>
        </w:tc>
        <w:tc>
          <w:tcPr>
            <w:tcW w:w="2344" w:type="pct"/>
            <w:vAlign w:val="center"/>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水泥骨架棚顶高</w:t>
            </w:r>
            <w:r>
              <w:rPr>
                <w:rFonts w:ascii="宋体" w:hAnsi="宋体" w:hint="eastAsia"/>
                <w:sz w:val="32"/>
                <w:szCs w:val="32"/>
              </w:rPr>
              <w:t>≥</w:t>
            </w:r>
            <w:r>
              <w:rPr>
                <w:rFonts w:ascii="仿宋_GB2312" w:eastAsia="仿宋_GB2312" w:hint="eastAsia"/>
                <w:sz w:val="32"/>
                <w:szCs w:val="32"/>
              </w:rPr>
              <w:t>2.5米</w:t>
            </w:r>
          </w:p>
        </w:tc>
        <w:tc>
          <w:tcPr>
            <w:tcW w:w="1069"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平方米</w:t>
            </w:r>
          </w:p>
        </w:tc>
        <w:tc>
          <w:tcPr>
            <w:tcW w:w="1147"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75</w:t>
            </w:r>
          </w:p>
        </w:tc>
      </w:tr>
      <w:tr w:rsidR="00AF1F7A" w:rsidTr="00AF1F7A">
        <w:trPr>
          <w:trHeight w:hRule="exact" w:val="702"/>
        </w:trPr>
        <w:tc>
          <w:tcPr>
            <w:tcW w:w="440"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4</w:t>
            </w:r>
          </w:p>
        </w:tc>
        <w:tc>
          <w:tcPr>
            <w:tcW w:w="2344" w:type="pct"/>
            <w:vAlign w:val="center"/>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夹芯板简易房顶高</w:t>
            </w:r>
            <w:r>
              <w:rPr>
                <w:rFonts w:ascii="宋体" w:hAnsi="宋体" w:hint="eastAsia"/>
                <w:sz w:val="32"/>
                <w:szCs w:val="32"/>
              </w:rPr>
              <w:t>≥</w:t>
            </w:r>
            <w:r>
              <w:rPr>
                <w:rFonts w:ascii="仿宋_GB2312" w:eastAsia="仿宋_GB2312" w:hint="eastAsia"/>
                <w:sz w:val="32"/>
                <w:szCs w:val="32"/>
              </w:rPr>
              <w:t>2.5米</w:t>
            </w:r>
          </w:p>
        </w:tc>
        <w:tc>
          <w:tcPr>
            <w:tcW w:w="1069"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平方米</w:t>
            </w:r>
          </w:p>
        </w:tc>
        <w:tc>
          <w:tcPr>
            <w:tcW w:w="1147"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130</w:t>
            </w:r>
          </w:p>
        </w:tc>
      </w:tr>
      <w:tr w:rsidR="00AF1F7A" w:rsidTr="00AF1F7A">
        <w:trPr>
          <w:trHeight w:hRule="exact" w:val="712"/>
        </w:trPr>
        <w:tc>
          <w:tcPr>
            <w:tcW w:w="440"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5</w:t>
            </w:r>
          </w:p>
        </w:tc>
        <w:tc>
          <w:tcPr>
            <w:tcW w:w="2344" w:type="pct"/>
            <w:vAlign w:val="center"/>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砖瓦结构房顶高</w:t>
            </w:r>
            <w:r>
              <w:rPr>
                <w:rFonts w:ascii="宋体" w:hAnsi="宋体" w:hint="eastAsia"/>
                <w:sz w:val="32"/>
                <w:szCs w:val="32"/>
              </w:rPr>
              <w:t>≥</w:t>
            </w:r>
            <w:r>
              <w:rPr>
                <w:rFonts w:ascii="仿宋_GB2312" w:eastAsia="仿宋_GB2312" w:hint="eastAsia"/>
                <w:sz w:val="32"/>
                <w:szCs w:val="32"/>
              </w:rPr>
              <w:t>2.0米</w:t>
            </w:r>
          </w:p>
        </w:tc>
        <w:tc>
          <w:tcPr>
            <w:tcW w:w="1069"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平方米</w:t>
            </w:r>
          </w:p>
        </w:tc>
        <w:tc>
          <w:tcPr>
            <w:tcW w:w="1147"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150</w:t>
            </w:r>
          </w:p>
        </w:tc>
      </w:tr>
      <w:tr w:rsidR="00AF1F7A" w:rsidTr="00AF1F7A">
        <w:trPr>
          <w:trHeight w:hRule="exact" w:val="835"/>
        </w:trPr>
        <w:tc>
          <w:tcPr>
            <w:tcW w:w="440"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6</w:t>
            </w:r>
          </w:p>
        </w:tc>
        <w:tc>
          <w:tcPr>
            <w:tcW w:w="2344" w:type="pct"/>
            <w:vAlign w:val="center"/>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钢构房顶高</w:t>
            </w:r>
            <w:r>
              <w:rPr>
                <w:rFonts w:ascii="宋体" w:hAnsi="宋体" w:hint="eastAsia"/>
                <w:sz w:val="32"/>
                <w:szCs w:val="32"/>
              </w:rPr>
              <w:t>≥</w:t>
            </w:r>
            <w:r>
              <w:rPr>
                <w:rFonts w:ascii="仿宋_GB2312" w:eastAsia="仿宋_GB2312" w:hint="eastAsia"/>
                <w:sz w:val="32"/>
                <w:szCs w:val="32"/>
              </w:rPr>
              <w:t>2.5米</w:t>
            </w:r>
          </w:p>
        </w:tc>
        <w:tc>
          <w:tcPr>
            <w:tcW w:w="1069"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平方米</w:t>
            </w:r>
          </w:p>
        </w:tc>
        <w:tc>
          <w:tcPr>
            <w:tcW w:w="1147"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220</w:t>
            </w:r>
          </w:p>
        </w:tc>
      </w:tr>
      <w:tr w:rsidR="00DA05A3" w:rsidTr="00AF1F7A">
        <w:trPr>
          <w:trHeight w:hRule="exact" w:val="706"/>
        </w:trPr>
        <w:tc>
          <w:tcPr>
            <w:tcW w:w="440" w:type="pct"/>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7</w:t>
            </w:r>
          </w:p>
        </w:tc>
        <w:tc>
          <w:tcPr>
            <w:tcW w:w="2344" w:type="pct"/>
            <w:vAlign w:val="center"/>
          </w:tcPr>
          <w:p w:rsidR="00DA05A3" w:rsidRDefault="00DA05A3" w:rsidP="00FF2B38">
            <w:pPr>
              <w:spacing w:line="560" w:lineRule="exact"/>
              <w:jc w:val="left"/>
              <w:rPr>
                <w:rFonts w:ascii="仿宋_GB2312" w:eastAsia="仿宋_GB2312"/>
                <w:sz w:val="32"/>
                <w:szCs w:val="32"/>
              </w:rPr>
            </w:pPr>
            <w:r>
              <w:rPr>
                <w:rFonts w:ascii="仿宋_GB2312" w:eastAsia="仿宋_GB2312" w:hint="eastAsia"/>
                <w:sz w:val="32"/>
                <w:szCs w:val="32"/>
              </w:rPr>
              <w:t>其他结构</w:t>
            </w:r>
          </w:p>
        </w:tc>
        <w:tc>
          <w:tcPr>
            <w:tcW w:w="2216" w:type="pct"/>
            <w:gridSpan w:val="2"/>
            <w:vAlign w:val="center"/>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酌情评估</w:t>
            </w:r>
          </w:p>
        </w:tc>
      </w:tr>
    </w:tbl>
    <w:p w:rsidR="006F44E2" w:rsidRDefault="006F44E2" w:rsidP="00FF2B38">
      <w:pPr>
        <w:spacing w:line="560" w:lineRule="exact"/>
        <w:ind w:firstLineChars="200" w:firstLine="640"/>
        <w:rPr>
          <w:rFonts w:ascii="仿宋_GB2312" w:eastAsia="仿宋_GB2312"/>
          <w:sz w:val="32"/>
          <w:szCs w:val="32"/>
        </w:rPr>
      </w:pPr>
      <w:r>
        <w:rPr>
          <w:rFonts w:ascii="仿宋_GB2312" w:eastAsia="仿宋_GB2312" w:hint="eastAsia"/>
          <w:sz w:val="32"/>
          <w:szCs w:val="32"/>
        </w:rPr>
        <w:t>1.整体拆除：对手续完善的畜禽养殖场 (户)按拆除建筑物的评估价100%予以补偿；</w:t>
      </w:r>
      <w:proofErr w:type="gramStart"/>
      <w:r>
        <w:rPr>
          <w:rFonts w:ascii="仿宋_GB2312" w:eastAsia="仿宋_GB2312" w:hint="eastAsia"/>
          <w:sz w:val="32"/>
          <w:szCs w:val="32"/>
        </w:rPr>
        <w:t>无手续</w:t>
      </w:r>
      <w:proofErr w:type="gramEnd"/>
      <w:r>
        <w:rPr>
          <w:rFonts w:ascii="仿宋_GB2312" w:eastAsia="仿宋_GB2312" w:hint="eastAsia"/>
          <w:sz w:val="32"/>
          <w:szCs w:val="32"/>
        </w:rPr>
        <w:t>或手续不全的酌情给予补偿，按照拆除建筑物的评估价，不高于70%予以经济补偿。</w:t>
      </w:r>
    </w:p>
    <w:p w:rsidR="006F44E2" w:rsidRDefault="006F44E2" w:rsidP="00FF2B38">
      <w:pPr>
        <w:spacing w:line="560" w:lineRule="exact"/>
        <w:ind w:firstLineChars="200" w:firstLine="640"/>
        <w:rPr>
          <w:rFonts w:ascii="仿宋_GB2312" w:eastAsia="仿宋_GB2312"/>
          <w:sz w:val="32"/>
          <w:szCs w:val="32"/>
        </w:rPr>
      </w:pPr>
      <w:r>
        <w:rPr>
          <w:rFonts w:ascii="仿宋_GB2312" w:eastAsia="仿宋_GB2312" w:hint="eastAsia"/>
          <w:sz w:val="32"/>
          <w:szCs w:val="32"/>
        </w:rPr>
        <w:t>2.部分拆除：根据实际情况，</w:t>
      </w:r>
      <w:r w:rsidR="00FC6CE1">
        <w:rPr>
          <w:rFonts w:ascii="仿宋_GB2312" w:eastAsia="仿宋_GB2312" w:hint="eastAsia"/>
          <w:sz w:val="32"/>
          <w:szCs w:val="32"/>
        </w:rPr>
        <w:t>按整体拆除的评估价，</w:t>
      </w:r>
      <w:r>
        <w:rPr>
          <w:rFonts w:ascii="仿宋_GB2312" w:eastAsia="仿宋_GB2312" w:hint="eastAsia"/>
          <w:sz w:val="32"/>
          <w:szCs w:val="32"/>
        </w:rPr>
        <w:t>不高于</w:t>
      </w:r>
      <w:r w:rsidR="004472E1">
        <w:rPr>
          <w:rFonts w:ascii="仿宋_GB2312" w:eastAsia="仿宋_GB2312" w:hint="eastAsia"/>
          <w:sz w:val="32"/>
          <w:szCs w:val="32"/>
        </w:rPr>
        <w:t>4</w:t>
      </w:r>
      <w:r>
        <w:rPr>
          <w:rFonts w:ascii="仿宋_GB2312" w:eastAsia="仿宋_GB2312" w:hint="eastAsia"/>
          <w:sz w:val="32"/>
          <w:szCs w:val="32"/>
        </w:rPr>
        <w:t>0%予以补偿。</w:t>
      </w:r>
    </w:p>
    <w:p w:rsidR="00DA05A3" w:rsidRDefault="006F44E2" w:rsidP="00FF2B38">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sidR="00DA05A3">
        <w:rPr>
          <w:rFonts w:ascii="仿宋_GB2312" w:eastAsia="仿宋_GB2312" w:hint="eastAsia"/>
          <w:sz w:val="32"/>
          <w:szCs w:val="32"/>
        </w:rPr>
        <w:t>在</w:t>
      </w:r>
      <w:r>
        <w:rPr>
          <w:rFonts w:ascii="仿宋_GB2312" w:eastAsia="仿宋_GB2312" w:hint="eastAsia"/>
          <w:sz w:val="32"/>
          <w:szCs w:val="32"/>
        </w:rPr>
        <w:t>拆除</w:t>
      </w:r>
      <w:r w:rsidR="00CA7BF1">
        <w:rPr>
          <w:rFonts w:ascii="仿宋_GB2312" w:eastAsia="仿宋_GB2312" w:hint="eastAsia"/>
          <w:sz w:val="32"/>
          <w:szCs w:val="32"/>
        </w:rPr>
        <w:t>评</w:t>
      </w:r>
      <w:r>
        <w:rPr>
          <w:rFonts w:ascii="仿宋_GB2312" w:eastAsia="仿宋_GB2312" w:hint="eastAsia"/>
          <w:sz w:val="32"/>
          <w:szCs w:val="32"/>
        </w:rPr>
        <w:t>估价的基</w:t>
      </w:r>
      <w:r w:rsidR="00DA05A3">
        <w:rPr>
          <w:rFonts w:ascii="仿宋_GB2312" w:eastAsia="仿宋_GB2312" w:hint="eastAsia"/>
          <w:sz w:val="32"/>
          <w:szCs w:val="32"/>
        </w:rPr>
        <w:t>础上，根据拆除养殖场</w:t>
      </w:r>
      <w:r w:rsidR="00DA05A3">
        <w:rPr>
          <w:rFonts w:eastAsia="仿宋_GB2312" w:hint="eastAsia"/>
          <w:sz w:val="32"/>
          <w:szCs w:val="32"/>
        </w:rPr>
        <w:t>（户）</w:t>
      </w:r>
      <w:r w:rsidR="00DA05A3">
        <w:rPr>
          <w:rFonts w:ascii="仿宋_GB2312" w:eastAsia="仿宋_GB2312" w:hint="eastAsia"/>
          <w:sz w:val="32"/>
          <w:szCs w:val="32"/>
        </w:rPr>
        <w:t>的</w:t>
      </w:r>
      <w:r w:rsidR="006B1E04">
        <w:rPr>
          <w:rFonts w:ascii="仿宋_GB2312" w:eastAsia="仿宋_GB2312" w:hint="eastAsia"/>
          <w:sz w:val="32"/>
          <w:szCs w:val="32"/>
        </w:rPr>
        <w:t>类别</w:t>
      </w:r>
      <w:r w:rsidR="00DA05A3">
        <w:rPr>
          <w:rFonts w:ascii="仿宋_GB2312" w:eastAsia="仿宋_GB2312" w:hint="eastAsia"/>
          <w:sz w:val="32"/>
          <w:szCs w:val="32"/>
        </w:rPr>
        <w:t>不同，适当提高补偿标准。</w:t>
      </w:r>
    </w:p>
    <w:p w:rsidR="00DA05A3" w:rsidRDefault="00DA05A3" w:rsidP="00FF2B38">
      <w:pPr>
        <w:spacing w:line="560" w:lineRule="exact"/>
        <w:ind w:firstLineChars="200" w:firstLine="640"/>
        <w:rPr>
          <w:rFonts w:ascii="仿宋_GB2312" w:eastAsia="仿宋_GB2312"/>
          <w:sz w:val="32"/>
          <w:szCs w:val="32"/>
        </w:rPr>
      </w:pPr>
      <w:r w:rsidRPr="00E923A2">
        <w:rPr>
          <w:rFonts w:ascii="楷体_GB2312" w:eastAsia="楷体_GB2312" w:hint="eastAsia"/>
          <w:sz w:val="32"/>
          <w:szCs w:val="32"/>
        </w:rPr>
        <w:t>核心育种场：</w:t>
      </w:r>
      <w:r w:rsidR="008703E9">
        <w:rPr>
          <w:rFonts w:ascii="仿宋_GB2312" w:eastAsia="仿宋_GB2312" w:hint="eastAsia"/>
          <w:sz w:val="32"/>
          <w:szCs w:val="32"/>
        </w:rPr>
        <w:t>按上述拆除参考标准</w:t>
      </w:r>
      <w:r>
        <w:rPr>
          <w:rFonts w:ascii="仿宋_GB2312" w:eastAsia="仿宋_GB2312" w:hint="eastAsia"/>
          <w:sz w:val="32"/>
          <w:szCs w:val="32"/>
        </w:rPr>
        <w:t>评估</w:t>
      </w:r>
      <w:r w:rsidR="008703E9">
        <w:rPr>
          <w:rFonts w:ascii="仿宋_GB2312" w:eastAsia="仿宋_GB2312" w:hint="eastAsia"/>
          <w:sz w:val="32"/>
          <w:szCs w:val="32"/>
        </w:rPr>
        <w:t>出</w:t>
      </w:r>
      <w:r>
        <w:rPr>
          <w:rFonts w:ascii="仿宋_GB2312" w:eastAsia="仿宋_GB2312" w:hint="eastAsia"/>
          <w:sz w:val="32"/>
          <w:szCs w:val="32"/>
        </w:rPr>
        <w:t>补偿金额</w:t>
      </w:r>
      <w:r w:rsidR="008703E9">
        <w:rPr>
          <w:rFonts w:ascii="仿宋_GB2312" w:eastAsia="仿宋_GB2312" w:hint="eastAsia"/>
          <w:sz w:val="32"/>
          <w:szCs w:val="32"/>
        </w:rPr>
        <w:t>，以</w:t>
      </w:r>
      <w:r>
        <w:rPr>
          <w:rFonts w:ascii="仿宋_GB2312" w:eastAsia="仿宋_GB2312" w:hint="eastAsia"/>
          <w:sz w:val="32"/>
          <w:szCs w:val="32"/>
        </w:rPr>
        <w:t>1.6倍予以补偿；</w:t>
      </w:r>
    </w:p>
    <w:p w:rsidR="00DA05A3" w:rsidRDefault="00DA05A3" w:rsidP="00FF2B38">
      <w:pPr>
        <w:spacing w:line="560" w:lineRule="exact"/>
        <w:ind w:firstLineChars="200" w:firstLine="640"/>
        <w:rPr>
          <w:rFonts w:ascii="仿宋_GB2312" w:eastAsia="仿宋_GB2312"/>
          <w:sz w:val="32"/>
          <w:szCs w:val="32"/>
        </w:rPr>
      </w:pPr>
      <w:r w:rsidRPr="00E923A2">
        <w:rPr>
          <w:rFonts w:ascii="楷体_GB2312" w:eastAsia="楷体_GB2312" w:hint="eastAsia"/>
          <w:sz w:val="32"/>
          <w:szCs w:val="32"/>
        </w:rPr>
        <w:t>原种场或祖代场：</w:t>
      </w:r>
      <w:r w:rsidR="008703E9">
        <w:rPr>
          <w:rFonts w:ascii="仿宋_GB2312" w:eastAsia="仿宋_GB2312" w:hint="eastAsia"/>
          <w:sz w:val="32"/>
          <w:szCs w:val="32"/>
        </w:rPr>
        <w:t>按上述拆除参考标准评估出补偿金额，以</w:t>
      </w:r>
      <w:r>
        <w:rPr>
          <w:rFonts w:ascii="仿宋_GB2312" w:eastAsia="仿宋_GB2312" w:hint="eastAsia"/>
          <w:sz w:val="32"/>
          <w:szCs w:val="32"/>
        </w:rPr>
        <w:t>1.3倍予以补偿；</w:t>
      </w:r>
    </w:p>
    <w:p w:rsidR="00DA05A3" w:rsidRDefault="00DA05A3" w:rsidP="00FF2B38">
      <w:pPr>
        <w:spacing w:line="560" w:lineRule="exact"/>
        <w:ind w:firstLineChars="200" w:firstLine="640"/>
        <w:rPr>
          <w:rFonts w:ascii="仿宋_GB2312" w:eastAsia="仿宋_GB2312"/>
          <w:sz w:val="32"/>
          <w:szCs w:val="32"/>
        </w:rPr>
      </w:pPr>
      <w:r w:rsidRPr="00E923A2">
        <w:rPr>
          <w:rFonts w:ascii="楷体_GB2312" w:eastAsia="楷体_GB2312" w:hint="eastAsia"/>
          <w:sz w:val="32"/>
          <w:szCs w:val="32"/>
        </w:rPr>
        <w:t>其他种畜禽场：</w:t>
      </w:r>
      <w:r w:rsidR="008703E9">
        <w:rPr>
          <w:rFonts w:ascii="仿宋_GB2312" w:eastAsia="仿宋_GB2312" w:hint="eastAsia"/>
          <w:sz w:val="32"/>
          <w:szCs w:val="32"/>
        </w:rPr>
        <w:t>按上述拆除参考标准评估出补偿金额，以</w:t>
      </w:r>
      <w:r>
        <w:rPr>
          <w:rFonts w:ascii="仿宋_GB2312" w:eastAsia="仿宋_GB2312" w:hint="eastAsia"/>
          <w:sz w:val="32"/>
          <w:szCs w:val="32"/>
        </w:rPr>
        <w:t>1.2倍予以补偿；</w:t>
      </w:r>
    </w:p>
    <w:p w:rsidR="00DA05A3" w:rsidRPr="00E923A2" w:rsidRDefault="00DA05A3" w:rsidP="00FF2B38">
      <w:pPr>
        <w:spacing w:line="560" w:lineRule="exact"/>
        <w:ind w:firstLineChars="200" w:firstLine="640"/>
        <w:rPr>
          <w:rFonts w:ascii="仿宋_GB2312" w:eastAsia="仿宋_GB2312"/>
          <w:sz w:val="32"/>
          <w:szCs w:val="32"/>
        </w:rPr>
      </w:pPr>
      <w:r w:rsidRPr="00E923A2">
        <w:rPr>
          <w:rFonts w:ascii="楷体_GB2312" w:eastAsia="楷体_GB2312" w:hint="eastAsia"/>
          <w:sz w:val="32"/>
          <w:szCs w:val="32"/>
        </w:rPr>
        <w:t>自繁自养场：</w:t>
      </w:r>
      <w:r w:rsidR="008703E9" w:rsidRPr="00E923A2">
        <w:rPr>
          <w:rFonts w:ascii="仿宋_GB2312" w:eastAsia="仿宋_GB2312" w:hint="eastAsia"/>
          <w:sz w:val="32"/>
          <w:szCs w:val="32"/>
        </w:rPr>
        <w:t>按上述拆除参考标准评估出补偿金额，以</w:t>
      </w:r>
      <w:r w:rsidRPr="00E923A2">
        <w:rPr>
          <w:rFonts w:ascii="仿宋_GB2312" w:eastAsia="仿宋_GB2312" w:hint="eastAsia"/>
          <w:sz w:val="32"/>
          <w:szCs w:val="32"/>
        </w:rPr>
        <w:t>1.1倍予以补偿；</w:t>
      </w:r>
    </w:p>
    <w:p w:rsidR="00DA05A3" w:rsidRDefault="00DA05A3" w:rsidP="00FF2B38">
      <w:pPr>
        <w:spacing w:line="560" w:lineRule="exact"/>
        <w:ind w:firstLineChars="200" w:firstLine="640"/>
        <w:rPr>
          <w:rFonts w:ascii="仿宋_GB2312" w:eastAsia="仿宋_GB2312"/>
          <w:sz w:val="32"/>
          <w:szCs w:val="32"/>
        </w:rPr>
      </w:pPr>
      <w:r w:rsidRPr="00E923A2">
        <w:rPr>
          <w:rFonts w:ascii="楷体_GB2312" w:eastAsia="楷体_GB2312" w:hint="eastAsia"/>
          <w:sz w:val="32"/>
          <w:szCs w:val="32"/>
        </w:rPr>
        <w:t>商品</w:t>
      </w:r>
      <w:r w:rsidR="00D1671A" w:rsidRPr="00E923A2">
        <w:rPr>
          <w:rFonts w:ascii="楷体_GB2312" w:eastAsia="楷体_GB2312" w:hint="eastAsia"/>
          <w:sz w:val="32"/>
          <w:szCs w:val="32"/>
        </w:rPr>
        <w:t>代畜禽养殖</w:t>
      </w:r>
      <w:r w:rsidRPr="00E923A2">
        <w:rPr>
          <w:rFonts w:ascii="楷体_GB2312" w:eastAsia="楷体_GB2312" w:hint="eastAsia"/>
          <w:sz w:val="32"/>
          <w:szCs w:val="32"/>
        </w:rPr>
        <w:t>场：</w:t>
      </w:r>
      <w:r w:rsidR="008703E9">
        <w:rPr>
          <w:rFonts w:ascii="仿宋_GB2312" w:eastAsia="仿宋_GB2312" w:hint="eastAsia"/>
          <w:sz w:val="32"/>
          <w:szCs w:val="32"/>
        </w:rPr>
        <w:t>按上述拆除参考标准</w:t>
      </w:r>
      <w:r>
        <w:rPr>
          <w:rFonts w:ascii="仿宋_GB2312" w:eastAsia="仿宋_GB2312" w:hint="eastAsia"/>
          <w:sz w:val="32"/>
          <w:szCs w:val="32"/>
        </w:rPr>
        <w:t>评估</w:t>
      </w:r>
      <w:r w:rsidR="008703E9">
        <w:rPr>
          <w:rFonts w:ascii="仿宋_GB2312" w:eastAsia="仿宋_GB2312" w:hint="eastAsia"/>
          <w:sz w:val="32"/>
          <w:szCs w:val="32"/>
        </w:rPr>
        <w:t>出</w:t>
      </w:r>
      <w:r>
        <w:rPr>
          <w:rFonts w:ascii="仿宋_GB2312" w:eastAsia="仿宋_GB2312" w:hint="eastAsia"/>
          <w:sz w:val="32"/>
          <w:szCs w:val="32"/>
        </w:rPr>
        <w:t>补偿金额</w:t>
      </w:r>
      <w:r w:rsidR="008703E9">
        <w:rPr>
          <w:rFonts w:ascii="仿宋_GB2312" w:eastAsia="仿宋_GB2312" w:hint="eastAsia"/>
          <w:sz w:val="32"/>
          <w:szCs w:val="32"/>
        </w:rPr>
        <w:t>，以</w:t>
      </w:r>
      <w:r>
        <w:rPr>
          <w:rFonts w:ascii="仿宋_GB2312" w:eastAsia="仿宋_GB2312" w:hint="eastAsia"/>
          <w:sz w:val="32"/>
          <w:szCs w:val="32"/>
        </w:rPr>
        <w:t>原价予以补偿。</w:t>
      </w:r>
    </w:p>
    <w:p w:rsidR="00DA05A3" w:rsidRDefault="00DA05A3" w:rsidP="00FF2B38">
      <w:pPr>
        <w:spacing w:line="560" w:lineRule="exact"/>
        <w:ind w:firstLineChars="200" w:firstLine="640"/>
        <w:rPr>
          <w:rFonts w:ascii="仿宋_GB2312" w:eastAsia="仿宋_GB2312"/>
          <w:sz w:val="32"/>
          <w:szCs w:val="32"/>
        </w:rPr>
      </w:pPr>
      <w:r>
        <w:rPr>
          <w:rFonts w:ascii="楷体_GB2312" w:eastAsia="楷体_GB2312" w:hint="eastAsia"/>
          <w:sz w:val="32"/>
          <w:szCs w:val="32"/>
        </w:rPr>
        <w:t>（二）搬迁不拆除：</w:t>
      </w:r>
      <w:r>
        <w:rPr>
          <w:rFonts w:ascii="仿宋_GB2312" w:eastAsia="仿宋_GB2312" w:hint="eastAsia"/>
          <w:sz w:val="32"/>
          <w:szCs w:val="32"/>
        </w:rPr>
        <w:t>按照限期搬迁畜禽的费用评估，根据实际情况，按存栏畜禽不同生长阶段</w:t>
      </w:r>
      <w:bookmarkStart w:id="0" w:name="baidusnap2"/>
      <w:bookmarkEnd w:id="0"/>
      <w:r w:rsidR="00F35DB2">
        <w:rPr>
          <w:rFonts w:ascii="仿宋_GB2312" w:eastAsia="仿宋_GB2312" w:hint="eastAsia"/>
          <w:sz w:val="32"/>
          <w:szCs w:val="32"/>
        </w:rPr>
        <w:t>畜禽给予一定补偿。超过搬迁期限的或者在搬迁期限内新增的存栏畜禽，</w:t>
      </w:r>
      <w:r>
        <w:rPr>
          <w:rFonts w:ascii="仿宋_GB2312" w:eastAsia="仿宋_GB2312" w:hint="eastAsia"/>
          <w:sz w:val="32"/>
          <w:szCs w:val="32"/>
        </w:rPr>
        <w:t>不予补偿。参考标准如下：</w:t>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4500"/>
        <w:gridCol w:w="1984"/>
        <w:gridCol w:w="2267"/>
      </w:tblGrid>
      <w:tr w:rsidR="00DA05A3" w:rsidTr="00AF1F7A">
        <w:trPr>
          <w:trHeight w:hRule="exact" w:val="564"/>
        </w:trPr>
        <w:tc>
          <w:tcPr>
            <w:tcW w:w="426"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hAnsi="宋体"/>
                <w:b/>
                <w:sz w:val="24"/>
                <w:szCs w:val="24"/>
              </w:rPr>
            </w:pPr>
            <w:r>
              <w:rPr>
                <w:rFonts w:ascii="仿宋_GB2312" w:eastAsia="仿宋_GB2312" w:hAnsi="宋体" w:hint="eastAsia"/>
                <w:b/>
                <w:sz w:val="24"/>
                <w:szCs w:val="24"/>
              </w:rPr>
              <w:t>序号</w:t>
            </w:r>
          </w:p>
        </w:tc>
        <w:tc>
          <w:tcPr>
            <w:tcW w:w="2352"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hAnsi="宋体"/>
                <w:b/>
                <w:sz w:val="24"/>
                <w:szCs w:val="24"/>
              </w:rPr>
            </w:pPr>
            <w:r>
              <w:rPr>
                <w:rFonts w:ascii="仿宋_GB2312" w:eastAsia="仿宋_GB2312" w:hAnsi="宋体" w:hint="eastAsia"/>
                <w:b/>
                <w:sz w:val="24"/>
                <w:szCs w:val="24"/>
              </w:rPr>
              <w:t>畜禽分类</w:t>
            </w:r>
          </w:p>
        </w:tc>
        <w:tc>
          <w:tcPr>
            <w:tcW w:w="1037"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hAnsi="宋体"/>
                <w:b/>
                <w:sz w:val="24"/>
                <w:szCs w:val="24"/>
              </w:rPr>
            </w:pPr>
            <w:r>
              <w:rPr>
                <w:rFonts w:ascii="仿宋_GB2312" w:eastAsia="仿宋_GB2312" w:hAnsi="宋体" w:hint="eastAsia"/>
                <w:b/>
                <w:sz w:val="24"/>
                <w:szCs w:val="24"/>
              </w:rPr>
              <w:t>计算单位</w:t>
            </w:r>
          </w:p>
        </w:tc>
        <w:tc>
          <w:tcPr>
            <w:tcW w:w="1185"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hAnsi="宋体"/>
                <w:b/>
                <w:sz w:val="24"/>
                <w:szCs w:val="24"/>
              </w:rPr>
            </w:pPr>
            <w:r>
              <w:rPr>
                <w:rFonts w:ascii="仿宋_GB2312" w:eastAsia="仿宋_GB2312" w:hAnsi="宋体" w:hint="eastAsia"/>
                <w:b/>
                <w:sz w:val="24"/>
                <w:szCs w:val="24"/>
              </w:rPr>
              <w:t>补助单价</w:t>
            </w:r>
            <w:r w:rsidR="00AF1F7A">
              <w:rPr>
                <w:rFonts w:ascii="仿宋_GB2312" w:eastAsia="仿宋_GB2312" w:hAnsi="宋体" w:hint="eastAsia"/>
                <w:b/>
                <w:sz w:val="24"/>
                <w:szCs w:val="24"/>
              </w:rPr>
              <w:t>（元）</w:t>
            </w:r>
          </w:p>
        </w:tc>
      </w:tr>
      <w:tr w:rsidR="00DA05A3" w:rsidTr="00AF1F7A">
        <w:trPr>
          <w:trHeight w:hRule="exact" w:val="636"/>
        </w:trPr>
        <w:tc>
          <w:tcPr>
            <w:tcW w:w="426"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1</w:t>
            </w:r>
          </w:p>
        </w:tc>
        <w:tc>
          <w:tcPr>
            <w:tcW w:w="2352"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大家畜（体重≥75千克）</w:t>
            </w:r>
          </w:p>
        </w:tc>
        <w:tc>
          <w:tcPr>
            <w:tcW w:w="1037"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头</w:t>
            </w:r>
          </w:p>
        </w:tc>
        <w:tc>
          <w:tcPr>
            <w:tcW w:w="1185"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10</w:t>
            </w:r>
          </w:p>
        </w:tc>
      </w:tr>
      <w:tr w:rsidR="00DA05A3" w:rsidTr="00AF1F7A">
        <w:trPr>
          <w:trHeight w:hRule="exact" w:val="696"/>
        </w:trPr>
        <w:tc>
          <w:tcPr>
            <w:tcW w:w="426"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2</w:t>
            </w:r>
          </w:p>
        </w:tc>
        <w:tc>
          <w:tcPr>
            <w:tcW w:w="2352"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中家畜（体重10-75千克）</w:t>
            </w:r>
          </w:p>
        </w:tc>
        <w:tc>
          <w:tcPr>
            <w:tcW w:w="1037"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头</w:t>
            </w:r>
          </w:p>
        </w:tc>
        <w:tc>
          <w:tcPr>
            <w:tcW w:w="1185"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5</w:t>
            </w:r>
          </w:p>
        </w:tc>
      </w:tr>
      <w:tr w:rsidR="00DA05A3" w:rsidTr="00AF1F7A">
        <w:trPr>
          <w:trHeight w:hRule="exact" w:val="642"/>
        </w:trPr>
        <w:tc>
          <w:tcPr>
            <w:tcW w:w="426"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3</w:t>
            </w:r>
          </w:p>
        </w:tc>
        <w:tc>
          <w:tcPr>
            <w:tcW w:w="2352"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小家畜（体重</w:t>
            </w:r>
            <w:r>
              <w:rPr>
                <w:rFonts w:ascii="宋体" w:hAnsi="宋体" w:hint="eastAsia"/>
                <w:sz w:val="32"/>
                <w:szCs w:val="32"/>
              </w:rPr>
              <w:t>＜</w:t>
            </w:r>
            <w:r>
              <w:rPr>
                <w:rFonts w:ascii="仿宋_GB2312" w:eastAsia="仿宋_GB2312" w:hint="eastAsia"/>
                <w:sz w:val="32"/>
                <w:szCs w:val="32"/>
              </w:rPr>
              <w:t>10千克）</w:t>
            </w:r>
          </w:p>
        </w:tc>
        <w:tc>
          <w:tcPr>
            <w:tcW w:w="1037"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头</w:t>
            </w:r>
          </w:p>
        </w:tc>
        <w:tc>
          <w:tcPr>
            <w:tcW w:w="1185"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1</w:t>
            </w:r>
          </w:p>
        </w:tc>
      </w:tr>
      <w:tr w:rsidR="00DA05A3" w:rsidTr="00AF1F7A">
        <w:trPr>
          <w:trHeight w:hRule="exact" w:val="638"/>
        </w:trPr>
        <w:tc>
          <w:tcPr>
            <w:tcW w:w="426"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4</w:t>
            </w:r>
          </w:p>
        </w:tc>
        <w:tc>
          <w:tcPr>
            <w:tcW w:w="2352"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left"/>
              <w:rPr>
                <w:rFonts w:ascii="仿宋_GB2312" w:eastAsia="仿宋_GB2312" w:hAnsi="宋体"/>
                <w:sz w:val="18"/>
                <w:szCs w:val="18"/>
              </w:rPr>
            </w:pPr>
            <w:r>
              <w:rPr>
                <w:rFonts w:ascii="仿宋_GB2312" w:eastAsia="仿宋_GB2312" w:hint="eastAsia"/>
                <w:sz w:val="32"/>
                <w:szCs w:val="32"/>
              </w:rPr>
              <w:t>家禽</w:t>
            </w:r>
          </w:p>
        </w:tc>
        <w:tc>
          <w:tcPr>
            <w:tcW w:w="1037"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羽</w:t>
            </w:r>
          </w:p>
        </w:tc>
        <w:tc>
          <w:tcPr>
            <w:tcW w:w="1185"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0.3</w:t>
            </w:r>
          </w:p>
        </w:tc>
      </w:tr>
      <w:tr w:rsidR="00DA05A3" w:rsidTr="00AF1F7A">
        <w:trPr>
          <w:trHeight w:hRule="exact" w:val="574"/>
        </w:trPr>
        <w:tc>
          <w:tcPr>
            <w:tcW w:w="426"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5</w:t>
            </w:r>
          </w:p>
        </w:tc>
        <w:tc>
          <w:tcPr>
            <w:tcW w:w="2352"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left"/>
              <w:rPr>
                <w:rFonts w:ascii="仿宋_GB2312" w:eastAsia="仿宋_GB2312"/>
                <w:sz w:val="32"/>
                <w:szCs w:val="32"/>
              </w:rPr>
            </w:pPr>
            <w:proofErr w:type="gramStart"/>
            <w:r>
              <w:rPr>
                <w:rFonts w:ascii="仿宋_GB2312" w:eastAsia="仿宋_GB2312" w:hint="eastAsia"/>
                <w:sz w:val="32"/>
                <w:szCs w:val="32"/>
              </w:rPr>
              <w:t>禽苗</w:t>
            </w:r>
            <w:proofErr w:type="gramEnd"/>
          </w:p>
        </w:tc>
        <w:tc>
          <w:tcPr>
            <w:tcW w:w="1037"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proofErr w:type="gramStart"/>
            <w:r>
              <w:rPr>
                <w:rFonts w:ascii="仿宋_GB2312" w:eastAsia="仿宋_GB2312" w:hint="eastAsia"/>
                <w:sz w:val="32"/>
                <w:szCs w:val="32"/>
              </w:rPr>
              <w:t>百羽</w:t>
            </w:r>
            <w:proofErr w:type="gramEnd"/>
          </w:p>
        </w:tc>
        <w:tc>
          <w:tcPr>
            <w:tcW w:w="1185" w:type="pct"/>
            <w:tcBorders>
              <w:top w:val="single" w:sz="4" w:space="0" w:color="auto"/>
              <w:left w:val="single" w:sz="4" w:space="0" w:color="auto"/>
              <w:bottom w:val="single" w:sz="4" w:space="0" w:color="auto"/>
              <w:right w:val="single" w:sz="4" w:space="0" w:color="auto"/>
            </w:tcBorders>
            <w:vAlign w:val="center"/>
            <w:hideMark/>
          </w:tcPr>
          <w:p w:rsidR="00DA05A3" w:rsidRDefault="00DA05A3" w:rsidP="00FF2B38">
            <w:pPr>
              <w:spacing w:line="560" w:lineRule="exact"/>
              <w:jc w:val="center"/>
              <w:rPr>
                <w:rFonts w:ascii="仿宋_GB2312" w:eastAsia="仿宋_GB2312"/>
                <w:sz w:val="32"/>
                <w:szCs w:val="32"/>
              </w:rPr>
            </w:pPr>
            <w:r>
              <w:rPr>
                <w:rFonts w:ascii="仿宋_GB2312" w:eastAsia="仿宋_GB2312" w:hint="eastAsia"/>
                <w:sz w:val="32"/>
                <w:szCs w:val="32"/>
              </w:rPr>
              <w:t>1</w:t>
            </w:r>
          </w:p>
        </w:tc>
      </w:tr>
    </w:tbl>
    <w:p w:rsidR="00DA05A3" w:rsidRDefault="00DA05A3" w:rsidP="00FF2B38">
      <w:pPr>
        <w:spacing w:line="560" w:lineRule="exact"/>
        <w:ind w:firstLineChars="200" w:firstLine="640"/>
        <w:rPr>
          <w:rFonts w:eastAsia="仿宋_GB2312"/>
          <w:sz w:val="32"/>
          <w:szCs w:val="32"/>
        </w:rPr>
      </w:pPr>
      <w:r>
        <w:rPr>
          <w:rFonts w:ascii="楷体_GB2312" w:eastAsia="楷体_GB2312" w:hint="eastAsia"/>
          <w:sz w:val="32"/>
          <w:szCs w:val="32"/>
        </w:rPr>
        <w:t>（三）搬迁后拆除：</w:t>
      </w:r>
      <w:r>
        <w:rPr>
          <w:rFonts w:ascii="仿宋_GB2312" w:eastAsia="仿宋_GB2312" w:hint="eastAsia"/>
          <w:sz w:val="32"/>
          <w:szCs w:val="32"/>
        </w:rPr>
        <w:t>拆除部分</w:t>
      </w:r>
      <w:r>
        <w:rPr>
          <w:rFonts w:eastAsia="仿宋_GB2312" w:hint="eastAsia"/>
          <w:sz w:val="32"/>
          <w:szCs w:val="32"/>
        </w:rPr>
        <w:t>参照“（一）</w:t>
      </w:r>
      <w:r w:rsidR="009C1F03">
        <w:rPr>
          <w:rFonts w:eastAsia="仿宋_GB2312" w:hint="eastAsia"/>
          <w:sz w:val="32"/>
          <w:szCs w:val="32"/>
        </w:rPr>
        <w:t>单纯</w:t>
      </w:r>
      <w:r>
        <w:rPr>
          <w:rFonts w:eastAsia="仿宋_GB2312" w:hint="eastAsia"/>
          <w:sz w:val="32"/>
          <w:szCs w:val="32"/>
        </w:rPr>
        <w:t>拆除”补偿</w:t>
      </w:r>
      <w:r>
        <w:rPr>
          <w:rFonts w:eastAsia="仿宋_GB2312" w:hint="eastAsia"/>
          <w:sz w:val="32"/>
          <w:szCs w:val="32"/>
        </w:rPr>
        <w:lastRenderedPageBreak/>
        <w:t>标准，搬迁部分按照“（二）搬迁不拆除”补偿标准，两部分叠加。</w:t>
      </w:r>
    </w:p>
    <w:p w:rsidR="00DA05A3" w:rsidRPr="00D76DC7"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（四）生产转型：</w:t>
      </w:r>
      <w:r>
        <w:rPr>
          <w:rFonts w:eastAsia="仿宋_GB2312" w:hint="eastAsia"/>
          <w:sz w:val="32"/>
          <w:szCs w:val="32"/>
        </w:rPr>
        <w:t>建筑和设施未被拆除，而转产作其他用途的，</w:t>
      </w:r>
      <w:r w:rsidRPr="00D76DC7">
        <w:rPr>
          <w:rFonts w:eastAsia="仿宋_GB2312" w:hint="eastAsia"/>
          <w:sz w:val="32"/>
          <w:szCs w:val="32"/>
        </w:rPr>
        <w:t>按</w:t>
      </w:r>
      <w:r>
        <w:rPr>
          <w:rFonts w:eastAsia="仿宋_GB2312" w:hint="eastAsia"/>
          <w:sz w:val="32"/>
          <w:szCs w:val="32"/>
        </w:rPr>
        <w:t>实际</w:t>
      </w:r>
      <w:r w:rsidRPr="00D76DC7">
        <w:rPr>
          <w:rFonts w:eastAsia="仿宋_GB2312" w:hint="eastAsia"/>
          <w:sz w:val="32"/>
          <w:szCs w:val="32"/>
        </w:rPr>
        <w:t>转产建筑面积</w:t>
      </w:r>
      <w:r w:rsidR="008E64CF">
        <w:rPr>
          <w:rFonts w:eastAsia="仿宋_GB2312" w:hint="eastAsia"/>
          <w:sz w:val="32"/>
          <w:szCs w:val="32"/>
        </w:rPr>
        <w:t>，结合上述（一）、（二）、（三）补偿</w:t>
      </w:r>
      <w:r w:rsidRPr="00D76DC7">
        <w:rPr>
          <w:rFonts w:eastAsia="仿宋_GB2312" w:hint="eastAsia"/>
          <w:sz w:val="32"/>
          <w:szCs w:val="32"/>
        </w:rPr>
        <w:t>参考标准，</w:t>
      </w:r>
      <w:r w:rsidR="0093446F">
        <w:rPr>
          <w:rFonts w:eastAsia="仿宋_GB2312" w:hint="eastAsia"/>
          <w:sz w:val="32"/>
          <w:szCs w:val="32"/>
        </w:rPr>
        <w:t>根据实际</w:t>
      </w:r>
      <w:r w:rsidR="00E7653B">
        <w:rPr>
          <w:rFonts w:eastAsia="仿宋_GB2312" w:hint="eastAsia"/>
          <w:sz w:val="32"/>
          <w:szCs w:val="32"/>
        </w:rPr>
        <w:t>转产</w:t>
      </w:r>
      <w:r w:rsidR="0093446F">
        <w:rPr>
          <w:rFonts w:eastAsia="仿宋_GB2312" w:hint="eastAsia"/>
          <w:sz w:val="32"/>
          <w:szCs w:val="32"/>
        </w:rPr>
        <w:t>情况，</w:t>
      </w:r>
      <w:r>
        <w:rPr>
          <w:rFonts w:eastAsia="仿宋_GB2312" w:hint="eastAsia"/>
          <w:sz w:val="32"/>
          <w:szCs w:val="32"/>
        </w:rPr>
        <w:t>给予</w:t>
      </w:r>
      <w:r w:rsidRPr="00963EA1">
        <w:rPr>
          <w:rFonts w:ascii="仿宋_GB2312" w:eastAsia="仿宋_GB2312" w:hint="eastAsia"/>
          <w:sz w:val="32"/>
          <w:szCs w:val="32"/>
        </w:rPr>
        <w:t>10%-30%</w:t>
      </w:r>
      <w:r>
        <w:rPr>
          <w:rFonts w:eastAsia="仿宋_GB2312" w:hint="eastAsia"/>
          <w:sz w:val="32"/>
          <w:szCs w:val="32"/>
        </w:rPr>
        <w:t>的</w:t>
      </w:r>
      <w:r w:rsidRPr="00D76DC7">
        <w:rPr>
          <w:rFonts w:eastAsia="仿宋_GB2312" w:hint="eastAsia"/>
          <w:sz w:val="32"/>
          <w:szCs w:val="32"/>
        </w:rPr>
        <w:t>补偿。</w:t>
      </w:r>
    </w:p>
    <w:p w:rsidR="00DA05A3"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（五）从业人员培训：</w:t>
      </w:r>
      <w:r>
        <w:rPr>
          <w:rFonts w:eastAsia="仿宋_GB2312" w:hint="eastAsia"/>
          <w:sz w:val="32"/>
          <w:szCs w:val="32"/>
        </w:rPr>
        <w:t>被清拆或清理畜禽养殖场（户）的</w:t>
      </w:r>
      <w:r>
        <w:rPr>
          <w:rFonts w:eastAsia="仿宋_GB2312"/>
          <w:sz w:val="32"/>
          <w:szCs w:val="32"/>
        </w:rPr>
        <w:t>相关从业人员</w:t>
      </w:r>
      <w:r>
        <w:rPr>
          <w:rFonts w:eastAsia="仿宋_GB2312" w:hint="eastAsia"/>
          <w:sz w:val="32"/>
          <w:szCs w:val="32"/>
        </w:rPr>
        <w:t>转行就业的，根据实际情况，给予</w:t>
      </w:r>
      <w:r>
        <w:rPr>
          <w:rFonts w:eastAsia="仿宋_GB2312"/>
          <w:sz w:val="32"/>
          <w:szCs w:val="32"/>
        </w:rPr>
        <w:t>每人</w:t>
      </w:r>
      <w:r>
        <w:rPr>
          <w:rFonts w:eastAsia="仿宋_GB2312" w:hint="eastAsia"/>
          <w:sz w:val="32"/>
          <w:szCs w:val="32"/>
        </w:rPr>
        <w:t>相应的</w:t>
      </w:r>
      <w:r>
        <w:rPr>
          <w:rFonts w:eastAsia="仿宋_GB2312"/>
          <w:sz w:val="32"/>
          <w:szCs w:val="32"/>
        </w:rPr>
        <w:t>再就业培训</w:t>
      </w:r>
      <w:r>
        <w:rPr>
          <w:rFonts w:eastAsia="仿宋_GB2312" w:hint="eastAsia"/>
          <w:sz w:val="32"/>
          <w:szCs w:val="32"/>
        </w:rPr>
        <w:t>补偿。</w:t>
      </w:r>
    </w:p>
    <w:p w:rsidR="00DA05A3" w:rsidRDefault="00DA05A3" w:rsidP="00FF2B38">
      <w:pPr>
        <w:spacing w:line="560" w:lineRule="exact"/>
        <w:ind w:firstLineChars="200" w:firstLine="640"/>
        <w:rPr>
          <w:rFonts w:ascii="黑体" w:eastAsia="黑体" w:hAnsi="黑体"/>
          <w:sz w:val="32"/>
          <w:szCs w:val="32"/>
        </w:rPr>
      </w:pPr>
      <w:r>
        <w:rPr>
          <w:rFonts w:ascii="黑体" w:eastAsia="黑体" w:hAnsi="黑体" w:hint="eastAsia"/>
          <w:sz w:val="32"/>
          <w:szCs w:val="32"/>
        </w:rPr>
        <w:t>四、补偿资金发放程序</w:t>
      </w:r>
    </w:p>
    <w:p w:rsidR="00DA05A3" w:rsidRDefault="00DA05A3" w:rsidP="00FF2B38">
      <w:pPr>
        <w:spacing w:line="560" w:lineRule="exact"/>
        <w:ind w:firstLineChars="200" w:firstLine="640"/>
        <w:rPr>
          <w:rFonts w:ascii="仿宋_GB2312" w:eastAsia="仿宋_GB2312"/>
          <w:sz w:val="32"/>
          <w:szCs w:val="32"/>
        </w:rPr>
      </w:pPr>
      <w:r>
        <w:rPr>
          <w:rFonts w:ascii="楷体_GB2312" w:eastAsia="楷体_GB2312" w:hAnsi="HAKUYOXingShu3500" w:hint="eastAsia"/>
          <w:sz w:val="32"/>
          <w:szCs w:val="32"/>
        </w:rPr>
        <w:t>（一）确认补偿名单。</w:t>
      </w:r>
      <w:r>
        <w:rPr>
          <w:rFonts w:eastAsia="仿宋_GB2312" w:hint="eastAsia"/>
          <w:sz w:val="32"/>
          <w:szCs w:val="32"/>
        </w:rPr>
        <w:t>各级政府负责核实辖区内养殖场（户）清理情况，包括养殖场（户）名称、地址、养殖场（户）定性（位于禁养区内还是禁养区外）、</w:t>
      </w:r>
      <w:r w:rsidR="003A07AB">
        <w:rPr>
          <w:rFonts w:eastAsia="仿宋_GB2312" w:hint="eastAsia"/>
          <w:sz w:val="32"/>
          <w:szCs w:val="32"/>
        </w:rPr>
        <w:t>养殖场（户）类别、</w:t>
      </w:r>
      <w:r>
        <w:rPr>
          <w:rFonts w:eastAsia="仿宋_GB2312" w:hint="eastAsia"/>
          <w:sz w:val="32"/>
          <w:szCs w:val="32"/>
        </w:rPr>
        <w:t>建成时间、养殖规模、有关手续办理情况、清拆面积、污染治理设施等，确定补偿名单。经实地核实，由核查人员和养殖业主当场签字确认，并进</w:t>
      </w:r>
      <w:r>
        <w:rPr>
          <w:rFonts w:ascii="仿宋_GB2312" w:eastAsia="仿宋_GB2312" w:hint="eastAsia"/>
          <w:sz w:val="32"/>
          <w:szCs w:val="32"/>
        </w:rPr>
        <w:t>行为期7天的公示，公示无异议后，由县区政府及时组织复查。</w:t>
      </w:r>
    </w:p>
    <w:p w:rsidR="00DA05A3"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（二）确认补偿金额。</w:t>
      </w:r>
      <w:r>
        <w:rPr>
          <w:rFonts w:eastAsia="仿宋_GB2312" w:hint="eastAsia"/>
          <w:sz w:val="32"/>
          <w:szCs w:val="32"/>
        </w:rPr>
        <w:t>由县区政府</w:t>
      </w:r>
      <w:r w:rsidR="00921E31">
        <w:rPr>
          <w:rFonts w:eastAsia="仿宋_GB2312" w:hint="eastAsia"/>
          <w:sz w:val="32"/>
          <w:szCs w:val="32"/>
        </w:rPr>
        <w:t>组织财政、国土、环保、住建、农牧</w:t>
      </w:r>
      <w:r>
        <w:rPr>
          <w:rFonts w:eastAsia="仿宋_GB2312" w:hint="eastAsia"/>
          <w:sz w:val="32"/>
          <w:szCs w:val="32"/>
        </w:rPr>
        <w:t>等部门及所在镇联合进行清点造册，并评估每个场（户）补偿费用，由评估人员和养殖场（户）主签字确认，并进行为期</w:t>
      </w:r>
      <w:r>
        <w:rPr>
          <w:rFonts w:ascii="仿宋_GB2312" w:eastAsia="仿宋_GB2312" w:hint="eastAsia"/>
          <w:sz w:val="32"/>
          <w:szCs w:val="32"/>
        </w:rPr>
        <w:t>7天的</w:t>
      </w:r>
      <w:r>
        <w:rPr>
          <w:rFonts w:eastAsia="仿宋_GB2312" w:hint="eastAsia"/>
          <w:sz w:val="32"/>
          <w:szCs w:val="32"/>
        </w:rPr>
        <w:t>公示，公示无异议后，填报《</w:t>
      </w:r>
      <w:r>
        <w:rPr>
          <w:rFonts w:eastAsia="仿宋_GB2312" w:hint="eastAsia"/>
          <w:sz w:val="32"/>
          <w:szCs w:val="32"/>
          <w:u w:val="single"/>
        </w:rPr>
        <w:t xml:space="preserve">   </w:t>
      </w:r>
      <w:r>
        <w:rPr>
          <w:rFonts w:ascii="Times New Roman" w:eastAsia="仿宋_GB2312" w:hAnsi="Times New Roman" w:cs="Times New Roman" w:hint="eastAsia"/>
          <w:sz w:val="32"/>
          <w:szCs w:val="32"/>
        </w:rPr>
        <w:t>（县、区）养殖场（户）清理补偿金额汇总表</w:t>
      </w:r>
      <w:r>
        <w:rPr>
          <w:rFonts w:eastAsia="仿宋_GB2312" w:hint="eastAsia"/>
          <w:sz w:val="32"/>
          <w:szCs w:val="32"/>
        </w:rPr>
        <w:t>》</w:t>
      </w:r>
      <w:r>
        <w:rPr>
          <w:rFonts w:ascii="Times New Roman" w:eastAsia="仿宋_GB2312" w:hAnsi="Times New Roman" w:cs="Times New Roman" w:hint="eastAsia"/>
          <w:sz w:val="32"/>
          <w:szCs w:val="32"/>
        </w:rPr>
        <w:t>（见附件）</w:t>
      </w:r>
      <w:r>
        <w:rPr>
          <w:rFonts w:eastAsia="仿宋_GB2312" w:hint="eastAsia"/>
          <w:sz w:val="32"/>
          <w:szCs w:val="32"/>
        </w:rPr>
        <w:t>，经县区政府确认盖章并以正式请示文件上报市政府。</w:t>
      </w:r>
    </w:p>
    <w:p w:rsidR="00DA05A3" w:rsidRPr="0060436D"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（三）资金拨付。</w:t>
      </w:r>
      <w:r w:rsidR="005B01B9" w:rsidRPr="005B01B9">
        <w:rPr>
          <w:rFonts w:eastAsia="仿宋_GB2312" w:hint="eastAsia"/>
          <w:sz w:val="32"/>
          <w:szCs w:val="32"/>
        </w:rPr>
        <w:t>各地每年</w:t>
      </w:r>
      <w:r w:rsidR="005B01B9" w:rsidRPr="007002C7">
        <w:rPr>
          <w:rFonts w:ascii="仿宋_GB2312" w:eastAsia="仿宋_GB2312" w:hint="eastAsia"/>
          <w:sz w:val="32"/>
          <w:szCs w:val="32"/>
        </w:rPr>
        <w:t>5月30日、10月30日</w:t>
      </w:r>
      <w:r w:rsidR="005B01B9" w:rsidRPr="005B01B9">
        <w:rPr>
          <w:rFonts w:eastAsia="仿宋_GB2312" w:hint="eastAsia"/>
          <w:sz w:val="32"/>
          <w:szCs w:val="32"/>
        </w:rPr>
        <w:t>前将本年度</w:t>
      </w:r>
      <w:r w:rsidR="005B01B9">
        <w:rPr>
          <w:rFonts w:eastAsia="仿宋_GB2312" w:hint="eastAsia"/>
          <w:sz w:val="32"/>
          <w:szCs w:val="32"/>
        </w:rPr>
        <w:t>养殖场（户）清理补偿金额请示上报市政府，</w:t>
      </w:r>
      <w:r>
        <w:rPr>
          <w:rFonts w:eastAsia="仿宋_GB2312" w:hint="eastAsia"/>
          <w:sz w:val="32"/>
          <w:szCs w:val="32"/>
        </w:rPr>
        <w:t>市政府核定</w:t>
      </w:r>
      <w:r>
        <w:rPr>
          <w:rFonts w:eastAsia="仿宋_GB2312" w:hint="eastAsia"/>
          <w:sz w:val="32"/>
          <w:szCs w:val="32"/>
        </w:rPr>
        <w:lastRenderedPageBreak/>
        <w:t>县区政府上报的补偿资金额后，市财政局拨付补偿资金到各县区，由所在县区兑现</w:t>
      </w:r>
      <w:r w:rsidRPr="0060436D">
        <w:rPr>
          <w:rFonts w:eastAsia="仿宋_GB2312"/>
          <w:sz w:val="32"/>
          <w:szCs w:val="32"/>
        </w:rPr>
        <w:t>给拆除和搬迁养殖场</w:t>
      </w:r>
      <w:r>
        <w:rPr>
          <w:rFonts w:eastAsia="仿宋_GB2312" w:hint="eastAsia"/>
          <w:sz w:val="32"/>
          <w:szCs w:val="32"/>
        </w:rPr>
        <w:t>（户）</w:t>
      </w:r>
      <w:r w:rsidRPr="0060436D">
        <w:rPr>
          <w:rFonts w:eastAsia="仿宋_GB2312" w:hint="eastAsia"/>
          <w:sz w:val="32"/>
          <w:szCs w:val="32"/>
        </w:rPr>
        <w:t>。</w:t>
      </w:r>
    </w:p>
    <w:p w:rsidR="00DA05A3"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（四）完善档案资料。</w:t>
      </w:r>
      <w:r>
        <w:rPr>
          <w:rFonts w:eastAsia="仿宋_GB2312" w:hint="eastAsia"/>
          <w:sz w:val="32"/>
          <w:szCs w:val="32"/>
        </w:rPr>
        <w:t>各级政府负责落实佐证材料建档工作和监督整体拆除或搬迁过程，做好清拆验收、公示材料、补偿资金发放的凭证、</w:t>
      </w:r>
      <w:r w:rsidRPr="00585ECA">
        <w:rPr>
          <w:rFonts w:eastAsia="仿宋_GB2312" w:hint="eastAsia"/>
          <w:sz w:val="32"/>
          <w:szCs w:val="32"/>
        </w:rPr>
        <w:t>养殖场（户）清理前后对比照片等相关材料的归档备查</w:t>
      </w:r>
      <w:r>
        <w:rPr>
          <w:rFonts w:eastAsia="仿宋_GB2312" w:hint="eastAsia"/>
          <w:sz w:val="32"/>
          <w:szCs w:val="32"/>
        </w:rPr>
        <w:t>。</w:t>
      </w:r>
    </w:p>
    <w:p w:rsidR="00DA05A3"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（五）资金来源。</w:t>
      </w:r>
      <w:r>
        <w:rPr>
          <w:rFonts w:eastAsia="仿宋_GB2312" w:hint="eastAsia"/>
          <w:sz w:val="32"/>
          <w:szCs w:val="32"/>
        </w:rPr>
        <w:t>补偿资金由市财政解决。</w:t>
      </w:r>
    </w:p>
    <w:p w:rsidR="00DA05A3" w:rsidRDefault="00DA05A3" w:rsidP="00FF2B38">
      <w:pPr>
        <w:spacing w:line="560" w:lineRule="exact"/>
        <w:ind w:firstLineChars="200" w:firstLine="640"/>
        <w:rPr>
          <w:rFonts w:ascii="黑体" w:eastAsia="黑体" w:hAnsi="黑体"/>
          <w:sz w:val="32"/>
          <w:szCs w:val="32"/>
        </w:rPr>
      </w:pPr>
      <w:r>
        <w:rPr>
          <w:rFonts w:ascii="黑体" w:eastAsia="黑体" w:hAnsi="黑体" w:hint="eastAsia"/>
          <w:sz w:val="32"/>
          <w:szCs w:val="32"/>
        </w:rPr>
        <w:t>五、工作职责</w:t>
      </w:r>
    </w:p>
    <w:p w:rsidR="00DA05A3" w:rsidRDefault="00DA05A3" w:rsidP="00FF2B38">
      <w:pPr>
        <w:spacing w:line="560" w:lineRule="exact"/>
        <w:ind w:firstLineChars="200" w:firstLine="640"/>
        <w:rPr>
          <w:rFonts w:eastAsia="仿宋_GB2312"/>
          <w:sz w:val="32"/>
          <w:szCs w:val="32"/>
        </w:rPr>
      </w:pPr>
      <w:r>
        <w:rPr>
          <w:rFonts w:ascii="楷体_GB2312" w:eastAsia="楷体_GB2312" w:hint="eastAsia"/>
          <w:sz w:val="32"/>
          <w:szCs w:val="32"/>
        </w:rPr>
        <w:t>（一）</w:t>
      </w:r>
      <w:r w:rsidR="006E5DF6">
        <w:rPr>
          <w:rFonts w:eastAsia="仿宋_GB2312" w:hint="eastAsia"/>
          <w:sz w:val="32"/>
          <w:szCs w:val="32"/>
        </w:rPr>
        <w:t>各县（区）人民政府（管委会）</w:t>
      </w:r>
      <w:r>
        <w:rPr>
          <w:rFonts w:ascii="楷体_GB2312" w:eastAsia="楷体_GB2312" w:hint="eastAsia"/>
          <w:sz w:val="32"/>
          <w:szCs w:val="32"/>
        </w:rPr>
        <w:t>：</w:t>
      </w:r>
      <w:r w:rsidR="007A58C7">
        <w:rPr>
          <w:rFonts w:eastAsia="仿宋_GB2312" w:hint="eastAsia"/>
          <w:sz w:val="32"/>
          <w:szCs w:val="32"/>
        </w:rPr>
        <w:t>结合本地实际，制定科学的、可操作的</w:t>
      </w:r>
      <w:r>
        <w:rPr>
          <w:rFonts w:eastAsia="仿宋_GB2312" w:hint="eastAsia"/>
          <w:sz w:val="32"/>
          <w:szCs w:val="32"/>
        </w:rPr>
        <w:t>畜禽养殖场（户）清理补偿方案，</w:t>
      </w:r>
      <w:r w:rsidR="007A58C7">
        <w:rPr>
          <w:rFonts w:eastAsia="仿宋_GB2312" w:hint="eastAsia"/>
          <w:sz w:val="32"/>
          <w:szCs w:val="32"/>
        </w:rPr>
        <w:t>并予以公布</w:t>
      </w:r>
      <w:r w:rsidR="00D27547">
        <w:rPr>
          <w:rFonts w:eastAsia="仿宋_GB2312" w:hint="eastAsia"/>
          <w:sz w:val="32"/>
          <w:szCs w:val="32"/>
        </w:rPr>
        <w:t>，</w:t>
      </w:r>
      <w:r>
        <w:rPr>
          <w:rFonts w:eastAsia="仿宋_GB2312" w:hint="eastAsia"/>
          <w:sz w:val="32"/>
          <w:szCs w:val="32"/>
        </w:rPr>
        <w:t>对本行政区域内的畜禽养殖场（户）清理补偿工作负总责，统筹和协调畜禽养殖综合整治各项工作，</w:t>
      </w:r>
      <w:r w:rsidR="009706EE">
        <w:rPr>
          <w:rFonts w:eastAsia="仿宋_GB2312" w:hint="eastAsia"/>
          <w:sz w:val="32"/>
          <w:szCs w:val="32"/>
        </w:rPr>
        <w:t>根据本</w:t>
      </w:r>
      <w:r w:rsidR="00D27547">
        <w:rPr>
          <w:rFonts w:eastAsia="仿宋_GB2312" w:hint="eastAsia"/>
          <w:sz w:val="32"/>
          <w:szCs w:val="32"/>
        </w:rPr>
        <w:t>辖</w:t>
      </w:r>
      <w:r w:rsidR="004F11F3">
        <w:rPr>
          <w:rFonts w:eastAsia="仿宋_GB2312" w:hint="eastAsia"/>
          <w:sz w:val="32"/>
          <w:szCs w:val="32"/>
        </w:rPr>
        <w:t>区</w:t>
      </w:r>
      <w:r w:rsidR="009706EE">
        <w:rPr>
          <w:rFonts w:eastAsia="仿宋_GB2312" w:hint="eastAsia"/>
          <w:sz w:val="32"/>
          <w:szCs w:val="32"/>
        </w:rPr>
        <w:t>的补偿方案</w:t>
      </w:r>
      <w:r>
        <w:rPr>
          <w:rFonts w:eastAsia="仿宋_GB2312" w:hint="eastAsia"/>
          <w:sz w:val="32"/>
          <w:szCs w:val="32"/>
        </w:rPr>
        <w:t>指导和监督辖区内依法开展畜禽养殖场（户）清理工作，组织有关部门对已完成清理的养殖场（户）进行核查，落实补偿资金。监督清理或搬迁过程、开展补偿资金审核及发放等工作。</w:t>
      </w:r>
    </w:p>
    <w:p w:rsidR="00DA05A3" w:rsidRDefault="00DA05A3" w:rsidP="00FF2B38">
      <w:pPr>
        <w:spacing w:line="560" w:lineRule="exact"/>
        <w:ind w:firstLineChars="200" w:firstLine="640"/>
        <w:rPr>
          <w:rFonts w:eastAsia="仿宋_GB2312"/>
          <w:sz w:val="32"/>
          <w:szCs w:val="32"/>
        </w:rPr>
      </w:pPr>
      <w:r>
        <w:rPr>
          <w:rFonts w:ascii="楷体_GB2312" w:eastAsia="楷体_GB2312" w:hint="eastAsia"/>
          <w:sz w:val="32"/>
          <w:szCs w:val="32"/>
        </w:rPr>
        <w:t>（二）财政部门：</w:t>
      </w:r>
      <w:r w:rsidR="009706EE">
        <w:rPr>
          <w:rFonts w:eastAsia="仿宋_GB2312" w:hint="eastAsia"/>
          <w:sz w:val="32"/>
          <w:szCs w:val="32"/>
        </w:rPr>
        <w:t>负责</w:t>
      </w:r>
      <w:r>
        <w:rPr>
          <w:rFonts w:eastAsia="仿宋_GB2312" w:hint="eastAsia"/>
          <w:sz w:val="32"/>
          <w:szCs w:val="32"/>
        </w:rPr>
        <w:t>划拨补偿资金，以及补偿资金的年度预算工作。</w:t>
      </w:r>
    </w:p>
    <w:p w:rsidR="00DA05A3" w:rsidRDefault="00DA05A3" w:rsidP="00FF2B38">
      <w:pPr>
        <w:spacing w:line="560" w:lineRule="exact"/>
        <w:ind w:firstLineChars="200" w:firstLine="640"/>
        <w:rPr>
          <w:rFonts w:eastAsia="仿宋_GB2312"/>
          <w:sz w:val="32"/>
          <w:szCs w:val="32"/>
        </w:rPr>
      </w:pPr>
      <w:r>
        <w:rPr>
          <w:rFonts w:ascii="楷体_GB2312" w:eastAsia="楷体_GB2312" w:hint="eastAsia"/>
          <w:sz w:val="32"/>
          <w:szCs w:val="32"/>
        </w:rPr>
        <w:t>（三）国土部门：</w:t>
      </w:r>
      <w:r>
        <w:rPr>
          <w:rFonts w:eastAsia="仿宋_GB2312" w:hint="eastAsia"/>
          <w:sz w:val="32"/>
          <w:szCs w:val="32"/>
        </w:rPr>
        <w:t>会同农业、林业等有关部门查处涉及违法占地的养殖场（户），组织开展土地清理工作。</w:t>
      </w:r>
    </w:p>
    <w:p w:rsidR="00DA05A3"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（四）环保部门：</w:t>
      </w:r>
      <w:r>
        <w:rPr>
          <w:rFonts w:eastAsia="仿宋_GB2312" w:hint="eastAsia"/>
          <w:sz w:val="32"/>
          <w:szCs w:val="32"/>
        </w:rPr>
        <w:t>负责对被清理畜禽养殖场（户）环保设施的认定。</w:t>
      </w:r>
    </w:p>
    <w:p w:rsidR="00DA05A3"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（五）住建部门：</w:t>
      </w:r>
      <w:r>
        <w:rPr>
          <w:rFonts w:eastAsia="仿宋_GB2312" w:hint="eastAsia"/>
          <w:sz w:val="32"/>
          <w:szCs w:val="32"/>
        </w:rPr>
        <w:t>查处未办理建设手续的违法行为，做好畜禽养殖场（户）违章建筑的清理工作。</w:t>
      </w:r>
    </w:p>
    <w:p w:rsidR="00DA05A3"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lastRenderedPageBreak/>
        <w:t>（六）农业部门：</w:t>
      </w:r>
      <w:r>
        <w:rPr>
          <w:rFonts w:eastAsia="仿宋_GB2312" w:hint="eastAsia"/>
          <w:sz w:val="32"/>
          <w:szCs w:val="32"/>
        </w:rPr>
        <w:t>对沼气池的拆除和转产后继续从事其他农业生产的养殖场（户）进行技术指导。</w:t>
      </w:r>
    </w:p>
    <w:p w:rsidR="00DA05A3" w:rsidRDefault="00DA05A3" w:rsidP="00FF2B38">
      <w:pPr>
        <w:spacing w:line="560" w:lineRule="exact"/>
        <w:ind w:firstLineChars="200" w:firstLine="640"/>
        <w:rPr>
          <w:rFonts w:eastAsia="仿宋_GB2312"/>
          <w:sz w:val="32"/>
          <w:szCs w:val="32"/>
        </w:rPr>
      </w:pPr>
      <w:r>
        <w:rPr>
          <w:rFonts w:ascii="楷体_GB2312" w:eastAsia="楷体_GB2312" w:hAnsi="HAKUYOXingShu3500" w:hint="eastAsia"/>
          <w:sz w:val="32"/>
          <w:szCs w:val="32"/>
        </w:rPr>
        <w:t>（七）畜牧兽医部门：</w:t>
      </w:r>
      <w:r>
        <w:rPr>
          <w:rFonts w:eastAsia="仿宋_GB2312" w:hint="eastAsia"/>
          <w:sz w:val="32"/>
          <w:szCs w:val="32"/>
        </w:rPr>
        <w:t>负责做好被清理养殖场（户）的</w:t>
      </w:r>
      <w:proofErr w:type="gramStart"/>
      <w:r>
        <w:rPr>
          <w:rFonts w:eastAsia="仿宋_GB2312" w:hint="eastAsia"/>
          <w:sz w:val="32"/>
          <w:szCs w:val="32"/>
        </w:rPr>
        <w:t>消毒灭原和</w:t>
      </w:r>
      <w:proofErr w:type="gramEnd"/>
      <w:r>
        <w:rPr>
          <w:rFonts w:eastAsia="仿宋_GB2312" w:hint="eastAsia"/>
          <w:sz w:val="32"/>
          <w:szCs w:val="32"/>
        </w:rPr>
        <w:t>搬迁畜禽的检疫工作，引导养殖场（户）科学转产。</w:t>
      </w:r>
    </w:p>
    <w:p w:rsidR="00DA05A3" w:rsidRDefault="00DA05A3" w:rsidP="00FF2B38">
      <w:pPr>
        <w:spacing w:line="560" w:lineRule="exact"/>
        <w:ind w:firstLineChars="200" w:firstLine="640"/>
        <w:rPr>
          <w:rFonts w:ascii="黑体" w:eastAsia="黑体" w:hAnsi="黑体"/>
          <w:sz w:val="32"/>
          <w:szCs w:val="32"/>
        </w:rPr>
      </w:pPr>
      <w:r>
        <w:rPr>
          <w:rFonts w:ascii="黑体" w:eastAsia="黑体" w:hAnsi="黑体" w:hint="eastAsia"/>
          <w:sz w:val="32"/>
          <w:szCs w:val="32"/>
        </w:rPr>
        <w:t>六、其他要求</w:t>
      </w:r>
    </w:p>
    <w:p w:rsidR="009706EE" w:rsidRPr="009706EE" w:rsidRDefault="00D0567F" w:rsidP="00FF2B38">
      <w:pPr>
        <w:spacing w:line="560" w:lineRule="exact"/>
        <w:ind w:firstLineChars="200" w:firstLine="640"/>
        <w:rPr>
          <w:rFonts w:eastAsia="仿宋_GB2312"/>
          <w:sz w:val="32"/>
          <w:szCs w:val="32"/>
        </w:rPr>
      </w:pPr>
      <w:r>
        <w:rPr>
          <w:rFonts w:eastAsia="仿宋_GB2312" w:hint="eastAsia"/>
          <w:sz w:val="32"/>
          <w:szCs w:val="32"/>
        </w:rPr>
        <w:t>各县（区）人民政府（管委会）</w:t>
      </w:r>
      <w:r w:rsidR="00DA05A3">
        <w:rPr>
          <w:rFonts w:eastAsia="仿宋_GB2312" w:hint="eastAsia"/>
          <w:sz w:val="32"/>
          <w:szCs w:val="32"/>
        </w:rPr>
        <w:t>将请拨养殖场（户）清理补偿金额的正式请示文件和汇总表（见附件）盖章原件报至河源市农业局</w:t>
      </w:r>
      <w:r w:rsidR="009706EE">
        <w:rPr>
          <w:rFonts w:eastAsia="仿宋_GB2312" w:hint="eastAsia"/>
          <w:sz w:val="32"/>
          <w:szCs w:val="32"/>
        </w:rPr>
        <w:t>、财政局、环保局</w:t>
      </w:r>
      <w:r w:rsidR="00DA05A3">
        <w:rPr>
          <w:rFonts w:eastAsia="仿宋_GB2312" w:hint="eastAsia"/>
          <w:sz w:val="32"/>
          <w:szCs w:val="32"/>
        </w:rPr>
        <w:t>，并把扫描件发</w:t>
      </w:r>
      <w:r w:rsidR="009706EE">
        <w:rPr>
          <w:rFonts w:eastAsia="仿宋_GB2312" w:hint="eastAsia"/>
          <w:sz w:val="32"/>
          <w:szCs w:val="32"/>
        </w:rPr>
        <w:t>至相关单位电子邮箱，由市农业局汇总上报市政府。</w:t>
      </w:r>
    </w:p>
    <w:p w:rsidR="009706EE" w:rsidRPr="00565DCC" w:rsidRDefault="009706EE" w:rsidP="00FF2B38">
      <w:pPr>
        <w:spacing w:line="560" w:lineRule="exact"/>
        <w:ind w:firstLineChars="200" w:firstLine="640"/>
        <w:rPr>
          <w:rFonts w:ascii="仿宋_GB2312" w:eastAsia="仿宋_GB2312"/>
          <w:sz w:val="32"/>
          <w:szCs w:val="32"/>
        </w:rPr>
      </w:pPr>
      <w:r>
        <w:rPr>
          <w:rFonts w:eastAsia="仿宋_GB2312" w:hint="eastAsia"/>
          <w:sz w:val="32"/>
          <w:szCs w:val="32"/>
        </w:rPr>
        <w:t>市农业局联系人：</w:t>
      </w:r>
      <w:r w:rsidR="00565DCC">
        <w:rPr>
          <w:rFonts w:eastAsia="仿宋_GB2312" w:hint="eastAsia"/>
          <w:sz w:val="32"/>
          <w:szCs w:val="32"/>
        </w:rPr>
        <w:t>郑秀蓉，</w:t>
      </w:r>
      <w:r>
        <w:rPr>
          <w:rFonts w:eastAsia="仿宋_GB2312" w:hint="eastAsia"/>
          <w:sz w:val="32"/>
          <w:szCs w:val="32"/>
        </w:rPr>
        <w:t>电话：</w:t>
      </w:r>
      <w:r w:rsidR="00565DCC" w:rsidRPr="00565DCC">
        <w:rPr>
          <w:rFonts w:ascii="仿宋_GB2312" w:eastAsia="仿宋_GB2312" w:hint="eastAsia"/>
          <w:sz w:val="32"/>
          <w:szCs w:val="32"/>
        </w:rPr>
        <w:t>3260907，</w:t>
      </w:r>
      <w:r w:rsidRPr="00565DCC">
        <w:rPr>
          <w:rFonts w:ascii="仿宋_GB2312" w:eastAsia="仿宋_GB2312" w:hint="eastAsia"/>
          <w:sz w:val="32"/>
          <w:szCs w:val="32"/>
        </w:rPr>
        <w:t>电子邮箱：</w:t>
      </w:r>
      <w:r w:rsidR="00565DCC" w:rsidRPr="00565DCC">
        <w:rPr>
          <w:rFonts w:ascii="仿宋_GB2312" w:eastAsia="仿宋_GB2312" w:hint="eastAsia"/>
          <w:sz w:val="32"/>
          <w:szCs w:val="32"/>
        </w:rPr>
        <w:t>hy3260907@126.com</w:t>
      </w:r>
    </w:p>
    <w:p w:rsidR="00DA05A3" w:rsidRDefault="00DA05A3" w:rsidP="00FF2B38">
      <w:pPr>
        <w:pStyle w:val="newstyle16"/>
        <w:widowControl w:val="0"/>
        <w:shd w:val="clear" w:color="auto" w:fill="FFFFFF"/>
        <w:spacing w:before="0" w:beforeAutospacing="0" w:after="0" w:afterAutospacing="0" w:line="560" w:lineRule="exact"/>
        <w:jc w:val="both"/>
        <w:rPr>
          <w:rFonts w:ascii="Times New Roman" w:eastAsia="仿宋_GB2312" w:hAnsi="Times New Roman" w:cs="Times New Roman"/>
          <w:kern w:val="2"/>
          <w:sz w:val="32"/>
          <w:szCs w:val="32"/>
        </w:rPr>
      </w:pPr>
    </w:p>
    <w:p w:rsidR="00DA05A3" w:rsidRDefault="00DA05A3" w:rsidP="00FF2B38">
      <w:pPr>
        <w:pStyle w:val="newstyle16"/>
        <w:widowControl w:val="0"/>
        <w:shd w:val="clear" w:color="auto" w:fill="FFFFFF"/>
        <w:spacing w:before="0" w:beforeAutospacing="0" w:after="0" w:afterAutospacing="0" w:line="560" w:lineRule="exact"/>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附件：</w:t>
      </w:r>
      <w:r>
        <w:rPr>
          <w:rFonts w:ascii="Times New Roman" w:eastAsia="仿宋_GB2312" w:hAnsi="Times New Roman" w:cs="Times New Roman" w:hint="eastAsia"/>
          <w:kern w:val="2"/>
          <w:sz w:val="32"/>
          <w:szCs w:val="32"/>
          <w:u w:val="single"/>
        </w:rPr>
        <w:t xml:space="preserve">    </w:t>
      </w:r>
      <w:r>
        <w:rPr>
          <w:rFonts w:ascii="Times New Roman" w:eastAsia="仿宋_GB2312" w:hAnsi="Times New Roman" w:cs="Times New Roman" w:hint="eastAsia"/>
          <w:kern w:val="2"/>
          <w:sz w:val="32"/>
          <w:szCs w:val="32"/>
        </w:rPr>
        <w:t>（县、区）养殖场（户）清理补偿金额汇总表</w:t>
      </w:r>
    </w:p>
    <w:p w:rsidR="00DA05A3" w:rsidRPr="00DE159C" w:rsidRDefault="00DA05A3" w:rsidP="00FF2B38">
      <w:pPr>
        <w:pStyle w:val="newstyle16"/>
        <w:widowControl w:val="0"/>
        <w:shd w:val="clear" w:color="auto" w:fill="FFFFFF"/>
        <w:spacing w:before="0" w:beforeAutospacing="0" w:after="0" w:afterAutospacing="0" w:line="560" w:lineRule="exact"/>
        <w:jc w:val="both"/>
        <w:rPr>
          <w:rFonts w:ascii="Times New Roman" w:eastAsia="仿宋_GB2312" w:hAnsi="Times New Roman" w:cs="Times New Roman"/>
          <w:kern w:val="2"/>
          <w:sz w:val="32"/>
          <w:szCs w:val="32"/>
        </w:rPr>
      </w:pPr>
    </w:p>
    <w:p w:rsidR="00DA05A3" w:rsidRPr="00DA05A3" w:rsidRDefault="00DA05A3" w:rsidP="00FF2B38">
      <w:pPr>
        <w:adjustRightInd w:val="0"/>
        <w:spacing w:line="560" w:lineRule="exact"/>
        <w:ind w:leftChars="100" w:left="210" w:rightChars="100" w:right="210"/>
        <w:rPr>
          <w:rFonts w:eastAsia="仿宋_GB2312"/>
          <w:sz w:val="32"/>
          <w:szCs w:val="32"/>
        </w:rPr>
        <w:sectPr w:rsidR="00DA05A3" w:rsidRPr="00DA05A3" w:rsidSect="00193B28">
          <w:footerReference w:type="default" r:id="rId7"/>
          <w:pgSz w:w="11906" w:h="16838" w:code="9"/>
          <w:pgMar w:top="1644" w:right="1531" w:bottom="1588" w:left="1588" w:header="851" w:footer="992" w:gutter="0"/>
          <w:cols w:space="425"/>
          <w:titlePg/>
          <w:docGrid w:type="lines" w:linePitch="608" w:charSpace="21262"/>
        </w:sectPr>
      </w:pPr>
      <w:r>
        <w:rPr>
          <w:rFonts w:eastAsia="仿宋_GB2312"/>
          <w:sz w:val="32"/>
          <w:szCs w:val="32"/>
        </w:rPr>
        <w:t>抄送：</w:t>
      </w:r>
    </w:p>
    <w:p w:rsidR="00DA05A3" w:rsidRDefault="00DA05A3" w:rsidP="00CD6750">
      <w:pPr>
        <w:pStyle w:val="newstyle16"/>
        <w:widowControl w:val="0"/>
        <w:shd w:val="clear" w:color="auto" w:fill="FFFFFF"/>
        <w:spacing w:before="0" w:beforeAutospacing="0" w:after="0" w:afterAutospacing="0" w:line="560" w:lineRule="exact"/>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附件</w:t>
      </w:r>
    </w:p>
    <w:p w:rsidR="00DA05A3" w:rsidRDefault="00DA05A3" w:rsidP="00CD6750">
      <w:pPr>
        <w:pStyle w:val="newstyle16"/>
        <w:widowControl w:val="0"/>
        <w:shd w:val="clear" w:color="auto" w:fill="FFFFFF"/>
        <w:spacing w:before="0" w:beforeAutospacing="0" w:after="0" w:afterAutospacing="0" w:line="560" w:lineRule="exact"/>
        <w:jc w:val="center"/>
        <w:rPr>
          <w:rFonts w:cs="Times New Roman"/>
          <w:b/>
          <w:kern w:val="2"/>
          <w:sz w:val="40"/>
          <w:szCs w:val="40"/>
        </w:rPr>
      </w:pPr>
      <w:r>
        <w:rPr>
          <w:rFonts w:cs="Times New Roman" w:hint="eastAsia"/>
          <w:b/>
          <w:kern w:val="2"/>
          <w:sz w:val="40"/>
          <w:szCs w:val="40"/>
          <w:u w:val="single"/>
        </w:rPr>
        <w:t xml:space="preserve">     </w:t>
      </w:r>
      <w:r>
        <w:rPr>
          <w:rFonts w:cs="Times New Roman" w:hint="eastAsia"/>
          <w:b/>
          <w:kern w:val="2"/>
          <w:sz w:val="40"/>
          <w:szCs w:val="40"/>
        </w:rPr>
        <w:t>（县、区）养殖场（户）清理补偿金额汇总表</w:t>
      </w:r>
    </w:p>
    <w:p w:rsidR="00DA05A3" w:rsidRDefault="00DA05A3" w:rsidP="00CD6750">
      <w:pPr>
        <w:pStyle w:val="newstyle16"/>
        <w:widowControl w:val="0"/>
        <w:shd w:val="clear" w:color="auto" w:fill="FFFFFF"/>
        <w:spacing w:before="0" w:beforeAutospacing="0" w:after="0" w:afterAutospacing="0" w:line="560" w:lineRule="exact"/>
        <w:jc w:val="both"/>
        <w:rPr>
          <w:rFonts w:ascii="Times New Roman" w:eastAsia="仿宋_GB2312" w:hAnsi="Times New Roman" w:cs="Times New Roman"/>
          <w:kern w:val="2"/>
          <w:sz w:val="32"/>
          <w:szCs w:val="32"/>
        </w:rPr>
      </w:pPr>
    </w:p>
    <w:p w:rsidR="00DA05A3" w:rsidRDefault="00DA05A3" w:rsidP="00CD6750">
      <w:pPr>
        <w:pStyle w:val="newstyle16"/>
        <w:widowControl w:val="0"/>
        <w:shd w:val="clear" w:color="auto" w:fill="FFFFFF"/>
        <w:spacing w:before="0" w:beforeAutospacing="0" w:after="0" w:afterAutospacing="0" w:line="560" w:lineRule="exact"/>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填报单位：</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（公章）</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填报时间：</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日</w:t>
      </w:r>
    </w:p>
    <w:tbl>
      <w:tblPr>
        <w:tblW w:w="13482" w:type="dxa"/>
        <w:tblInd w:w="93" w:type="dxa"/>
        <w:tblLook w:val="04A0"/>
      </w:tblPr>
      <w:tblGrid>
        <w:gridCol w:w="1080"/>
        <w:gridCol w:w="4322"/>
        <w:gridCol w:w="3402"/>
        <w:gridCol w:w="4678"/>
      </w:tblGrid>
      <w:tr w:rsidR="00DA05A3" w:rsidTr="009909F8">
        <w:trPr>
          <w:trHeight w:val="64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序号</w:t>
            </w:r>
          </w:p>
        </w:tc>
        <w:tc>
          <w:tcPr>
            <w:tcW w:w="4322" w:type="dxa"/>
            <w:tcBorders>
              <w:top w:val="single" w:sz="4" w:space="0" w:color="auto"/>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补偿范围</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场（户）数</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补偿金额（万元）</w:t>
            </w:r>
          </w:p>
        </w:tc>
      </w:tr>
      <w:tr w:rsidR="00DA05A3" w:rsidTr="009909F8">
        <w:trPr>
          <w:trHeight w:val="6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w:t>
            </w:r>
          </w:p>
        </w:tc>
        <w:tc>
          <w:tcPr>
            <w:tcW w:w="4322" w:type="dxa"/>
            <w:tcBorders>
              <w:top w:val="nil"/>
              <w:left w:val="nil"/>
              <w:bottom w:val="single" w:sz="4" w:space="0" w:color="auto"/>
              <w:right w:val="single" w:sz="4" w:space="0" w:color="auto"/>
            </w:tcBorders>
            <w:shd w:val="clear" w:color="auto" w:fill="auto"/>
            <w:noWrap/>
            <w:vAlign w:val="center"/>
            <w:hideMark/>
          </w:tcPr>
          <w:p w:rsidR="00DA05A3" w:rsidRDefault="00123411" w:rsidP="00CD6750">
            <w:pPr>
              <w:widowControl/>
              <w:spacing w:line="560" w:lineRule="exact"/>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整体</w:t>
            </w:r>
            <w:r w:rsidR="00DA05A3">
              <w:rPr>
                <w:rFonts w:ascii="仿宋_GB2312" w:eastAsia="仿宋_GB2312" w:hAnsi="宋体" w:hint="eastAsia"/>
                <w:color w:val="000000"/>
                <w:kern w:val="0"/>
                <w:sz w:val="32"/>
                <w:szCs w:val="32"/>
              </w:rPr>
              <w:t>拆除</w:t>
            </w:r>
          </w:p>
        </w:tc>
        <w:tc>
          <w:tcPr>
            <w:tcW w:w="340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c>
          <w:tcPr>
            <w:tcW w:w="4678"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r>
      <w:tr w:rsidR="00123411" w:rsidTr="009909F8">
        <w:trPr>
          <w:trHeight w:val="6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411" w:rsidRDefault="00123411"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w:t>
            </w:r>
          </w:p>
        </w:tc>
        <w:tc>
          <w:tcPr>
            <w:tcW w:w="4322" w:type="dxa"/>
            <w:tcBorders>
              <w:top w:val="nil"/>
              <w:left w:val="nil"/>
              <w:bottom w:val="single" w:sz="4" w:space="0" w:color="auto"/>
              <w:right w:val="single" w:sz="4" w:space="0" w:color="auto"/>
            </w:tcBorders>
            <w:shd w:val="clear" w:color="auto" w:fill="auto"/>
            <w:noWrap/>
            <w:vAlign w:val="center"/>
            <w:hideMark/>
          </w:tcPr>
          <w:p w:rsidR="00123411" w:rsidRPr="00605900" w:rsidRDefault="00123411" w:rsidP="00CD6750">
            <w:pPr>
              <w:widowControl/>
              <w:spacing w:line="560" w:lineRule="exact"/>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部分拆除</w:t>
            </w:r>
          </w:p>
        </w:tc>
        <w:tc>
          <w:tcPr>
            <w:tcW w:w="3402" w:type="dxa"/>
            <w:tcBorders>
              <w:top w:val="nil"/>
              <w:left w:val="nil"/>
              <w:bottom w:val="single" w:sz="4" w:space="0" w:color="auto"/>
              <w:right w:val="single" w:sz="4" w:space="0" w:color="auto"/>
            </w:tcBorders>
            <w:shd w:val="clear" w:color="auto" w:fill="auto"/>
            <w:noWrap/>
            <w:vAlign w:val="center"/>
            <w:hideMark/>
          </w:tcPr>
          <w:p w:rsidR="00123411" w:rsidRDefault="00123411" w:rsidP="00CD6750">
            <w:pPr>
              <w:widowControl/>
              <w:spacing w:line="560" w:lineRule="exact"/>
              <w:jc w:val="left"/>
              <w:rPr>
                <w:rFonts w:ascii="仿宋_GB2312" w:eastAsia="仿宋_GB2312" w:hAnsi="宋体"/>
                <w:color w:val="000000"/>
                <w:kern w:val="0"/>
                <w:sz w:val="32"/>
                <w:szCs w:val="32"/>
              </w:rPr>
            </w:pPr>
          </w:p>
        </w:tc>
        <w:tc>
          <w:tcPr>
            <w:tcW w:w="4678" w:type="dxa"/>
            <w:tcBorders>
              <w:top w:val="nil"/>
              <w:left w:val="nil"/>
              <w:bottom w:val="single" w:sz="4" w:space="0" w:color="auto"/>
              <w:right w:val="single" w:sz="4" w:space="0" w:color="auto"/>
            </w:tcBorders>
            <w:shd w:val="clear" w:color="auto" w:fill="auto"/>
            <w:noWrap/>
            <w:vAlign w:val="center"/>
            <w:hideMark/>
          </w:tcPr>
          <w:p w:rsidR="00123411" w:rsidRDefault="00123411" w:rsidP="00CD6750">
            <w:pPr>
              <w:widowControl/>
              <w:spacing w:line="560" w:lineRule="exact"/>
              <w:jc w:val="left"/>
              <w:rPr>
                <w:rFonts w:ascii="仿宋_GB2312" w:eastAsia="仿宋_GB2312" w:hAnsi="宋体"/>
                <w:color w:val="000000"/>
                <w:kern w:val="0"/>
                <w:sz w:val="32"/>
                <w:szCs w:val="32"/>
              </w:rPr>
            </w:pPr>
          </w:p>
        </w:tc>
      </w:tr>
      <w:tr w:rsidR="00DA05A3" w:rsidTr="009909F8">
        <w:trPr>
          <w:trHeight w:val="6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A05A3" w:rsidRDefault="00123411"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3</w:t>
            </w:r>
          </w:p>
        </w:tc>
        <w:tc>
          <w:tcPr>
            <w:tcW w:w="432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搬迁不拆除</w:t>
            </w:r>
          </w:p>
        </w:tc>
        <w:tc>
          <w:tcPr>
            <w:tcW w:w="340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c>
          <w:tcPr>
            <w:tcW w:w="4678"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r>
      <w:tr w:rsidR="00DA05A3" w:rsidTr="009909F8">
        <w:trPr>
          <w:trHeight w:val="6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A05A3" w:rsidRDefault="00123411"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4</w:t>
            </w:r>
          </w:p>
        </w:tc>
        <w:tc>
          <w:tcPr>
            <w:tcW w:w="432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楷体_GB2312" w:eastAsia="楷体_GB2312"/>
                <w:sz w:val="32"/>
                <w:szCs w:val="32"/>
              </w:rPr>
            </w:pPr>
            <w:r>
              <w:rPr>
                <w:rFonts w:ascii="仿宋_GB2312" w:eastAsia="仿宋_GB2312" w:hAnsi="宋体" w:hint="eastAsia"/>
                <w:color w:val="000000"/>
                <w:kern w:val="0"/>
                <w:sz w:val="32"/>
                <w:szCs w:val="32"/>
              </w:rPr>
              <w:t>搬迁后拆除</w:t>
            </w:r>
          </w:p>
        </w:tc>
        <w:tc>
          <w:tcPr>
            <w:tcW w:w="340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c>
          <w:tcPr>
            <w:tcW w:w="4678"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r>
      <w:tr w:rsidR="00DA05A3" w:rsidTr="009909F8">
        <w:trPr>
          <w:trHeight w:val="6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A05A3" w:rsidRDefault="00123411"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5</w:t>
            </w:r>
          </w:p>
        </w:tc>
        <w:tc>
          <w:tcPr>
            <w:tcW w:w="432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生产转型</w:t>
            </w:r>
          </w:p>
        </w:tc>
        <w:tc>
          <w:tcPr>
            <w:tcW w:w="340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c>
          <w:tcPr>
            <w:tcW w:w="4678"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r>
      <w:tr w:rsidR="00DA05A3" w:rsidTr="009909F8">
        <w:trPr>
          <w:trHeight w:val="6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A05A3" w:rsidRDefault="00123411"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6</w:t>
            </w:r>
          </w:p>
        </w:tc>
        <w:tc>
          <w:tcPr>
            <w:tcW w:w="432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其他被清理的养殖场</w:t>
            </w:r>
            <w:r>
              <w:rPr>
                <w:rFonts w:eastAsia="仿宋_GB2312" w:hint="eastAsia"/>
                <w:sz w:val="32"/>
                <w:szCs w:val="32"/>
              </w:rPr>
              <w:t>（户）</w:t>
            </w:r>
          </w:p>
        </w:tc>
        <w:tc>
          <w:tcPr>
            <w:tcW w:w="340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c>
          <w:tcPr>
            <w:tcW w:w="4678"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r>
      <w:tr w:rsidR="00DA05A3" w:rsidTr="009909F8">
        <w:trPr>
          <w:trHeight w:val="6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A05A3" w:rsidRDefault="00123411"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7</w:t>
            </w:r>
          </w:p>
        </w:tc>
        <w:tc>
          <w:tcPr>
            <w:tcW w:w="432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从业人员培训</w:t>
            </w:r>
          </w:p>
        </w:tc>
        <w:tc>
          <w:tcPr>
            <w:tcW w:w="3402"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 xml:space="preserve">                人 </w:t>
            </w:r>
          </w:p>
        </w:tc>
        <w:tc>
          <w:tcPr>
            <w:tcW w:w="4678"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r>
      <w:tr w:rsidR="00DA05A3" w:rsidTr="009909F8">
        <w:trPr>
          <w:trHeight w:val="645"/>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合计</w:t>
            </w:r>
          </w:p>
        </w:tc>
        <w:tc>
          <w:tcPr>
            <w:tcW w:w="4678" w:type="dxa"/>
            <w:tcBorders>
              <w:top w:val="nil"/>
              <w:left w:val="nil"/>
              <w:bottom w:val="single" w:sz="4" w:space="0" w:color="auto"/>
              <w:right w:val="single" w:sz="4" w:space="0" w:color="auto"/>
            </w:tcBorders>
            <w:shd w:val="clear" w:color="auto" w:fill="auto"/>
            <w:noWrap/>
            <w:vAlign w:val="center"/>
            <w:hideMark/>
          </w:tcPr>
          <w:p w:rsidR="00DA05A3" w:rsidRDefault="00DA05A3" w:rsidP="00CD6750">
            <w:pPr>
              <w:widowControl/>
              <w:spacing w:line="560" w:lineRule="exact"/>
              <w:jc w:val="left"/>
              <w:rPr>
                <w:rFonts w:ascii="仿宋_GB2312" w:eastAsia="仿宋_GB2312" w:hAnsi="宋体"/>
                <w:color w:val="000000"/>
                <w:kern w:val="0"/>
                <w:sz w:val="32"/>
                <w:szCs w:val="32"/>
              </w:rPr>
            </w:pPr>
          </w:p>
        </w:tc>
      </w:tr>
    </w:tbl>
    <w:p w:rsidR="00D3116F" w:rsidRPr="00CD5093" w:rsidRDefault="00D3116F" w:rsidP="00CD6750">
      <w:pPr>
        <w:pStyle w:val="newstyle16"/>
        <w:widowControl w:val="0"/>
        <w:shd w:val="clear" w:color="auto" w:fill="FFFFFF"/>
        <w:spacing w:before="0" w:beforeAutospacing="0" w:after="0" w:afterAutospacing="0" w:line="560" w:lineRule="exact"/>
        <w:jc w:val="both"/>
        <w:rPr>
          <w:rFonts w:ascii="仿宋_GB2312" w:eastAsia="仿宋_GB2312"/>
          <w:sz w:val="32"/>
          <w:szCs w:val="32"/>
        </w:rPr>
      </w:pPr>
    </w:p>
    <w:sectPr w:rsidR="00D3116F" w:rsidRPr="00CD5093" w:rsidSect="002F6719">
      <w:pgSz w:w="16838" w:h="11906" w:orient="landscape"/>
      <w:pgMar w:top="1588" w:right="1758" w:bottom="1531" w:left="170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B81" w:rsidRDefault="00506B81" w:rsidP="00CD07F1">
      <w:r>
        <w:separator/>
      </w:r>
    </w:p>
  </w:endnote>
  <w:endnote w:type="continuationSeparator" w:id="0">
    <w:p w:rsidR="00506B81" w:rsidRDefault="00506B81" w:rsidP="00CD0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AKUYOXingShu3500">
    <w:altName w:val="华文仿宋"/>
    <w:charset w:val="86"/>
    <w:family w:val="auto"/>
    <w:pitch w:val="variable"/>
    <w:sig w:usb0="FFFFFFFF" w:usb1="E9FFFFFF" w:usb2="0000003F" w:usb3="00000000" w:csb0="003F00FF" w:csb1="00000000"/>
  </w:font>
  <w:font w:name="楷体_GB2312">
    <w:altName w:val="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A3" w:rsidRDefault="00AD0C02">
    <w:pPr>
      <w:pStyle w:val="a4"/>
      <w:jc w:val="center"/>
    </w:pPr>
    <w:fldSimple w:instr=" PAGE   \* MERGEFORMAT ">
      <w:r w:rsidR="00193B28" w:rsidRPr="00193B28">
        <w:rPr>
          <w:noProof/>
          <w:lang w:val="zh-CN"/>
        </w:rPr>
        <w:t>2</w:t>
      </w:r>
    </w:fldSimple>
  </w:p>
  <w:p w:rsidR="00DA05A3" w:rsidRDefault="00DA05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B81" w:rsidRDefault="00506B81" w:rsidP="00CD07F1">
      <w:r>
        <w:separator/>
      </w:r>
    </w:p>
  </w:footnote>
  <w:footnote w:type="continuationSeparator" w:id="0">
    <w:p w:rsidR="00506B81" w:rsidRDefault="00506B81" w:rsidP="00CD0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57"/>
  <w:drawingGridVerticalSpacing w:val="304"/>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7F1"/>
    <w:rsid w:val="00002DCD"/>
    <w:rsid w:val="000112FA"/>
    <w:rsid w:val="00016CEC"/>
    <w:rsid w:val="00025B1F"/>
    <w:rsid w:val="00066B81"/>
    <w:rsid w:val="00077126"/>
    <w:rsid w:val="00084B7D"/>
    <w:rsid w:val="00093FBD"/>
    <w:rsid w:val="000A26EB"/>
    <w:rsid w:val="000A3227"/>
    <w:rsid w:val="000A4A39"/>
    <w:rsid w:val="000B1A1F"/>
    <w:rsid w:val="000B5FE6"/>
    <w:rsid w:val="000B6F26"/>
    <w:rsid w:val="000D1643"/>
    <w:rsid w:val="000E23B2"/>
    <w:rsid w:val="000F5DDE"/>
    <w:rsid w:val="0010761D"/>
    <w:rsid w:val="00114A84"/>
    <w:rsid w:val="00116D30"/>
    <w:rsid w:val="00123411"/>
    <w:rsid w:val="00142CDC"/>
    <w:rsid w:val="00177AC8"/>
    <w:rsid w:val="00182832"/>
    <w:rsid w:val="00193B28"/>
    <w:rsid w:val="001A1F47"/>
    <w:rsid w:val="001B3DA1"/>
    <w:rsid w:val="001D4565"/>
    <w:rsid w:val="002022D7"/>
    <w:rsid w:val="002401E8"/>
    <w:rsid w:val="00256E76"/>
    <w:rsid w:val="002706B5"/>
    <w:rsid w:val="00287CCC"/>
    <w:rsid w:val="00290020"/>
    <w:rsid w:val="00294283"/>
    <w:rsid w:val="00296DFE"/>
    <w:rsid w:val="00297C51"/>
    <w:rsid w:val="002B12C5"/>
    <w:rsid w:val="002B21FE"/>
    <w:rsid w:val="002D02EC"/>
    <w:rsid w:val="002D2949"/>
    <w:rsid w:val="002E3F61"/>
    <w:rsid w:val="00300E54"/>
    <w:rsid w:val="00303D24"/>
    <w:rsid w:val="00317EA6"/>
    <w:rsid w:val="00331CF4"/>
    <w:rsid w:val="00343B46"/>
    <w:rsid w:val="003456C3"/>
    <w:rsid w:val="003501A4"/>
    <w:rsid w:val="00362BB2"/>
    <w:rsid w:val="00364819"/>
    <w:rsid w:val="003739F0"/>
    <w:rsid w:val="00384FBB"/>
    <w:rsid w:val="00395388"/>
    <w:rsid w:val="00396F45"/>
    <w:rsid w:val="003A07AB"/>
    <w:rsid w:val="003D4A74"/>
    <w:rsid w:val="003D7A64"/>
    <w:rsid w:val="003E23EF"/>
    <w:rsid w:val="003F110C"/>
    <w:rsid w:val="00416FFF"/>
    <w:rsid w:val="00421AEF"/>
    <w:rsid w:val="004472E1"/>
    <w:rsid w:val="00457DDD"/>
    <w:rsid w:val="00462264"/>
    <w:rsid w:val="00492393"/>
    <w:rsid w:val="00492DBC"/>
    <w:rsid w:val="004952E2"/>
    <w:rsid w:val="00497FC9"/>
    <w:rsid w:val="004A7717"/>
    <w:rsid w:val="004F11F3"/>
    <w:rsid w:val="00506B81"/>
    <w:rsid w:val="005200FB"/>
    <w:rsid w:val="00554F58"/>
    <w:rsid w:val="005647D1"/>
    <w:rsid w:val="00565DCC"/>
    <w:rsid w:val="00584EE2"/>
    <w:rsid w:val="00585ECA"/>
    <w:rsid w:val="00595D91"/>
    <w:rsid w:val="005B00C2"/>
    <w:rsid w:val="005B01B9"/>
    <w:rsid w:val="005C01D8"/>
    <w:rsid w:val="005E4FDF"/>
    <w:rsid w:val="005F06EC"/>
    <w:rsid w:val="005F4FEB"/>
    <w:rsid w:val="00605900"/>
    <w:rsid w:val="00630711"/>
    <w:rsid w:val="00635A9C"/>
    <w:rsid w:val="00636186"/>
    <w:rsid w:val="00641DEF"/>
    <w:rsid w:val="006540FC"/>
    <w:rsid w:val="00655D1E"/>
    <w:rsid w:val="0068587D"/>
    <w:rsid w:val="00686450"/>
    <w:rsid w:val="0069410C"/>
    <w:rsid w:val="00695C6E"/>
    <w:rsid w:val="006B1E04"/>
    <w:rsid w:val="006E5A98"/>
    <w:rsid w:val="006E5DF6"/>
    <w:rsid w:val="006F44E2"/>
    <w:rsid w:val="007002C7"/>
    <w:rsid w:val="0070147A"/>
    <w:rsid w:val="007206F4"/>
    <w:rsid w:val="00723364"/>
    <w:rsid w:val="00742E05"/>
    <w:rsid w:val="00757475"/>
    <w:rsid w:val="00762A8E"/>
    <w:rsid w:val="00765320"/>
    <w:rsid w:val="007775A3"/>
    <w:rsid w:val="00782544"/>
    <w:rsid w:val="007959E0"/>
    <w:rsid w:val="007A58C7"/>
    <w:rsid w:val="007B228A"/>
    <w:rsid w:val="007B3B8E"/>
    <w:rsid w:val="007B4627"/>
    <w:rsid w:val="007C0C01"/>
    <w:rsid w:val="007C23E5"/>
    <w:rsid w:val="007C3568"/>
    <w:rsid w:val="007D165B"/>
    <w:rsid w:val="007E5692"/>
    <w:rsid w:val="007F1A5A"/>
    <w:rsid w:val="008149F5"/>
    <w:rsid w:val="00826852"/>
    <w:rsid w:val="00827BB5"/>
    <w:rsid w:val="008331B5"/>
    <w:rsid w:val="00862523"/>
    <w:rsid w:val="008703E9"/>
    <w:rsid w:val="008851DD"/>
    <w:rsid w:val="00894710"/>
    <w:rsid w:val="008E2E4B"/>
    <w:rsid w:val="008E64CF"/>
    <w:rsid w:val="008E7C39"/>
    <w:rsid w:val="008F11CF"/>
    <w:rsid w:val="008F2502"/>
    <w:rsid w:val="00916569"/>
    <w:rsid w:val="00921E31"/>
    <w:rsid w:val="00924899"/>
    <w:rsid w:val="00933636"/>
    <w:rsid w:val="0093446F"/>
    <w:rsid w:val="009358C0"/>
    <w:rsid w:val="009409E6"/>
    <w:rsid w:val="0094362F"/>
    <w:rsid w:val="00950DA1"/>
    <w:rsid w:val="00961717"/>
    <w:rsid w:val="00967BBC"/>
    <w:rsid w:val="009706EE"/>
    <w:rsid w:val="00976251"/>
    <w:rsid w:val="00976F0F"/>
    <w:rsid w:val="00977C13"/>
    <w:rsid w:val="009A1F80"/>
    <w:rsid w:val="009B34EA"/>
    <w:rsid w:val="009B3A26"/>
    <w:rsid w:val="009B4829"/>
    <w:rsid w:val="009C1F03"/>
    <w:rsid w:val="009C3856"/>
    <w:rsid w:val="009C7E2D"/>
    <w:rsid w:val="009E028D"/>
    <w:rsid w:val="009E3994"/>
    <w:rsid w:val="00A0373C"/>
    <w:rsid w:val="00A149AE"/>
    <w:rsid w:val="00A57A65"/>
    <w:rsid w:val="00A63B32"/>
    <w:rsid w:val="00AC4397"/>
    <w:rsid w:val="00AD0C02"/>
    <w:rsid w:val="00AD70DC"/>
    <w:rsid w:val="00AF1F7A"/>
    <w:rsid w:val="00B02D7B"/>
    <w:rsid w:val="00B15817"/>
    <w:rsid w:val="00B469AA"/>
    <w:rsid w:val="00B46B26"/>
    <w:rsid w:val="00B5488B"/>
    <w:rsid w:val="00B74273"/>
    <w:rsid w:val="00B9496E"/>
    <w:rsid w:val="00B96494"/>
    <w:rsid w:val="00B96B53"/>
    <w:rsid w:val="00BA7B83"/>
    <w:rsid w:val="00BD0793"/>
    <w:rsid w:val="00BD1C1D"/>
    <w:rsid w:val="00BD65DD"/>
    <w:rsid w:val="00BF3ECC"/>
    <w:rsid w:val="00C144EA"/>
    <w:rsid w:val="00C22DAF"/>
    <w:rsid w:val="00C83171"/>
    <w:rsid w:val="00CA3592"/>
    <w:rsid w:val="00CA7BF1"/>
    <w:rsid w:val="00CB4FEE"/>
    <w:rsid w:val="00CC2E86"/>
    <w:rsid w:val="00CD07F1"/>
    <w:rsid w:val="00CD09A3"/>
    <w:rsid w:val="00CD3123"/>
    <w:rsid w:val="00CD5093"/>
    <w:rsid w:val="00CD6750"/>
    <w:rsid w:val="00D01F70"/>
    <w:rsid w:val="00D0567F"/>
    <w:rsid w:val="00D12D08"/>
    <w:rsid w:val="00D1671A"/>
    <w:rsid w:val="00D27547"/>
    <w:rsid w:val="00D3116F"/>
    <w:rsid w:val="00D51344"/>
    <w:rsid w:val="00D71C32"/>
    <w:rsid w:val="00D83253"/>
    <w:rsid w:val="00DA05A3"/>
    <w:rsid w:val="00DB2366"/>
    <w:rsid w:val="00DC5A37"/>
    <w:rsid w:val="00DE159C"/>
    <w:rsid w:val="00DE2B32"/>
    <w:rsid w:val="00E04CC7"/>
    <w:rsid w:val="00E14308"/>
    <w:rsid w:val="00E1451F"/>
    <w:rsid w:val="00E20D9B"/>
    <w:rsid w:val="00E40E9C"/>
    <w:rsid w:val="00E468F5"/>
    <w:rsid w:val="00E7653B"/>
    <w:rsid w:val="00E839FD"/>
    <w:rsid w:val="00E923A2"/>
    <w:rsid w:val="00E96BC0"/>
    <w:rsid w:val="00EA06E1"/>
    <w:rsid w:val="00EA0E98"/>
    <w:rsid w:val="00EB4804"/>
    <w:rsid w:val="00EB55BC"/>
    <w:rsid w:val="00ED2FC5"/>
    <w:rsid w:val="00EE68A5"/>
    <w:rsid w:val="00F0510B"/>
    <w:rsid w:val="00F052A3"/>
    <w:rsid w:val="00F22006"/>
    <w:rsid w:val="00F27C77"/>
    <w:rsid w:val="00F33763"/>
    <w:rsid w:val="00F35DB2"/>
    <w:rsid w:val="00F65914"/>
    <w:rsid w:val="00F93A30"/>
    <w:rsid w:val="00FA0D46"/>
    <w:rsid w:val="00FA37FE"/>
    <w:rsid w:val="00FB5B33"/>
    <w:rsid w:val="00FB61DB"/>
    <w:rsid w:val="00FC5965"/>
    <w:rsid w:val="00FC6CE1"/>
    <w:rsid w:val="00FF2B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7F1"/>
    <w:rPr>
      <w:sz w:val="18"/>
      <w:szCs w:val="18"/>
    </w:rPr>
  </w:style>
  <w:style w:type="paragraph" w:styleId="a4">
    <w:name w:val="footer"/>
    <w:basedOn w:val="a"/>
    <w:link w:val="Char0"/>
    <w:uiPriority w:val="99"/>
    <w:unhideWhenUsed/>
    <w:rsid w:val="00CD07F1"/>
    <w:pPr>
      <w:tabs>
        <w:tab w:val="center" w:pos="4153"/>
        <w:tab w:val="right" w:pos="8306"/>
      </w:tabs>
      <w:snapToGrid w:val="0"/>
      <w:jc w:val="left"/>
    </w:pPr>
    <w:rPr>
      <w:sz w:val="18"/>
      <w:szCs w:val="18"/>
    </w:rPr>
  </w:style>
  <w:style w:type="character" w:customStyle="1" w:styleId="Char0">
    <w:name w:val="页脚 Char"/>
    <w:basedOn w:val="a0"/>
    <w:link w:val="a4"/>
    <w:uiPriority w:val="99"/>
    <w:rsid w:val="00CD07F1"/>
    <w:rPr>
      <w:sz w:val="18"/>
      <w:szCs w:val="18"/>
    </w:rPr>
  </w:style>
  <w:style w:type="character" w:styleId="a5">
    <w:name w:val="Hyperlink"/>
    <w:basedOn w:val="a0"/>
    <w:uiPriority w:val="99"/>
    <w:unhideWhenUsed/>
    <w:rsid w:val="00B469AA"/>
    <w:rPr>
      <w:color w:val="0000CC"/>
      <w:u w:val="single"/>
    </w:rPr>
  </w:style>
  <w:style w:type="paragraph" w:styleId="a6">
    <w:name w:val="Normal (Web)"/>
    <w:basedOn w:val="a"/>
    <w:uiPriority w:val="99"/>
    <w:unhideWhenUsed/>
    <w:rsid w:val="00641DEF"/>
    <w:pPr>
      <w:widowControl/>
      <w:spacing w:before="100" w:beforeAutospacing="1" w:after="100" w:afterAutospacing="1"/>
      <w:jc w:val="left"/>
    </w:pPr>
    <w:rPr>
      <w:rFonts w:ascii="宋体" w:eastAsia="宋体" w:hAnsi="宋体" w:cs="宋体"/>
      <w:kern w:val="0"/>
      <w:sz w:val="24"/>
      <w:szCs w:val="24"/>
    </w:rPr>
  </w:style>
  <w:style w:type="paragraph" w:customStyle="1" w:styleId="newstyle16">
    <w:name w:val="newstyle16"/>
    <w:basedOn w:val="a"/>
    <w:rsid w:val="00D3116F"/>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6F44E2"/>
    <w:pPr>
      <w:ind w:firstLineChars="200" w:firstLine="420"/>
    </w:pPr>
  </w:style>
  <w:style w:type="paragraph" w:styleId="a8">
    <w:name w:val="Date"/>
    <w:basedOn w:val="a"/>
    <w:next w:val="a"/>
    <w:link w:val="Char1"/>
    <w:uiPriority w:val="99"/>
    <w:semiHidden/>
    <w:unhideWhenUsed/>
    <w:rsid w:val="00296DFE"/>
    <w:pPr>
      <w:ind w:leftChars="2500" w:left="100"/>
    </w:pPr>
  </w:style>
  <w:style w:type="character" w:customStyle="1" w:styleId="Char1">
    <w:name w:val="日期 Char"/>
    <w:basedOn w:val="a0"/>
    <w:link w:val="a8"/>
    <w:uiPriority w:val="99"/>
    <w:semiHidden/>
    <w:rsid w:val="00296DFE"/>
  </w:style>
</w:styles>
</file>

<file path=word/webSettings.xml><?xml version="1.0" encoding="utf-8"?>
<w:webSettings xmlns:r="http://schemas.openxmlformats.org/officeDocument/2006/relationships" xmlns:w="http://schemas.openxmlformats.org/wordprocessingml/2006/main">
  <w:divs>
    <w:div w:id="1116412235">
      <w:bodyDiv w:val="1"/>
      <w:marLeft w:val="0"/>
      <w:marRight w:val="0"/>
      <w:marTop w:val="0"/>
      <w:marBottom w:val="0"/>
      <w:divBdr>
        <w:top w:val="none" w:sz="0" w:space="0" w:color="auto"/>
        <w:left w:val="none" w:sz="0" w:space="0" w:color="auto"/>
        <w:bottom w:val="none" w:sz="0" w:space="0" w:color="auto"/>
        <w:right w:val="none" w:sz="0" w:space="0" w:color="auto"/>
      </w:divBdr>
      <w:divsChild>
        <w:div w:id="486629728">
          <w:marLeft w:val="0"/>
          <w:marRight w:val="0"/>
          <w:marTop w:val="0"/>
          <w:marBottom w:val="0"/>
          <w:divBdr>
            <w:top w:val="none" w:sz="0" w:space="0" w:color="auto"/>
            <w:left w:val="none" w:sz="0" w:space="0" w:color="auto"/>
            <w:bottom w:val="none" w:sz="0" w:space="0" w:color="auto"/>
            <w:right w:val="none" w:sz="0" w:space="0" w:color="auto"/>
          </w:divBdr>
          <w:divsChild>
            <w:div w:id="1098526917">
              <w:marLeft w:val="0"/>
              <w:marRight w:val="0"/>
              <w:marTop w:val="0"/>
              <w:marBottom w:val="0"/>
              <w:divBdr>
                <w:top w:val="none" w:sz="0" w:space="0" w:color="auto"/>
                <w:left w:val="none" w:sz="0" w:space="0" w:color="auto"/>
                <w:bottom w:val="none" w:sz="0" w:space="0" w:color="auto"/>
                <w:right w:val="none" w:sz="0" w:space="0" w:color="auto"/>
              </w:divBdr>
              <w:divsChild>
                <w:div w:id="1009910933">
                  <w:marLeft w:val="0"/>
                  <w:marRight w:val="0"/>
                  <w:marTop w:val="0"/>
                  <w:marBottom w:val="0"/>
                  <w:divBdr>
                    <w:top w:val="none" w:sz="0" w:space="0" w:color="auto"/>
                    <w:left w:val="none" w:sz="0" w:space="0" w:color="auto"/>
                    <w:bottom w:val="none" w:sz="0" w:space="0" w:color="auto"/>
                    <w:right w:val="none" w:sz="0" w:space="0" w:color="auto"/>
                  </w:divBdr>
                  <w:divsChild>
                    <w:div w:id="304556009">
                      <w:marLeft w:val="0"/>
                      <w:marRight w:val="0"/>
                      <w:marTop w:val="0"/>
                      <w:marBottom w:val="0"/>
                      <w:divBdr>
                        <w:top w:val="none" w:sz="0" w:space="0" w:color="auto"/>
                        <w:left w:val="none" w:sz="0" w:space="0" w:color="auto"/>
                        <w:bottom w:val="none" w:sz="0" w:space="0" w:color="auto"/>
                        <w:right w:val="none" w:sz="0" w:space="0" w:color="auto"/>
                      </w:divBdr>
                      <w:divsChild>
                        <w:div w:id="2018387634">
                          <w:marLeft w:val="0"/>
                          <w:marRight w:val="0"/>
                          <w:marTop w:val="0"/>
                          <w:marBottom w:val="0"/>
                          <w:divBdr>
                            <w:top w:val="none" w:sz="0" w:space="0" w:color="auto"/>
                            <w:left w:val="none" w:sz="0" w:space="0" w:color="auto"/>
                            <w:bottom w:val="none" w:sz="0" w:space="0" w:color="auto"/>
                            <w:right w:val="none" w:sz="0" w:space="0" w:color="auto"/>
                          </w:divBdr>
                          <w:divsChild>
                            <w:div w:id="1073087258">
                              <w:marLeft w:val="0"/>
                              <w:marRight w:val="0"/>
                              <w:marTop w:val="0"/>
                              <w:marBottom w:val="0"/>
                              <w:divBdr>
                                <w:top w:val="none" w:sz="0" w:space="0" w:color="auto"/>
                                <w:left w:val="none" w:sz="0" w:space="0" w:color="auto"/>
                                <w:bottom w:val="none" w:sz="0" w:space="0" w:color="auto"/>
                                <w:right w:val="none" w:sz="0" w:space="0" w:color="auto"/>
                              </w:divBdr>
                              <w:divsChild>
                                <w:div w:id="1572546522">
                                  <w:marLeft w:val="0"/>
                                  <w:marRight w:val="0"/>
                                  <w:marTop w:val="0"/>
                                  <w:marBottom w:val="0"/>
                                  <w:divBdr>
                                    <w:top w:val="none" w:sz="0" w:space="0" w:color="auto"/>
                                    <w:left w:val="none" w:sz="0" w:space="0" w:color="auto"/>
                                    <w:bottom w:val="single" w:sz="6" w:space="0" w:color="CBCBCB"/>
                                    <w:right w:val="none" w:sz="0" w:space="0" w:color="auto"/>
                                  </w:divBdr>
                                </w:div>
                                <w:div w:id="18745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18156">
      <w:bodyDiv w:val="1"/>
      <w:marLeft w:val="0"/>
      <w:marRight w:val="0"/>
      <w:marTop w:val="0"/>
      <w:marBottom w:val="0"/>
      <w:divBdr>
        <w:top w:val="none" w:sz="0" w:space="0" w:color="auto"/>
        <w:left w:val="none" w:sz="0" w:space="0" w:color="auto"/>
        <w:bottom w:val="none" w:sz="0" w:space="0" w:color="auto"/>
        <w:right w:val="none" w:sz="0" w:space="0" w:color="auto"/>
      </w:divBdr>
      <w:divsChild>
        <w:div w:id="1104961704">
          <w:marLeft w:val="0"/>
          <w:marRight w:val="0"/>
          <w:marTop w:val="0"/>
          <w:marBottom w:val="0"/>
          <w:divBdr>
            <w:top w:val="none" w:sz="0" w:space="0" w:color="auto"/>
            <w:left w:val="none" w:sz="0" w:space="0" w:color="auto"/>
            <w:bottom w:val="none" w:sz="0" w:space="0" w:color="auto"/>
            <w:right w:val="none" w:sz="0" w:space="0" w:color="auto"/>
          </w:divBdr>
          <w:divsChild>
            <w:div w:id="819227961">
              <w:marLeft w:val="0"/>
              <w:marRight w:val="0"/>
              <w:marTop w:val="0"/>
              <w:marBottom w:val="0"/>
              <w:divBdr>
                <w:top w:val="none" w:sz="0" w:space="0" w:color="auto"/>
                <w:left w:val="none" w:sz="0" w:space="0" w:color="auto"/>
                <w:bottom w:val="none" w:sz="0" w:space="0" w:color="auto"/>
                <w:right w:val="none" w:sz="0" w:space="0" w:color="auto"/>
              </w:divBdr>
              <w:divsChild>
                <w:div w:id="1813980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4EC57-AE84-414B-9D3C-B6FB5EF4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7</Pages>
  <Words>448</Words>
  <Characters>2556</Characters>
  <Application>Microsoft Office Word</Application>
  <DocSecurity>0</DocSecurity>
  <Lines>21</Lines>
  <Paragraphs>5</Paragraphs>
  <ScaleCrop>false</ScaleCrop>
  <Company>admin</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183</cp:revision>
  <cp:lastPrinted>2018-08-03T01:49:00Z</cp:lastPrinted>
  <dcterms:created xsi:type="dcterms:W3CDTF">2018-07-19T02:37:00Z</dcterms:created>
  <dcterms:modified xsi:type="dcterms:W3CDTF">2018-12-03T02:39:00Z</dcterms:modified>
</cp:coreProperties>
</file>