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AC" w:rsidRDefault="006927AC" w:rsidP="006927AC">
      <w:pPr>
        <w:spacing w:line="500" w:lineRule="exact"/>
        <w:rPr>
          <w:rFonts w:ascii="黑体" w:eastAsia="黑体" w:hAnsi="黑体" w:cs="黑体" w:hint="eastAsia"/>
        </w:rPr>
      </w:pPr>
      <w:r>
        <w:rPr>
          <w:rFonts w:ascii="黑体" w:eastAsia="黑体" w:hAnsi="黑体" w:cs="黑体" w:hint="eastAsia"/>
        </w:rPr>
        <w:t>附 件</w:t>
      </w:r>
    </w:p>
    <w:p w:rsidR="006927AC" w:rsidRDefault="006927AC" w:rsidP="006927AC">
      <w:pPr>
        <w:spacing w:line="500" w:lineRule="exact"/>
        <w:rPr>
          <w:rFonts w:hint="eastAsia"/>
        </w:rPr>
      </w:pPr>
    </w:p>
    <w:p w:rsidR="006927AC" w:rsidRDefault="006927AC" w:rsidP="006927AC">
      <w:pPr>
        <w:spacing w:line="500" w:lineRule="exact"/>
        <w:jc w:val="center"/>
        <w:rPr>
          <w:rFonts w:ascii="创艺简标宋" w:eastAsia="创艺简标宋" w:hAnsi="创艺简标宋" w:cs="创艺简标宋" w:hint="eastAsia"/>
          <w:sz w:val="44"/>
          <w:szCs w:val="44"/>
        </w:rPr>
      </w:pPr>
      <w:r>
        <w:rPr>
          <w:rFonts w:ascii="创艺简标宋" w:eastAsia="创艺简标宋" w:hAnsi="创艺简标宋" w:cs="创艺简标宋" w:hint="eastAsia"/>
          <w:sz w:val="44"/>
          <w:szCs w:val="44"/>
        </w:rPr>
        <w:t>第四批清理规范的市政府部门行政审批</w:t>
      </w:r>
    </w:p>
    <w:p w:rsidR="006927AC" w:rsidRDefault="006927AC" w:rsidP="006927AC">
      <w:pPr>
        <w:spacing w:line="500" w:lineRule="exact"/>
        <w:jc w:val="center"/>
        <w:rPr>
          <w:rFonts w:ascii="创艺简标宋" w:eastAsia="创艺简标宋" w:hAnsi="创艺简标宋" w:cs="创艺简标宋" w:hint="eastAsia"/>
          <w:sz w:val="44"/>
          <w:szCs w:val="44"/>
        </w:rPr>
      </w:pPr>
      <w:r>
        <w:rPr>
          <w:rFonts w:ascii="创艺简标宋" w:eastAsia="创艺简标宋" w:hAnsi="创艺简标宋" w:cs="创艺简标宋" w:hint="eastAsia"/>
          <w:sz w:val="44"/>
          <w:szCs w:val="44"/>
        </w:rPr>
        <w:t>中介服务事项目录</w:t>
      </w:r>
    </w:p>
    <w:p w:rsidR="006927AC" w:rsidRDefault="006927AC" w:rsidP="006927AC">
      <w:pPr>
        <w:spacing w:line="500" w:lineRule="exact"/>
        <w:jc w:val="center"/>
      </w:pPr>
      <w:r>
        <w:t>（共</w:t>
      </w:r>
      <w:r>
        <w:rPr>
          <w:rFonts w:hint="eastAsia"/>
        </w:rPr>
        <w:t>7</w:t>
      </w:r>
      <w:r>
        <w:t>项）</w:t>
      </w:r>
    </w:p>
    <w:p w:rsidR="006927AC" w:rsidRDefault="006927AC" w:rsidP="006927AC">
      <w:pPr>
        <w:spacing w:line="500" w:lineRule="exact"/>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1287"/>
        <w:gridCol w:w="1455"/>
        <w:gridCol w:w="639"/>
        <w:gridCol w:w="1852"/>
        <w:gridCol w:w="885"/>
        <w:gridCol w:w="2324"/>
        <w:gridCol w:w="1460"/>
      </w:tblGrid>
      <w:tr w:rsidR="006927AC" w:rsidTr="00FD58C9">
        <w:trPr>
          <w:trHeight w:val="728"/>
          <w:tblHeader/>
          <w:jc w:val="center"/>
        </w:trPr>
        <w:tc>
          <w:tcPr>
            <w:tcW w:w="427" w:type="dxa"/>
            <w:vAlign w:val="center"/>
          </w:tcPr>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序号</w:t>
            </w:r>
          </w:p>
        </w:tc>
        <w:tc>
          <w:tcPr>
            <w:tcW w:w="1287" w:type="dxa"/>
            <w:vAlign w:val="center"/>
          </w:tcPr>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中介服务</w:t>
            </w:r>
          </w:p>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事项名称</w:t>
            </w:r>
          </w:p>
        </w:tc>
        <w:tc>
          <w:tcPr>
            <w:tcW w:w="1455" w:type="dxa"/>
            <w:vAlign w:val="center"/>
          </w:tcPr>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涉及的审批</w:t>
            </w:r>
          </w:p>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事项项目名称</w:t>
            </w:r>
          </w:p>
        </w:tc>
        <w:tc>
          <w:tcPr>
            <w:tcW w:w="639" w:type="dxa"/>
            <w:vAlign w:val="center"/>
          </w:tcPr>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审批部门</w:t>
            </w:r>
          </w:p>
        </w:tc>
        <w:tc>
          <w:tcPr>
            <w:tcW w:w="1852" w:type="dxa"/>
            <w:vAlign w:val="center"/>
          </w:tcPr>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中介服务设定</w:t>
            </w:r>
          </w:p>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依据</w:t>
            </w:r>
          </w:p>
        </w:tc>
        <w:tc>
          <w:tcPr>
            <w:tcW w:w="885" w:type="dxa"/>
            <w:vAlign w:val="center"/>
          </w:tcPr>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中介服务实施机构</w:t>
            </w:r>
          </w:p>
        </w:tc>
        <w:tc>
          <w:tcPr>
            <w:tcW w:w="2324" w:type="dxa"/>
            <w:vAlign w:val="center"/>
          </w:tcPr>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处理决定</w:t>
            </w:r>
          </w:p>
        </w:tc>
        <w:tc>
          <w:tcPr>
            <w:tcW w:w="1460" w:type="dxa"/>
            <w:vAlign w:val="center"/>
          </w:tcPr>
          <w:p w:rsidR="006927AC" w:rsidRDefault="006927AC" w:rsidP="00FD58C9">
            <w:pPr>
              <w:snapToGrid w:val="0"/>
              <w:spacing w:line="260" w:lineRule="exact"/>
              <w:jc w:val="center"/>
              <w:rPr>
                <w:rFonts w:ascii="黑体" w:eastAsia="黑体" w:hAnsi="黑体" w:cs="黑体" w:hint="eastAsia"/>
                <w:sz w:val="21"/>
                <w:szCs w:val="21"/>
              </w:rPr>
            </w:pPr>
            <w:r>
              <w:rPr>
                <w:rFonts w:ascii="黑体" w:eastAsia="黑体" w:hAnsi="黑体" w:cs="黑体" w:hint="eastAsia"/>
                <w:sz w:val="21"/>
                <w:szCs w:val="21"/>
              </w:rPr>
              <w:t>备注</w:t>
            </w:r>
          </w:p>
        </w:tc>
      </w:tr>
      <w:tr w:rsidR="006927AC" w:rsidTr="00FD58C9">
        <w:trPr>
          <w:trHeight w:val="2790"/>
          <w:jc w:val="center"/>
        </w:trPr>
        <w:tc>
          <w:tcPr>
            <w:tcW w:w="427" w:type="dxa"/>
            <w:shd w:val="clear" w:color="auto" w:fill="auto"/>
            <w:vAlign w:val="center"/>
          </w:tcPr>
          <w:p w:rsidR="006927AC" w:rsidRDefault="006927AC" w:rsidP="00FD58C9">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rPr>
              <w:t>1</w:t>
            </w:r>
          </w:p>
        </w:tc>
        <w:tc>
          <w:tcPr>
            <w:tcW w:w="1287"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中外合作经营企业外国合作者先行回收投资验资</w:t>
            </w:r>
          </w:p>
        </w:tc>
        <w:tc>
          <w:tcPr>
            <w:tcW w:w="145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中外合作经营企业外国合作者先行回收投资审批</w:t>
            </w:r>
          </w:p>
        </w:tc>
        <w:tc>
          <w:tcPr>
            <w:tcW w:w="639"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市财政局</w:t>
            </w:r>
          </w:p>
        </w:tc>
        <w:tc>
          <w:tcPr>
            <w:tcW w:w="1852"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《中外合作经营企业外国合作者先行回收投资审批办法》</w:t>
            </w:r>
          </w:p>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（财政部令2005年第28号）</w:t>
            </w:r>
          </w:p>
        </w:tc>
        <w:tc>
          <w:tcPr>
            <w:tcW w:w="88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会计师事务所等具有相关资质的机构</w:t>
            </w:r>
          </w:p>
        </w:tc>
        <w:tc>
          <w:tcPr>
            <w:tcW w:w="2324"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根据《全国人民代表大会常务委员会关于修改〈中华人民共和国对外贸易法〉等十二部法律的决定》（2016年11月7日第十二届全国人民代表大会常务委员会第二十四次会议通过），“中外合作经营企业外国合作者先行回收投资审批”事项已取消，该中介服务事项相应取消</w:t>
            </w:r>
          </w:p>
        </w:tc>
        <w:tc>
          <w:tcPr>
            <w:tcW w:w="1460"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对应广东省第四批清理规范的省政府部门行政审批中介服务事项目录第3项</w:t>
            </w:r>
          </w:p>
        </w:tc>
      </w:tr>
      <w:tr w:rsidR="006927AC" w:rsidTr="00FD58C9">
        <w:trPr>
          <w:trHeight w:val="2853"/>
          <w:jc w:val="center"/>
        </w:trPr>
        <w:tc>
          <w:tcPr>
            <w:tcW w:w="427" w:type="dxa"/>
            <w:shd w:val="clear" w:color="auto" w:fill="auto"/>
            <w:vAlign w:val="center"/>
          </w:tcPr>
          <w:p w:rsidR="006927AC" w:rsidRDefault="006927AC" w:rsidP="00FD58C9">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rPr>
              <w:t>2</w:t>
            </w:r>
          </w:p>
        </w:tc>
        <w:tc>
          <w:tcPr>
            <w:tcW w:w="1287"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中外合作经营企业拟进行回收投资当期财务会计报告审计</w:t>
            </w:r>
          </w:p>
        </w:tc>
        <w:tc>
          <w:tcPr>
            <w:tcW w:w="145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中外合作经营企业外国合作者先行回收投资审批</w:t>
            </w:r>
          </w:p>
        </w:tc>
        <w:tc>
          <w:tcPr>
            <w:tcW w:w="639"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市财政局</w:t>
            </w:r>
          </w:p>
        </w:tc>
        <w:tc>
          <w:tcPr>
            <w:tcW w:w="1852"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《中外合作经营企业外国合作者先行回收投资审批办法》</w:t>
            </w:r>
          </w:p>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（财政部令2005年第28号）</w:t>
            </w:r>
          </w:p>
        </w:tc>
        <w:tc>
          <w:tcPr>
            <w:tcW w:w="88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会计师事务所或审计事务所及其他具有相关资质的机构</w:t>
            </w:r>
          </w:p>
        </w:tc>
        <w:tc>
          <w:tcPr>
            <w:tcW w:w="2324"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根据《全国人民代表大会常务委员会关于修改〈中华人民共和国对外贸易法〉等十二部法律的决定》（2016年11月7日第十二届全国人民代表大会常务委员会第二十四次会议通过），“中外合作经营企业外国合作者先行回收投资审批”事项已取消，该中介服务事项相应取消</w:t>
            </w:r>
          </w:p>
        </w:tc>
        <w:tc>
          <w:tcPr>
            <w:tcW w:w="1460"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对应广东省第四批清理规范的省政府部门行政审批中介服务事项目录第4项</w:t>
            </w:r>
          </w:p>
        </w:tc>
      </w:tr>
      <w:tr w:rsidR="006927AC" w:rsidTr="00FD58C9">
        <w:trPr>
          <w:trHeight w:val="2538"/>
          <w:jc w:val="center"/>
        </w:trPr>
        <w:tc>
          <w:tcPr>
            <w:tcW w:w="427" w:type="dxa"/>
            <w:shd w:val="clear" w:color="auto" w:fill="auto"/>
            <w:vAlign w:val="center"/>
          </w:tcPr>
          <w:p w:rsidR="006927AC" w:rsidRDefault="006927AC" w:rsidP="00FD58C9">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rPr>
              <w:t>3</w:t>
            </w:r>
          </w:p>
        </w:tc>
        <w:tc>
          <w:tcPr>
            <w:tcW w:w="1287"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建设项目地质灾害危险性评估</w:t>
            </w:r>
          </w:p>
        </w:tc>
        <w:tc>
          <w:tcPr>
            <w:tcW w:w="145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建设项目用地预审</w:t>
            </w:r>
          </w:p>
        </w:tc>
        <w:tc>
          <w:tcPr>
            <w:tcW w:w="639"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市国土资源局</w:t>
            </w:r>
          </w:p>
        </w:tc>
        <w:tc>
          <w:tcPr>
            <w:tcW w:w="1852"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《建设项目用地预审管理办法》（国土资源部令2008年第42号）、《地质灾害危险性评估单位资质管理办法》（国土资源部令2005年第29号发布，国土资源部2015年第62号予以修正）</w:t>
            </w:r>
          </w:p>
        </w:tc>
        <w:tc>
          <w:tcPr>
            <w:tcW w:w="88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具有地质灾害危险性评估资质的单位</w:t>
            </w:r>
          </w:p>
        </w:tc>
        <w:tc>
          <w:tcPr>
            <w:tcW w:w="2324"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不再要求申请人提供建设项目地质灾害危险性评估材料</w:t>
            </w:r>
          </w:p>
        </w:tc>
        <w:tc>
          <w:tcPr>
            <w:tcW w:w="1460"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对应广东省第四批清理规范的省政府部门行政审批中介服务事项目录第5项</w:t>
            </w:r>
          </w:p>
        </w:tc>
      </w:tr>
      <w:tr w:rsidR="006927AC" w:rsidTr="00FD58C9">
        <w:trPr>
          <w:trHeight w:val="1402"/>
          <w:jc w:val="center"/>
        </w:trPr>
        <w:tc>
          <w:tcPr>
            <w:tcW w:w="427" w:type="dxa"/>
            <w:shd w:val="clear" w:color="auto" w:fill="auto"/>
            <w:vAlign w:val="center"/>
          </w:tcPr>
          <w:p w:rsidR="006927AC" w:rsidRDefault="006927AC" w:rsidP="00FD58C9">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rPr>
              <w:lastRenderedPageBreak/>
              <w:t>4</w:t>
            </w:r>
          </w:p>
        </w:tc>
        <w:tc>
          <w:tcPr>
            <w:tcW w:w="1287"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外商投资建筑业企业资质申请人资产负债表和损益表审计</w:t>
            </w:r>
          </w:p>
        </w:tc>
        <w:tc>
          <w:tcPr>
            <w:tcW w:w="145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建筑业企业资质核准</w:t>
            </w:r>
          </w:p>
        </w:tc>
        <w:tc>
          <w:tcPr>
            <w:tcW w:w="639"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市住房城乡规划建设局</w:t>
            </w:r>
          </w:p>
        </w:tc>
        <w:tc>
          <w:tcPr>
            <w:tcW w:w="1852"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《外商投资建筑业企业管理规定》（建设部、对外贸易经济合作部令2002年第113号）</w:t>
            </w:r>
          </w:p>
        </w:tc>
        <w:tc>
          <w:tcPr>
            <w:tcW w:w="88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会计师事务所</w:t>
            </w:r>
          </w:p>
        </w:tc>
        <w:tc>
          <w:tcPr>
            <w:tcW w:w="2324"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不再要求申请人提供经审计的资产负债表和损益表</w:t>
            </w:r>
          </w:p>
        </w:tc>
        <w:tc>
          <w:tcPr>
            <w:tcW w:w="1460"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对应广东省第四批清理规范的省政府部门行政审批中介服务事项目录第7项</w:t>
            </w:r>
          </w:p>
        </w:tc>
      </w:tr>
      <w:tr w:rsidR="006927AC" w:rsidTr="00FD58C9">
        <w:trPr>
          <w:trHeight w:val="1571"/>
          <w:jc w:val="center"/>
        </w:trPr>
        <w:tc>
          <w:tcPr>
            <w:tcW w:w="427" w:type="dxa"/>
            <w:shd w:val="clear" w:color="auto" w:fill="auto"/>
            <w:vAlign w:val="center"/>
          </w:tcPr>
          <w:p w:rsidR="006927AC" w:rsidRDefault="006927AC" w:rsidP="00FD58C9">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rPr>
              <w:t>5</w:t>
            </w:r>
          </w:p>
        </w:tc>
        <w:tc>
          <w:tcPr>
            <w:tcW w:w="1287"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医疗机构执业登记验资</w:t>
            </w:r>
          </w:p>
        </w:tc>
        <w:tc>
          <w:tcPr>
            <w:tcW w:w="145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市管权限内的医疗机构设置审批和执业许可</w:t>
            </w:r>
          </w:p>
        </w:tc>
        <w:tc>
          <w:tcPr>
            <w:tcW w:w="639"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市卫生计生局</w:t>
            </w:r>
          </w:p>
        </w:tc>
        <w:tc>
          <w:tcPr>
            <w:tcW w:w="1852"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《医疗机构管理条例实施细则》（卫生部令1994年第35号）</w:t>
            </w:r>
          </w:p>
        </w:tc>
        <w:tc>
          <w:tcPr>
            <w:tcW w:w="88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会计师事务所等具有相关资质的机构</w:t>
            </w:r>
          </w:p>
        </w:tc>
        <w:tc>
          <w:tcPr>
            <w:tcW w:w="2324"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不再要求申请人提供验资证明材料</w:t>
            </w:r>
          </w:p>
        </w:tc>
        <w:tc>
          <w:tcPr>
            <w:tcW w:w="1460"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对应广东省第四批清理规范的省政府部门行政审批中介服务事项目录第13项</w:t>
            </w:r>
          </w:p>
        </w:tc>
      </w:tr>
      <w:tr w:rsidR="006927AC" w:rsidTr="00FD58C9">
        <w:trPr>
          <w:trHeight w:val="2165"/>
          <w:jc w:val="center"/>
        </w:trPr>
        <w:tc>
          <w:tcPr>
            <w:tcW w:w="427" w:type="dxa"/>
            <w:shd w:val="clear" w:color="auto" w:fill="auto"/>
            <w:vAlign w:val="center"/>
          </w:tcPr>
          <w:p w:rsidR="006927AC" w:rsidRDefault="006927AC" w:rsidP="00FD58C9">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rPr>
              <w:t>6</w:t>
            </w:r>
          </w:p>
        </w:tc>
        <w:tc>
          <w:tcPr>
            <w:tcW w:w="1287"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涉及饮用水卫生安全产品检验</w:t>
            </w:r>
          </w:p>
        </w:tc>
        <w:tc>
          <w:tcPr>
            <w:tcW w:w="145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饮用水供水单位卫生许可</w:t>
            </w:r>
          </w:p>
        </w:tc>
        <w:tc>
          <w:tcPr>
            <w:tcW w:w="639"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市卫生计生局</w:t>
            </w:r>
          </w:p>
        </w:tc>
        <w:tc>
          <w:tcPr>
            <w:tcW w:w="1852"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《生活饮用水卫生监督管理办法》（建设部、卫生部1996年第53号）、《省级涉及饮用水卫生安全产品卫生行政许可规定》（国卫办监督发〔2014〕63号）</w:t>
            </w:r>
          </w:p>
        </w:tc>
        <w:tc>
          <w:tcPr>
            <w:tcW w:w="88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具有相关资质的检验机构</w:t>
            </w:r>
          </w:p>
        </w:tc>
        <w:tc>
          <w:tcPr>
            <w:tcW w:w="2324"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申请人可按照国家卫生标准和卫生规范要求，对产品自行检验，也可委托有关机构开展检验，审批部门不得以任何形式要求申请人必须委托中介机构提供服务</w:t>
            </w:r>
          </w:p>
        </w:tc>
        <w:tc>
          <w:tcPr>
            <w:tcW w:w="1460"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对应广东省第四批清理规范的省政府部门行政审批中介服务事项目录第14项</w:t>
            </w:r>
          </w:p>
        </w:tc>
      </w:tr>
      <w:tr w:rsidR="006927AC" w:rsidTr="00FD58C9">
        <w:trPr>
          <w:trHeight w:val="1757"/>
          <w:jc w:val="center"/>
        </w:trPr>
        <w:tc>
          <w:tcPr>
            <w:tcW w:w="427" w:type="dxa"/>
            <w:shd w:val="clear" w:color="auto" w:fill="auto"/>
            <w:vAlign w:val="center"/>
          </w:tcPr>
          <w:p w:rsidR="006927AC" w:rsidRDefault="006927AC" w:rsidP="00FD58C9">
            <w:pPr>
              <w:spacing w:line="260" w:lineRule="exact"/>
              <w:jc w:val="center"/>
              <w:rPr>
                <w:rFonts w:ascii="仿宋_GB2312" w:hAnsi="仿宋_GB2312" w:cs="仿宋_GB2312" w:hint="eastAsia"/>
                <w:sz w:val="21"/>
                <w:szCs w:val="21"/>
              </w:rPr>
            </w:pPr>
            <w:r>
              <w:rPr>
                <w:rFonts w:ascii="仿宋_GB2312" w:hAnsi="仿宋_GB2312" w:cs="仿宋_GB2312" w:hint="eastAsia"/>
                <w:sz w:val="21"/>
                <w:szCs w:val="21"/>
              </w:rPr>
              <w:t>7</w:t>
            </w:r>
          </w:p>
        </w:tc>
        <w:tc>
          <w:tcPr>
            <w:tcW w:w="1287"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申请制作、复制国家秘密载体定点单位乙级资质所需的验资及财务审计</w:t>
            </w:r>
          </w:p>
        </w:tc>
        <w:tc>
          <w:tcPr>
            <w:tcW w:w="145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市属维修、销毁国家秘密载体定点单位审批</w:t>
            </w:r>
          </w:p>
        </w:tc>
        <w:tc>
          <w:tcPr>
            <w:tcW w:w="639"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市保密局</w:t>
            </w:r>
          </w:p>
        </w:tc>
        <w:tc>
          <w:tcPr>
            <w:tcW w:w="1852"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《中华人民共和国保守国家秘密法实施条例》、《国家秘密载体印制资质管理法》（国保发〔2012〕7号）</w:t>
            </w:r>
          </w:p>
        </w:tc>
        <w:tc>
          <w:tcPr>
            <w:tcW w:w="885"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会计师事务所或审计事务所</w:t>
            </w:r>
          </w:p>
        </w:tc>
        <w:tc>
          <w:tcPr>
            <w:tcW w:w="2324"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不再要求申请人提供验资报告和上一年度财务审计报告</w:t>
            </w:r>
          </w:p>
        </w:tc>
        <w:tc>
          <w:tcPr>
            <w:tcW w:w="1460" w:type="dxa"/>
            <w:shd w:val="clear" w:color="auto" w:fill="FFFFFF"/>
            <w:vAlign w:val="center"/>
          </w:tcPr>
          <w:p w:rsidR="006927AC" w:rsidRDefault="006927AC" w:rsidP="00FD58C9">
            <w:pPr>
              <w:widowControl/>
              <w:shd w:val="clear" w:color="auto" w:fill="FFFFFF"/>
              <w:spacing w:line="26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对应广东省第四批清理规范的省政府部门行政审批中介服务事项目录第18项</w:t>
            </w:r>
          </w:p>
        </w:tc>
      </w:tr>
    </w:tbl>
    <w:p w:rsidR="00875478" w:rsidRPr="006927AC" w:rsidRDefault="00875478"/>
    <w:sectPr w:rsidR="00875478" w:rsidRPr="00692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478" w:rsidRDefault="00875478" w:rsidP="006927AC">
      <w:r>
        <w:separator/>
      </w:r>
    </w:p>
  </w:endnote>
  <w:endnote w:type="continuationSeparator" w:id="1">
    <w:p w:rsidR="00875478" w:rsidRDefault="00875478" w:rsidP="00692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方正舒体"/>
    <w:charset w:val="86"/>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478" w:rsidRDefault="00875478" w:rsidP="006927AC">
      <w:r>
        <w:separator/>
      </w:r>
    </w:p>
  </w:footnote>
  <w:footnote w:type="continuationSeparator" w:id="1">
    <w:p w:rsidR="00875478" w:rsidRDefault="00875478" w:rsidP="00692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7AC"/>
    <w:rsid w:val="006927AC"/>
    <w:rsid w:val="00875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A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27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27AC"/>
    <w:rPr>
      <w:sz w:val="18"/>
      <w:szCs w:val="18"/>
    </w:rPr>
  </w:style>
  <w:style w:type="paragraph" w:styleId="a4">
    <w:name w:val="footer"/>
    <w:basedOn w:val="a"/>
    <w:link w:val="Char0"/>
    <w:uiPriority w:val="99"/>
    <w:semiHidden/>
    <w:unhideWhenUsed/>
    <w:rsid w:val="006927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27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2018-12-03T08:35:00Z</dcterms:created>
  <dcterms:modified xsi:type="dcterms:W3CDTF">2018-12-03T08:35:00Z</dcterms:modified>
</cp:coreProperties>
</file>