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5" w:rsidRDefault="00964C6D">
      <w:pPr>
        <w:shd w:val="solid" w:color="FFFFFF" w:fill="auto"/>
        <w:autoSpaceDN w:val="0"/>
        <w:spacing w:line="240" w:lineRule="atLeast"/>
        <w:jc w:val="center"/>
        <w:rPr>
          <w:rFonts w:ascii="Arial"/>
          <w:b/>
          <w:bCs/>
          <w:color w:val="333333"/>
          <w:sz w:val="44"/>
          <w:szCs w:val="44"/>
          <w:shd w:val="clear" w:color="auto" w:fill="FFFFFF"/>
        </w:rPr>
      </w:pPr>
      <w:r>
        <w:rPr>
          <w:rFonts w:ascii="宋体" w:hAnsi="宋体" w:hint="eastAsia"/>
          <w:b/>
          <w:bCs/>
          <w:color w:val="333333"/>
          <w:sz w:val="44"/>
          <w:szCs w:val="44"/>
          <w:shd w:val="clear" w:color="auto" w:fill="FFFFFF"/>
        </w:rPr>
        <w:t>河源</w:t>
      </w:r>
      <w:r>
        <w:rPr>
          <w:rFonts w:ascii="宋体" w:hAnsi="宋体"/>
          <w:b/>
          <w:bCs/>
          <w:color w:val="333333"/>
          <w:sz w:val="44"/>
          <w:szCs w:val="44"/>
          <w:shd w:val="clear" w:color="auto" w:fill="FFFFFF"/>
        </w:rPr>
        <w:t>市困难群众二次医疗救助实施</w:t>
      </w:r>
      <w:r>
        <w:rPr>
          <w:rFonts w:ascii="宋体" w:hAnsi="宋体" w:hint="eastAsia"/>
          <w:b/>
          <w:bCs/>
          <w:color w:val="333333"/>
          <w:sz w:val="44"/>
          <w:szCs w:val="44"/>
          <w:shd w:val="clear" w:color="auto" w:fill="FFFFFF"/>
        </w:rPr>
        <w:t>方案</w:t>
      </w:r>
    </w:p>
    <w:p w:rsidR="003C3D65" w:rsidRDefault="003C3D65">
      <w:pPr>
        <w:shd w:val="solid" w:color="FFFFFF" w:fill="auto"/>
        <w:autoSpaceDN w:val="0"/>
        <w:spacing w:line="240" w:lineRule="atLeast"/>
        <w:jc w:val="left"/>
        <w:rPr>
          <w:rFonts w:ascii="Arial"/>
          <w:color w:val="333333"/>
          <w:sz w:val="32"/>
          <w:szCs w:val="32"/>
          <w:shd w:val="clear" w:color="auto" w:fill="FFFFFF"/>
        </w:rPr>
      </w:pPr>
    </w:p>
    <w:p w:rsidR="003C3D65" w:rsidRDefault="00964C6D">
      <w:pPr>
        <w:shd w:val="solid" w:color="FFFFFF" w:fill="auto"/>
        <w:autoSpaceDN w:val="0"/>
        <w:spacing w:line="240" w:lineRule="atLeast"/>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为进一步完善我市城乡困难群众医疗救助制度，充分发挥医疗救助制度保障作用，切实有效防止因病致贫、因病返贫，根据《广东省困难群众医疗救助暂行办法》（粤民发〔</w:t>
      </w:r>
      <w:r>
        <w:rPr>
          <w:rFonts w:ascii="仿宋" w:eastAsia="仿宋" w:hAnsi="仿宋" w:cs="仿宋" w:hint="eastAsia"/>
          <w:color w:val="333333"/>
          <w:sz w:val="32"/>
          <w:szCs w:val="32"/>
          <w:shd w:val="clear" w:color="auto" w:fill="FFFFFF"/>
        </w:rPr>
        <w:t>2016</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184</w:t>
      </w:r>
      <w:r>
        <w:rPr>
          <w:rFonts w:ascii="仿宋" w:eastAsia="仿宋" w:hAnsi="仿宋" w:cs="仿宋" w:hint="eastAsia"/>
          <w:color w:val="333333"/>
          <w:sz w:val="32"/>
          <w:szCs w:val="32"/>
          <w:shd w:val="clear" w:color="auto" w:fill="FFFFFF"/>
        </w:rPr>
        <w:t>号）、</w:t>
      </w:r>
      <w:r>
        <w:rPr>
          <w:rFonts w:ascii="仿宋" w:eastAsia="仿宋" w:hAnsi="仿宋" w:hint="eastAsia"/>
          <w:sz w:val="32"/>
        </w:rPr>
        <w:t>广东省民政厅</w:t>
      </w:r>
      <w:r>
        <w:rPr>
          <w:rFonts w:ascii="仿宋" w:eastAsia="仿宋" w:hAnsi="仿宋" w:hint="eastAsia"/>
          <w:sz w:val="32"/>
        </w:rPr>
        <w:t>、</w:t>
      </w:r>
      <w:r>
        <w:rPr>
          <w:rFonts w:ascii="仿宋" w:eastAsia="仿宋" w:hAnsi="仿宋" w:hint="eastAsia"/>
          <w:sz w:val="32"/>
        </w:rPr>
        <w:t>财政厅、人社厅、卫计委、保监局、扶贫办</w:t>
      </w:r>
      <w:r>
        <w:rPr>
          <w:rFonts w:ascii="仿宋" w:eastAsia="仿宋" w:hAnsi="仿宋" w:cs="仿宋" w:hint="eastAsia"/>
          <w:color w:val="333333"/>
          <w:sz w:val="32"/>
          <w:szCs w:val="32"/>
          <w:shd w:val="clear" w:color="auto" w:fill="FFFFFF"/>
        </w:rPr>
        <w:t>《关于印发进一步加强医疗救助与城乡居民大病保险有效衔接工作方案的通知》（粤民发〔</w:t>
      </w:r>
      <w:r>
        <w:rPr>
          <w:rFonts w:ascii="仿宋" w:eastAsia="仿宋" w:hAnsi="仿宋" w:cs="仿宋" w:hint="eastAsia"/>
          <w:color w:val="333333"/>
          <w:sz w:val="32"/>
          <w:szCs w:val="32"/>
          <w:shd w:val="clear" w:color="auto" w:fill="FFFFFF"/>
        </w:rPr>
        <w:t>2017</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194</w:t>
      </w:r>
      <w:r>
        <w:rPr>
          <w:rFonts w:ascii="仿宋" w:eastAsia="仿宋" w:hAnsi="仿宋" w:cs="仿宋" w:hint="eastAsia"/>
          <w:color w:val="333333"/>
          <w:sz w:val="32"/>
          <w:szCs w:val="32"/>
          <w:shd w:val="clear" w:color="auto" w:fill="FFFFFF"/>
        </w:rPr>
        <w:t>号）和《广东省民政厅关于加强医疗救助政策落实切实做好困难群众医疗救助工作的通知》（粤民函〔</w:t>
      </w:r>
      <w:r>
        <w:rPr>
          <w:rFonts w:ascii="仿宋" w:eastAsia="仿宋" w:hAnsi="仿宋" w:cs="仿宋" w:hint="eastAsia"/>
          <w:color w:val="333333"/>
          <w:sz w:val="32"/>
          <w:szCs w:val="32"/>
          <w:shd w:val="clear" w:color="auto" w:fill="FFFFFF"/>
        </w:rPr>
        <w:t>2018</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288</w:t>
      </w:r>
      <w:r>
        <w:rPr>
          <w:rFonts w:ascii="仿宋" w:eastAsia="仿宋" w:hAnsi="仿宋" w:cs="仿宋" w:hint="eastAsia"/>
          <w:color w:val="333333"/>
          <w:sz w:val="32"/>
          <w:szCs w:val="32"/>
          <w:shd w:val="clear" w:color="auto" w:fill="FFFFFF"/>
        </w:rPr>
        <w:t>号）等文件精神，结合我市实际，制订本实施方案。</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一、救助原则</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（一）坚持分类分段梯度救助的原则。</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特困供养人员、孤儿比最低生活保障对象</w:t>
      </w:r>
      <w:r>
        <w:rPr>
          <w:rFonts w:ascii="仿宋" w:eastAsia="仿宋" w:hAnsi="仿宋" w:cs="仿宋" w:hint="eastAsia"/>
          <w:sz w:val="32"/>
          <w:szCs w:val="32"/>
        </w:rPr>
        <w:t>（含事实无人抚养儿童）</w:t>
      </w:r>
      <w:r>
        <w:rPr>
          <w:rFonts w:ascii="仿宋" w:eastAsia="仿宋" w:hAnsi="仿宋" w:cs="仿宋" w:hint="eastAsia"/>
          <w:color w:val="333333"/>
          <w:sz w:val="32"/>
          <w:szCs w:val="32"/>
          <w:shd w:val="clear" w:color="auto" w:fill="FFFFFF"/>
        </w:rPr>
        <w:t>、建档立卡贫困人员救助比例高</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最低生活保障对象</w:t>
      </w:r>
      <w:r>
        <w:rPr>
          <w:rFonts w:ascii="仿宋" w:eastAsia="仿宋" w:hAnsi="仿宋" w:cs="仿宋" w:hint="eastAsia"/>
          <w:sz w:val="32"/>
          <w:szCs w:val="32"/>
        </w:rPr>
        <w:t>（含事实无人抚养儿童）</w:t>
      </w:r>
      <w:r>
        <w:rPr>
          <w:rFonts w:ascii="仿宋" w:eastAsia="仿宋" w:hAnsi="仿宋" w:cs="仿宋" w:hint="eastAsia"/>
          <w:color w:val="333333"/>
          <w:sz w:val="32"/>
          <w:szCs w:val="32"/>
          <w:shd w:val="clear" w:color="auto" w:fill="FFFFFF"/>
        </w:rPr>
        <w:t>、建档立卡贫困人员比其他救助对象救助比例高；同一类救助对象，个人自负费用数额越大，救助比例越高。</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（二）坚持逐步调整、保障适度的原则。</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（三）坚持公开、公平、公正和实事求是的原则。</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（四）坚持属地管理的原则。</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二、救助对象</w:t>
      </w:r>
    </w:p>
    <w:p w:rsidR="003C3D65" w:rsidRDefault="00964C6D">
      <w:pPr>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按照《</w:t>
      </w:r>
      <w:r>
        <w:rPr>
          <w:rFonts w:ascii="仿宋" w:eastAsia="仿宋" w:hAnsi="仿宋" w:cs="仿宋" w:hint="eastAsia"/>
          <w:sz w:val="32"/>
          <w:szCs w:val="32"/>
        </w:rPr>
        <w:t>河源</w:t>
      </w:r>
      <w:r>
        <w:rPr>
          <w:rFonts w:ascii="仿宋" w:eastAsia="仿宋" w:hAnsi="仿宋" w:cs="仿宋" w:hint="eastAsia"/>
          <w:sz w:val="32"/>
          <w:szCs w:val="32"/>
        </w:rPr>
        <w:t>市困难群众医疗救助实施办法</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河民〔</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109</w:t>
      </w:r>
      <w:r>
        <w:rPr>
          <w:rFonts w:ascii="仿宋" w:eastAsia="仿宋" w:hAnsi="仿宋" w:cs="仿宋" w:hint="eastAsia"/>
          <w:sz w:val="32"/>
          <w:szCs w:val="32"/>
        </w:rPr>
        <w:t>号</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以及各县（区）医疗救助政策，实施门诊</w:t>
      </w:r>
      <w:r>
        <w:rPr>
          <w:rFonts w:ascii="仿宋" w:eastAsia="仿宋" w:hAnsi="仿宋" w:cs="仿宋" w:hint="eastAsia"/>
          <w:color w:val="333333"/>
          <w:sz w:val="32"/>
          <w:szCs w:val="32"/>
          <w:shd w:val="clear" w:color="auto" w:fill="FFFFFF"/>
        </w:rPr>
        <w:t>救</w:t>
      </w:r>
      <w:r>
        <w:rPr>
          <w:rFonts w:ascii="仿宋" w:eastAsia="仿宋" w:hAnsi="仿宋" w:cs="仿宋" w:hint="eastAsia"/>
          <w:color w:val="333333"/>
          <w:sz w:val="32"/>
          <w:szCs w:val="32"/>
          <w:shd w:val="clear" w:color="auto" w:fill="FFFFFF"/>
        </w:rPr>
        <w:t>助住院救助后医疗费用负担仍较重的特殊困难对象。</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三、救助标准</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次医疗救助以救助对象在申请救助当月过去一年内经基本医疗保险、大病保险、政府资助购买的补充医疗保险（商业保险）报销以及门诊和住院医疗救助后个人负担的定点医疗机构医疗总费用（含基本医疗保险政策外费用）作为救助基数，在年度累计最高救助限额内按照分类分段梯度救助模式，给予一定比例的救助。</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特困供养人员、孤儿经基本医疗保险、大病保险、政府资助购买的补充医疗保险（商业保险）报销以及门诊和住院医疗救助后个人负担的定点医疗机构医疗总费用（含基本医疗保险政策</w:t>
      </w:r>
      <w:r>
        <w:rPr>
          <w:rFonts w:ascii="仿宋" w:eastAsia="仿宋" w:hAnsi="仿宋" w:cs="仿宋" w:hint="eastAsia"/>
          <w:color w:val="333333"/>
          <w:sz w:val="32"/>
          <w:szCs w:val="32"/>
          <w:shd w:val="clear" w:color="auto" w:fill="FFFFFF"/>
        </w:rPr>
        <w:t>外费用），不设救助起付线，按照</w:t>
      </w:r>
      <w:r>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的比例进行二次医疗救助。</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最低生活保障对象、建档立卡贫困人员经基本医疗保险、大病保险、政府资助购买的补充医疗保险（商业保险）报销以及门诊和住院医疗救助后个人负担的定点医疗机构医疗总费用（含基本医疗保险政策外费用）在</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000</w:t>
      </w:r>
      <w:r>
        <w:rPr>
          <w:rFonts w:ascii="仿宋" w:eastAsia="仿宋" w:hAnsi="仿宋" w:cs="仿宋" w:hint="eastAsia"/>
          <w:color w:val="333333"/>
          <w:sz w:val="32"/>
          <w:szCs w:val="32"/>
          <w:shd w:val="clear" w:color="auto" w:fill="FFFFFF"/>
        </w:rPr>
        <w:t>元（含</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000</w:t>
      </w:r>
      <w:r>
        <w:rPr>
          <w:rFonts w:ascii="仿宋" w:eastAsia="仿宋" w:hAnsi="仿宋" w:cs="仿宋" w:hint="eastAsia"/>
          <w:color w:val="333333"/>
          <w:sz w:val="32"/>
          <w:szCs w:val="32"/>
          <w:shd w:val="clear" w:color="auto" w:fill="FFFFFF"/>
        </w:rPr>
        <w:t>元）以上至</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万元）以上至</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6</w:t>
      </w:r>
      <w:r>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万元）以上的，按</w:t>
      </w:r>
      <w:r>
        <w:rPr>
          <w:rFonts w:ascii="仿宋" w:eastAsia="仿宋" w:hAnsi="仿宋" w:cs="仿宋" w:hint="eastAsia"/>
          <w:color w:val="333333"/>
          <w:sz w:val="32"/>
          <w:szCs w:val="32"/>
          <w:shd w:val="clear" w:color="auto" w:fill="FFFFFF"/>
        </w:rPr>
        <w:t>7</w:t>
      </w:r>
      <w:r>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的比例</w:t>
      </w:r>
      <w:r>
        <w:rPr>
          <w:rFonts w:ascii="仿宋" w:eastAsia="仿宋" w:hAnsi="仿宋" w:cs="仿宋" w:hint="eastAsia"/>
          <w:color w:val="333333"/>
          <w:sz w:val="32"/>
          <w:szCs w:val="32"/>
          <w:shd w:val="clear" w:color="auto" w:fill="FFFFFF"/>
        </w:rPr>
        <w:lastRenderedPageBreak/>
        <w:t>给予二次医疗救助。</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低收入救助对象经基本医疗保险、大病保险、</w:t>
      </w:r>
      <w:r>
        <w:rPr>
          <w:rFonts w:ascii="仿宋" w:eastAsia="仿宋" w:hAnsi="仿宋" w:cs="仿宋" w:hint="eastAsia"/>
          <w:color w:val="333333"/>
          <w:sz w:val="32"/>
          <w:szCs w:val="32"/>
          <w:shd w:val="clear" w:color="auto" w:fill="FFFFFF"/>
        </w:rPr>
        <w:t>政府资助购买的补充医疗保险（商业保险）报销以及门诊和住院医疗救助后个人负担的定点医疗机构医疗总费用（含基本医疗保险政策外费用），在</w:t>
      </w:r>
      <w:r>
        <w:rPr>
          <w:rFonts w:ascii="仿宋" w:eastAsia="仿宋" w:hAnsi="仿宋" w:cs="仿宋" w:hint="eastAsia"/>
          <w:color w:val="333333"/>
          <w:sz w:val="32"/>
          <w:szCs w:val="32"/>
          <w:shd w:val="clear" w:color="auto" w:fill="FFFFFF"/>
        </w:rPr>
        <w:t>5000</w:t>
      </w:r>
      <w:r>
        <w:rPr>
          <w:rFonts w:ascii="仿宋" w:eastAsia="仿宋" w:hAnsi="仿宋" w:cs="仿宋" w:hint="eastAsia"/>
          <w:color w:val="333333"/>
          <w:sz w:val="32"/>
          <w:szCs w:val="32"/>
          <w:shd w:val="clear" w:color="auto" w:fill="FFFFFF"/>
        </w:rPr>
        <w:t>元（含</w:t>
      </w:r>
      <w:r>
        <w:rPr>
          <w:rFonts w:ascii="仿宋" w:eastAsia="仿宋" w:hAnsi="仿宋" w:cs="仿宋" w:hint="eastAsia"/>
          <w:color w:val="333333"/>
          <w:sz w:val="32"/>
          <w:szCs w:val="32"/>
          <w:shd w:val="clear" w:color="auto" w:fill="FFFFFF"/>
        </w:rPr>
        <w:t>5000</w:t>
      </w:r>
      <w:r>
        <w:rPr>
          <w:rFonts w:ascii="仿宋" w:eastAsia="仿宋" w:hAnsi="仿宋" w:cs="仿宋" w:hint="eastAsia"/>
          <w:color w:val="333333"/>
          <w:sz w:val="32"/>
          <w:szCs w:val="32"/>
          <w:shd w:val="clear" w:color="auto" w:fill="FFFFFF"/>
        </w:rPr>
        <w:t>元）以上至</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50%</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万元）以上至</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55%</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万元）以上的，按</w:t>
      </w:r>
      <w:r>
        <w:rPr>
          <w:rFonts w:ascii="仿宋" w:eastAsia="仿宋" w:hAnsi="仿宋" w:cs="仿宋" w:hint="eastAsia"/>
          <w:color w:val="333333"/>
          <w:sz w:val="32"/>
          <w:szCs w:val="32"/>
          <w:shd w:val="clear" w:color="auto" w:fill="FFFFFF"/>
        </w:rPr>
        <w:t>60%</w:t>
      </w:r>
      <w:r>
        <w:rPr>
          <w:rFonts w:ascii="仿宋" w:eastAsia="仿宋" w:hAnsi="仿宋" w:cs="仿宋" w:hint="eastAsia"/>
          <w:color w:val="333333"/>
          <w:sz w:val="32"/>
          <w:szCs w:val="32"/>
          <w:shd w:val="clear" w:color="auto" w:fill="FFFFFF"/>
        </w:rPr>
        <w:t>的比例给予二次医疗救助。</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因病致贫家庭重病患者和县（区）人民政府规定的其他特殊困难人员经基本医疗保险、大病保险、政府资助购买的补充医疗保险（商业保险）报销以及门诊和住院医疗救助后个人负担的定点</w:t>
      </w:r>
      <w:r>
        <w:rPr>
          <w:rFonts w:ascii="仿宋" w:eastAsia="仿宋" w:hAnsi="仿宋" w:cs="仿宋" w:hint="eastAsia"/>
          <w:color w:val="333333"/>
          <w:sz w:val="32"/>
          <w:szCs w:val="32"/>
          <w:shd w:val="clear" w:color="auto" w:fill="FFFFFF"/>
        </w:rPr>
        <w:t>医疗机构医疗总费用（含基本医疗保险政策外费用），在</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000</w:t>
      </w:r>
      <w:r>
        <w:rPr>
          <w:rFonts w:ascii="仿宋" w:eastAsia="仿宋" w:hAnsi="仿宋" w:cs="仿宋" w:hint="eastAsia"/>
          <w:color w:val="333333"/>
          <w:sz w:val="32"/>
          <w:szCs w:val="32"/>
          <w:shd w:val="clear" w:color="auto" w:fill="FFFFFF"/>
        </w:rPr>
        <w:t>元（含</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000</w:t>
      </w:r>
      <w:r>
        <w:rPr>
          <w:rFonts w:ascii="仿宋" w:eastAsia="仿宋" w:hAnsi="仿宋" w:cs="仿宋" w:hint="eastAsia"/>
          <w:color w:val="333333"/>
          <w:sz w:val="32"/>
          <w:szCs w:val="32"/>
          <w:shd w:val="clear" w:color="auto" w:fill="FFFFFF"/>
        </w:rPr>
        <w:t>元）以上至</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50%</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万元）以上至</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万元以下的，按</w:t>
      </w:r>
      <w:r>
        <w:rPr>
          <w:rFonts w:ascii="仿宋" w:eastAsia="仿宋" w:hAnsi="仿宋" w:cs="仿宋" w:hint="eastAsia"/>
          <w:color w:val="333333"/>
          <w:sz w:val="32"/>
          <w:szCs w:val="32"/>
          <w:shd w:val="clear" w:color="auto" w:fill="FFFFFF"/>
        </w:rPr>
        <w:t>55%</w:t>
      </w:r>
      <w:r>
        <w:rPr>
          <w:rFonts w:ascii="仿宋" w:eastAsia="仿宋" w:hAnsi="仿宋" w:cs="仿宋" w:hint="eastAsia"/>
          <w:color w:val="333333"/>
          <w:sz w:val="32"/>
          <w:szCs w:val="32"/>
          <w:shd w:val="clear" w:color="auto" w:fill="FFFFFF"/>
        </w:rPr>
        <w:t>的比例给予二次医疗救助；在</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万元（含</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万元）以上的，按</w:t>
      </w:r>
      <w:r>
        <w:rPr>
          <w:rFonts w:ascii="仿宋" w:eastAsia="仿宋" w:hAnsi="仿宋" w:cs="仿宋" w:hint="eastAsia"/>
          <w:color w:val="333333"/>
          <w:sz w:val="32"/>
          <w:szCs w:val="32"/>
          <w:shd w:val="clear" w:color="auto" w:fill="FFFFFF"/>
        </w:rPr>
        <w:t>60%</w:t>
      </w:r>
      <w:r>
        <w:rPr>
          <w:rFonts w:ascii="仿宋" w:eastAsia="仿宋" w:hAnsi="仿宋" w:cs="仿宋" w:hint="eastAsia"/>
          <w:color w:val="333333"/>
          <w:sz w:val="32"/>
          <w:szCs w:val="32"/>
          <w:shd w:val="clear" w:color="auto" w:fill="FFFFFF"/>
        </w:rPr>
        <w:t>的比例给予二次医疗救助。</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四、救助程序</w:t>
      </w:r>
    </w:p>
    <w:p w:rsidR="003C3D65" w:rsidRDefault="00964C6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二次医疗救助形式分为直接救助程序和依申请救助程序：</w:t>
      </w:r>
    </w:p>
    <w:p w:rsidR="003C3D65" w:rsidRDefault="00964C6D" w:rsidP="005626C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、直接救助程序：</w:t>
      </w:r>
      <w:r>
        <w:rPr>
          <w:rFonts w:ascii="仿宋" w:eastAsia="仿宋" w:hAnsi="仿宋" w:cs="仿宋" w:hint="eastAsia"/>
          <w:sz w:val="32"/>
          <w:szCs w:val="32"/>
        </w:rPr>
        <w:t>二次医疗救助由户籍所在地县（区）民政部门直接审核办理。对特困供养人员、孤儿、最低生活保障家庭成员、建档立卡贫困人员、低收入救助对象、因病</w:t>
      </w:r>
      <w:r>
        <w:rPr>
          <w:rFonts w:ascii="仿宋" w:eastAsia="仿宋" w:hAnsi="仿宋" w:cs="仿宋" w:hint="eastAsia"/>
          <w:sz w:val="32"/>
          <w:szCs w:val="32"/>
        </w:rPr>
        <w:lastRenderedPageBreak/>
        <w:t>致贫家庭重病患者和县级以上人民政府规定的其他特殊困难人员，已申请并按照《实施办法</w:t>
      </w: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程序</w:t>
      </w:r>
      <w:r>
        <w:rPr>
          <w:rFonts w:ascii="仿宋" w:eastAsia="仿宋" w:hAnsi="仿宋" w:cs="仿宋" w:hint="eastAsia"/>
          <w:sz w:val="32"/>
          <w:szCs w:val="32"/>
        </w:rPr>
        <w:t>给予门诊和住院医疗救助的对象，县（区）民政局可根据其当年申请医疗救助的情况，核准剩下个人需要支付的医疗费用（含政策外个人自费部分），对符合二次医疗救助条件的，</w:t>
      </w:r>
      <w:r>
        <w:rPr>
          <w:rFonts w:ascii="仿宋" w:eastAsia="仿宋" w:hAnsi="仿宋" w:cs="仿宋" w:hint="eastAsia"/>
          <w:sz w:val="32"/>
          <w:szCs w:val="32"/>
        </w:rPr>
        <w:t>无需另行申请，</w:t>
      </w:r>
      <w:r>
        <w:rPr>
          <w:rFonts w:ascii="仿宋" w:eastAsia="仿宋" w:hAnsi="仿宋" w:cs="仿宋" w:hint="eastAsia"/>
          <w:sz w:val="32"/>
          <w:szCs w:val="32"/>
        </w:rPr>
        <w:t>按照二次医疗救助标准核准其享受医疗救助的金额，由县（区）民政局批准。</w:t>
      </w:r>
    </w:p>
    <w:p w:rsidR="003C3D65" w:rsidRDefault="00964C6D" w:rsidP="005626C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、依申请救助程序：</w:t>
      </w:r>
      <w:r>
        <w:rPr>
          <w:rFonts w:ascii="仿宋" w:eastAsia="仿宋" w:hAnsi="仿宋" w:cs="仿宋" w:hint="eastAsia"/>
          <w:sz w:val="32"/>
          <w:szCs w:val="32"/>
        </w:rPr>
        <w:t>对未直接二次医疗救助的特困供</w:t>
      </w:r>
      <w:r>
        <w:rPr>
          <w:rFonts w:ascii="仿宋" w:eastAsia="仿宋" w:hAnsi="仿宋" w:cs="仿宋" w:hint="eastAsia"/>
          <w:sz w:val="32"/>
          <w:szCs w:val="32"/>
        </w:rPr>
        <w:t>养人员、孤儿、最低生活保障家庭成员、建档立卡贫困人员、低收入救助对象、因病致贫家庭重病患者和县级以上人民政府规定的其他特殊困难人员，县（区）民政部门可以委托镇人民政府（街道办事处）受理，依下列程序申请二次医疗救助。</w:t>
      </w:r>
    </w:p>
    <w:p w:rsidR="003C3D65" w:rsidRDefault="00964C6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申请：申请人应当向户籍所在地</w:t>
      </w:r>
      <w:r>
        <w:rPr>
          <w:rFonts w:ascii="仿宋" w:eastAsia="仿宋" w:hAnsi="仿宋" w:cs="仿宋" w:hint="eastAsia"/>
          <w:sz w:val="32"/>
          <w:szCs w:val="32"/>
        </w:rPr>
        <w:t>乡</w:t>
      </w:r>
      <w:r>
        <w:rPr>
          <w:rFonts w:ascii="仿宋" w:eastAsia="仿宋" w:hAnsi="仿宋" w:cs="仿宋" w:hint="eastAsia"/>
          <w:sz w:val="32"/>
          <w:szCs w:val="32"/>
        </w:rPr>
        <w:t>镇人民政府（街道办事处）提出书面申请（申请人申请有困难的，可以委托村（居）委会或个人代为提出申请），并如实提供如下证明材料：</w:t>
      </w:r>
    </w:p>
    <w:p w:rsidR="003C3D65" w:rsidRDefault="00964C6D">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申请人的身份证或户口簿原件及复印件（委托他人申请的，同时提供受委托人的身份证或户口簿原件及复印件）。</w:t>
      </w:r>
    </w:p>
    <w:p w:rsidR="003C3D65" w:rsidRDefault="00964C6D">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填写困难群众二次医疗救助申请审批表；</w:t>
      </w:r>
    </w:p>
    <w:p w:rsidR="003C3D65" w:rsidRDefault="00964C6D">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县（区）民政部门要求提供的其他证明材料。</w:t>
      </w:r>
    </w:p>
    <w:p w:rsidR="003C3D65" w:rsidRDefault="00964C6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受理：镇人民政府（街道办事处）对材料齐全的应当即时受理。对材料不齐全的，应当书面一次性告知申请人补齐材料。</w:t>
      </w:r>
    </w:p>
    <w:p w:rsidR="003C3D65" w:rsidRDefault="00964C6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审核：镇人民政府（街道办事处）应当自受理申请之日起</w:t>
      </w:r>
      <w:r>
        <w:rPr>
          <w:rFonts w:ascii="仿宋" w:eastAsia="仿宋" w:hAnsi="仿宋" w:cs="仿宋" w:hint="eastAsia"/>
          <w:sz w:val="32"/>
          <w:szCs w:val="32"/>
        </w:rPr>
        <w:t>10</w:t>
      </w:r>
      <w:r>
        <w:rPr>
          <w:rFonts w:ascii="仿宋" w:eastAsia="仿宋" w:hAnsi="仿宋" w:cs="仿宋" w:hint="eastAsia"/>
          <w:sz w:val="32"/>
          <w:szCs w:val="32"/>
        </w:rPr>
        <w:t>个工作日内，对申请人二次医疗救助申请提出审核意见，并将符合救助条件的申请材料上报县</w:t>
      </w:r>
      <w:r>
        <w:rPr>
          <w:rFonts w:ascii="仿宋" w:eastAsia="仿宋" w:hAnsi="仿宋" w:cs="仿宋" w:hint="eastAsia"/>
          <w:sz w:val="32"/>
          <w:szCs w:val="32"/>
        </w:rPr>
        <w:t>(</w:t>
      </w:r>
      <w:r>
        <w:rPr>
          <w:rFonts w:ascii="仿宋" w:eastAsia="仿宋" w:hAnsi="仿宋" w:cs="仿宋" w:hint="eastAsia"/>
          <w:sz w:val="32"/>
          <w:szCs w:val="32"/>
        </w:rPr>
        <w:t>区）</w:t>
      </w:r>
      <w:r>
        <w:rPr>
          <w:rFonts w:ascii="仿宋" w:eastAsia="仿宋" w:hAnsi="仿宋" w:cs="仿宋" w:hint="eastAsia"/>
          <w:sz w:val="32"/>
          <w:szCs w:val="32"/>
        </w:rPr>
        <w:t>民政</w:t>
      </w:r>
      <w:r>
        <w:rPr>
          <w:rFonts w:ascii="仿宋" w:eastAsia="仿宋" w:hAnsi="仿宋" w:cs="仿宋" w:hint="eastAsia"/>
          <w:sz w:val="32"/>
          <w:szCs w:val="32"/>
        </w:rPr>
        <w:t>部门</w:t>
      </w:r>
      <w:r>
        <w:rPr>
          <w:rFonts w:ascii="仿宋" w:eastAsia="仿宋" w:hAnsi="仿宋" w:cs="仿宋" w:hint="eastAsia"/>
          <w:sz w:val="32"/>
          <w:szCs w:val="32"/>
        </w:rPr>
        <w:t>审批；不符合条件的，镇人民政府（街道办事处）应当在</w:t>
      </w:r>
      <w:r>
        <w:rPr>
          <w:rFonts w:ascii="仿宋" w:eastAsia="仿宋" w:hAnsi="仿宋" w:cs="仿宋" w:hint="eastAsia"/>
          <w:sz w:val="32"/>
          <w:szCs w:val="32"/>
        </w:rPr>
        <w:t>5</w:t>
      </w:r>
      <w:r>
        <w:rPr>
          <w:rFonts w:ascii="仿宋" w:eastAsia="仿宋" w:hAnsi="仿宋" w:cs="仿宋" w:hint="eastAsia"/>
          <w:sz w:val="32"/>
          <w:szCs w:val="32"/>
        </w:rPr>
        <w:t>个工作日内将材料退回，书面告知申请人并说明理由。</w:t>
      </w:r>
    </w:p>
    <w:p w:rsidR="003C3D65" w:rsidRDefault="00964C6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审批：县（区）民政部门收到申请后，对申请和相关材料在</w:t>
      </w:r>
      <w:r>
        <w:rPr>
          <w:rFonts w:ascii="仿宋" w:eastAsia="仿宋" w:hAnsi="仿宋" w:cs="仿宋" w:hint="eastAsia"/>
          <w:sz w:val="32"/>
          <w:szCs w:val="32"/>
        </w:rPr>
        <w:t>10</w:t>
      </w:r>
      <w:r>
        <w:rPr>
          <w:rFonts w:ascii="仿宋" w:eastAsia="仿宋" w:hAnsi="仿宋" w:cs="仿宋" w:hint="eastAsia"/>
          <w:sz w:val="32"/>
          <w:szCs w:val="32"/>
        </w:rPr>
        <w:t>个工作日内进行审核，对拟救助名单，在村（居）民委员会设</w:t>
      </w:r>
      <w:r>
        <w:rPr>
          <w:rFonts w:ascii="仿宋" w:eastAsia="仿宋" w:hAnsi="仿宋" w:cs="仿宋" w:hint="eastAsia"/>
          <w:sz w:val="32"/>
          <w:szCs w:val="32"/>
        </w:rPr>
        <w:t>置的村（居）务公开栏公示审核结果，公示期为</w:t>
      </w:r>
      <w:r>
        <w:rPr>
          <w:rFonts w:ascii="仿宋" w:eastAsia="仿宋" w:hAnsi="仿宋" w:cs="仿宋" w:hint="eastAsia"/>
          <w:sz w:val="32"/>
          <w:szCs w:val="32"/>
        </w:rPr>
        <w:t>5</w:t>
      </w:r>
      <w:r>
        <w:rPr>
          <w:rFonts w:ascii="仿宋" w:eastAsia="仿宋" w:hAnsi="仿宋" w:cs="仿宋" w:hint="eastAsia"/>
          <w:sz w:val="32"/>
          <w:szCs w:val="32"/>
        </w:rPr>
        <w:t>天，公示期满无异议的，县（区）民政</w:t>
      </w:r>
      <w:r>
        <w:rPr>
          <w:rFonts w:ascii="仿宋" w:eastAsia="仿宋" w:hAnsi="仿宋" w:cs="仿宋" w:hint="eastAsia"/>
          <w:sz w:val="32"/>
          <w:szCs w:val="32"/>
        </w:rPr>
        <w:t>部门</w:t>
      </w:r>
      <w:r>
        <w:rPr>
          <w:rFonts w:ascii="仿宋" w:eastAsia="仿宋" w:hAnsi="仿宋" w:cs="仿宋" w:hint="eastAsia"/>
          <w:sz w:val="32"/>
          <w:szCs w:val="32"/>
        </w:rPr>
        <w:t>作出审批，核准其享受医疗救助的金额；不符合条件的，应将材料退回，书面告知申请人并说明理由。</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sz w:val="32"/>
          <w:szCs w:val="32"/>
        </w:rPr>
        <w:t>发放：县（区）民政部门在批准申请后</w:t>
      </w:r>
      <w:r>
        <w:rPr>
          <w:rFonts w:ascii="仿宋" w:eastAsia="仿宋" w:hAnsi="仿宋" w:cs="仿宋" w:hint="eastAsia"/>
          <w:sz w:val="32"/>
          <w:szCs w:val="32"/>
        </w:rPr>
        <w:t>10</w:t>
      </w:r>
      <w:r>
        <w:rPr>
          <w:rFonts w:ascii="仿宋" w:eastAsia="仿宋" w:hAnsi="仿宋" w:cs="仿宋" w:hint="eastAsia"/>
          <w:sz w:val="32"/>
          <w:szCs w:val="32"/>
        </w:rPr>
        <w:t>个工作日内，应商同级财政部门将二次医疗救助</w:t>
      </w:r>
      <w:r>
        <w:rPr>
          <w:rFonts w:ascii="仿宋" w:eastAsia="仿宋" w:hAnsi="仿宋" w:cs="仿宋" w:hint="eastAsia"/>
          <w:sz w:val="32"/>
          <w:szCs w:val="32"/>
        </w:rPr>
        <w:t>资</w:t>
      </w:r>
      <w:r>
        <w:rPr>
          <w:rFonts w:ascii="仿宋" w:eastAsia="仿宋" w:hAnsi="仿宋" w:cs="仿宋" w:hint="eastAsia"/>
          <w:sz w:val="32"/>
          <w:szCs w:val="32"/>
        </w:rPr>
        <w:t>金</w:t>
      </w:r>
      <w:r>
        <w:rPr>
          <w:rFonts w:ascii="仿宋" w:eastAsia="仿宋" w:hAnsi="仿宋" w:cs="仿宋" w:hint="eastAsia"/>
          <w:sz w:val="32"/>
          <w:szCs w:val="32"/>
        </w:rPr>
        <w:t>拨付到指定金融机构，直接支付给</w:t>
      </w:r>
      <w:r>
        <w:rPr>
          <w:rFonts w:ascii="仿宋" w:eastAsia="仿宋" w:hAnsi="仿宋" w:cs="仿宋" w:hint="eastAsia"/>
          <w:sz w:val="32"/>
          <w:szCs w:val="32"/>
        </w:rPr>
        <w:t>救助对象。对获得医疗救助的对象名单，县（区）民政部门应委托所属乡镇人民政府（街道办事处）、村（居）委会进行为期半年的公示。</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五、年度累计最高救助限额</w:t>
      </w:r>
    </w:p>
    <w:p w:rsidR="003C3D65" w:rsidRDefault="00964C6D">
      <w:pPr>
        <w:shd w:val="solid" w:color="FFFFFF" w:fill="auto"/>
        <w:autoSpaceDN w:val="0"/>
        <w:spacing w:line="240" w:lineRule="atLeast"/>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救助对象在申请救助当月过去一年内住院救助、门诊救助、二次救助累计救助总额不得超过县区规定的年度累计最高救助限额。因患重特大疾病需要突破年度累计最高救助限额的，由县（区）困难群众基本生活保障</w:t>
      </w:r>
      <w:r>
        <w:rPr>
          <w:rFonts w:ascii="仿宋" w:eastAsia="仿宋" w:hAnsi="仿宋" w:cs="仿宋" w:hint="eastAsia"/>
          <w:sz w:val="32"/>
          <w:szCs w:val="32"/>
        </w:rPr>
        <w:t>工作联席会议</w:t>
      </w:r>
      <w:r>
        <w:rPr>
          <w:rFonts w:ascii="仿宋" w:eastAsia="仿宋" w:hAnsi="仿宋" w:cs="仿宋" w:hint="eastAsia"/>
          <w:color w:val="333333"/>
          <w:sz w:val="32"/>
          <w:szCs w:val="32"/>
          <w:shd w:val="clear" w:color="auto" w:fill="FFFFFF"/>
        </w:rPr>
        <w:t>研究。</w:t>
      </w:r>
      <w:r>
        <w:rPr>
          <w:rFonts w:ascii="仿宋" w:eastAsia="仿宋" w:hAnsi="仿宋" w:cs="仿宋" w:hint="eastAsia"/>
          <w:sz w:val="32"/>
          <w:szCs w:val="32"/>
        </w:rPr>
        <w:t>特殊情况由县</w:t>
      </w:r>
      <w:r>
        <w:rPr>
          <w:rFonts w:ascii="仿宋" w:eastAsia="仿宋" w:hAnsi="仿宋" w:cs="仿宋" w:hint="eastAsia"/>
          <w:sz w:val="32"/>
          <w:szCs w:val="32"/>
        </w:rPr>
        <w:t>（区）</w:t>
      </w:r>
      <w:r>
        <w:rPr>
          <w:rFonts w:ascii="仿宋" w:eastAsia="仿宋" w:hAnsi="仿宋" w:cs="仿宋" w:hint="eastAsia"/>
          <w:sz w:val="32"/>
          <w:szCs w:val="32"/>
        </w:rPr>
        <w:t>民政</w:t>
      </w:r>
      <w:r>
        <w:rPr>
          <w:rFonts w:ascii="仿宋" w:eastAsia="仿宋" w:hAnsi="仿宋" w:cs="仿宋" w:hint="eastAsia"/>
          <w:sz w:val="32"/>
          <w:szCs w:val="32"/>
        </w:rPr>
        <w:t>部门</w:t>
      </w:r>
      <w:r>
        <w:rPr>
          <w:rFonts w:ascii="仿宋" w:eastAsia="仿宋" w:hAnsi="仿宋" w:cs="仿宋" w:hint="eastAsia"/>
          <w:sz w:val="32"/>
          <w:szCs w:val="32"/>
        </w:rPr>
        <w:t>党组研究提出意见，经财政部门会签后报县（区）分管领导批准，按照保障困难群众实际</w:t>
      </w:r>
      <w:r>
        <w:rPr>
          <w:rFonts w:ascii="仿宋" w:eastAsia="仿宋" w:hAnsi="仿宋" w:cs="仿宋" w:hint="eastAsia"/>
          <w:sz w:val="32"/>
          <w:szCs w:val="32"/>
        </w:rPr>
        <w:lastRenderedPageBreak/>
        <w:t>需求的要求给予救助</w:t>
      </w:r>
      <w:r>
        <w:rPr>
          <w:rFonts w:ascii="仿宋" w:eastAsia="仿宋" w:hAnsi="仿宋" w:cs="仿宋" w:hint="eastAsia"/>
          <w:sz w:val="32"/>
          <w:szCs w:val="32"/>
        </w:rPr>
        <w:t>。</w:t>
      </w:r>
    </w:p>
    <w:p w:rsidR="003C3D65" w:rsidRDefault="00964C6D">
      <w:pPr>
        <w:shd w:val="solid" w:color="FFFFFF" w:fill="auto"/>
        <w:autoSpaceDN w:val="0"/>
        <w:spacing w:line="240" w:lineRule="atLeast"/>
        <w:jc w:val="left"/>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六、资金保障</w:t>
      </w:r>
    </w:p>
    <w:p w:rsidR="003C3D65" w:rsidRDefault="00964C6D">
      <w:pPr>
        <w:shd w:val="solid" w:color="FFFFFF" w:fill="auto"/>
        <w:autoSpaceDN w:val="0"/>
        <w:spacing w:line="240" w:lineRule="atLeast"/>
        <w:ind w:firstLine="48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二次医疗救助资金来源于各级财政城乡医疗救助基金。</w:t>
      </w:r>
    </w:p>
    <w:p w:rsidR="003C3D65" w:rsidRDefault="00964C6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、工作要求</w:t>
      </w:r>
    </w:p>
    <w:p w:rsidR="003C3D65" w:rsidRDefault="00964C6D" w:rsidP="005626C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（一）规范救助程序。</w:t>
      </w:r>
      <w:r>
        <w:rPr>
          <w:rFonts w:ascii="仿宋" w:eastAsia="仿宋" w:hAnsi="仿宋" w:cs="仿宋" w:hint="eastAsia"/>
          <w:sz w:val="32"/>
          <w:szCs w:val="32"/>
        </w:rPr>
        <w:t>各有关部门要严格按照《实施办法</w:t>
      </w: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的规定，进一步规范医疗救助申请、审核、公示、审批程序。其中，对需核实家庭经济状况的医疗救助申请对象，须经广东省救助申请家庭经济状况核对系统比对和入户调查后予以认定，以确保医疗救助公开、公平、公正实施。</w:t>
      </w:r>
    </w:p>
    <w:p w:rsidR="003C3D65" w:rsidRDefault="00964C6D" w:rsidP="005626C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（二）加强监督管理。</w:t>
      </w:r>
      <w:r>
        <w:rPr>
          <w:rFonts w:ascii="仿宋" w:eastAsia="仿宋" w:hAnsi="仿宋" w:cs="仿宋" w:hint="eastAsia"/>
          <w:sz w:val="32"/>
          <w:szCs w:val="32"/>
        </w:rPr>
        <w:t>要加强对特困供养人员、孤儿的住院就医管理。为防止出现医疗机构随意把特困供养人员、孤儿接去就医、小病大治和过度医疗，特困供养人员、孤儿住院要实行报备制度，向所在</w:t>
      </w:r>
      <w:r>
        <w:rPr>
          <w:rFonts w:ascii="仿宋" w:eastAsia="仿宋" w:hAnsi="仿宋" w:cs="仿宋" w:hint="eastAsia"/>
          <w:sz w:val="32"/>
          <w:szCs w:val="32"/>
        </w:rPr>
        <w:t>乡</w:t>
      </w:r>
      <w:r>
        <w:rPr>
          <w:rFonts w:ascii="仿宋" w:eastAsia="仿宋" w:hAnsi="仿宋" w:cs="仿宋" w:hint="eastAsia"/>
          <w:sz w:val="32"/>
          <w:szCs w:val="32"/>
        </w:rPr>
        <w:t>镇人民政府（街道办事处）报备住院信息。出现住院人次异常、产生高额医疗费用等情况，应进行核查监控。医疗机构违反合作协议，对不按规定用</w:t>
      </w:r>
      <w:r>
        <w:rPr>
          <w:rFonts w:ascii="仿宋" w:eastAsia="仿宋" w:hAnsi="仿宋" w:cs="仿宋" w:hint="eastAsia"/>
          <w:sz w:val="32"/>
          <w:szCs w:val="32"/>
        </w:rPr>
        <w:t>药、诊疗以及提供医疗服务所发生的费用，医疗救助基金不予结算。造成医疗救助资金流失或浪费、骗取国家医疗金，终止定点合作协议，取消医疗救助定点医疗机构资格，并依法追究责任。</w:t>
      </w:r>
    </w:p>
    <w:p w:rsidR="003C3D65" w:rsidRDefault="00964C6D">
      <w:pPr>
        <w:spacing w:line="560" w:lineRule="exact"/>
        <w:rPr>
          <w:rFonts w:ascii="仿宋" w:eastAsia="仿宋" w:hAnsi="仿宋" w:cs="仿宋"/>
          <w:sz w:val="32"/>
          <w:szCs w:val="32"/>
        </w:rPr>
      </w:pPr>
      <w:r>
        <w:rPr>
          <w:rFonts w:ascii="仿宋" w:eastAsia="仿宋" w:hAnsi="仿宋" w:cs="仿宋" w:hint="eastAsia"/>
          <w:b/>
          <w:bCs/>
          <w:sz w:val="32"/>
          <w:szCs w:val="32"/>
        </w:rPr>
        <w:t xml:space="preserve">　　（三）政策有效衔接。</w:t>
      </w:r>
      <w:r>
        <w:rPr>
          <w:rFonts w:ascii="仿宋" w:eastAsia="仿宋" w:hAnsi="仿宋" w:cs="仿宋" w:hint="eastAsia"/>
          <w:sz w:val="32"/>
          <w:szCs w:val="32"/>
        </w:rPr>
        <w:t>各级民政部门要扎实有效的开展住院救助、门诊救助、二次医疗救助。救助对象因患重特大疾病需要突破年度救助封顶线的，困难群众基本生活保障协调机制召开会议专门研究，特殊情况由县</w:t>
      </w:r>
      <w:r>
        <w:rPr>
          <w:rFonts w:ascii="仿宋" w:eastAsia="仿宋" w:hAnsi="仿宋" w:cs="仿宋" w:hint="eastAsia"/>
          <w:sz w:val="32"/>
          <w:szCs w:val="32"/>
        </w:rPr>
        <w:t>区</w:t>
      </w:r>
      <w:r>
        <w:rPr>
          <w:rFonts w:ascii="仿宋" w:eastAsia="仿宋" w:hAnsi="仿宋" w:cs="仿宋" w:hint="eastAsia"/>
          <w:sz w:val="32"/>
          <w:szCs w:val="32"/>
        </w:rPr>
        <w:t>民政</w:t>
      </w:r>
      <w:r>
        <w:rPr>
          <w:rFonts w:ascii="仿宋" w:eastAsia="仿宋" w:hAnsi="仿宋" w:cs="仿宋" w:hint="eastAsia"/>
          <w:sz w:val="32"/>
          <w:szCs w:val="32"/>
        </w:rPr>
        <w:t>部门</w:t>
      </w:r>
      <w:r>
        <w:rPr>
          <w:rFonts w:ascii="仿宋" w:eastAsia="仿宋" w:hAnsi="仿宋" w:cs="仿宋" w:hint="eastAsia"/>
          <w:sz w:val="32"/>
          <w:szCs w:val="32"/>
        </w:rPr>
        <w:t>党组研究提出意见，经财政部门会签后报县（区）分管领导批准，</w:t>
      </w:r>
      <w:r>
        <w:rPr>
          <w:rFonts w:ascii="仿宋" w:eastAsia="仿宋" w:hAnsi="仿宋" w:cs="仿宋" w:hint="eastAsia"/>
          <w:sz w:val="32"/>
          <w:szCs w:val="32"/>
        </w:rPr>
        <w:lastRenderedPageBreak/>
        <w:t>按照保障困难群众实际需求的要求给予救助；注重医疗救助与最低生活保障、临时救助等其他</w:t>
      </w:r>
      <w:r>
        <w:rPr>
          <w:rFonts w:ascii="仿宋" w:eastAsia="仿宋" w:hAnsi="仿宋" w:cs="仿宋" w:hint="eastAsia"/>
          <w:sz w:val="32"/>
          <w:szCs w:val="32"/>
        </w:rPr>
        <w:t>社会救助政策的衔接，及时有效保障患重特大疾病困难群众基本生活；探索为困难群众提供多重保障和多样化服务，建立保险机构承办医疗救助业务模式的管理机制，支持具备“一站式”结算条件的大病保险承办机构承办医疗救助服务，提高医疗救助运行效率、服务水平和质量；做好医疗救助与社会慈善事业的对接，积极开展慈善救助。</w:t>
      </w:r>
    </w:p>
    <w:p w:rsidR="003C3D65" w:rsidRDefault="00964C6D">
      <w:pPr>
        <w:shd w:val="solid" w:color="FFFFFF" w:fill="auto"/>
        <w:autoSpaceDN w:val="0"/>
        <w:spacing w:line="240" w:lineRule="atLeast"/>
        <w:ind w:firstLine="480"/>
        <w:jc w:val="left"/>
        <w:rPr>
          <w:rFonts w:ascii="Arial"/>
          <w:color w:val="333333"/>
          <w:sz w:val="32"/>
          <w:szCs w:val="32"/>
          <w:shd w:val="clear" w:color="auto" w:fill="FFFFFF"/>
        </w:rPr>
      </w:pPr>
      <w:r>
        <w:rPr>
          <w:rFonts w:ascii="仿宋" w:eastAsia="仿宋" w:hAnsi="仿宋" w:cs="仿宋" w:hint="eastAsia"/>
          <w:color w:val="333333"/>
          <w:sz w:val="32"/>
          <w:szCs w:val="32"/>
          <w:shd w:val="clear" w:color="auto" w:fill="FFFFFF"/>
        </w:rPr>
        <w:t>本方案自发布之日起施行，有效期两年。</w:t>
      </w:r>
    </w:p>
    <w:p w:rsidR="003C3D65" w:rsidRDefault="003C3D65">
      <w:pPr>
        <w:rPr>
          <w:rFonts w:ascii="仿宋" w:eastAsia="仿宋" w:hAnsi="仿宋" w:cs="仿宋"/>
          <w:color w:val="333333"/>
          <w:sz w:val="32"/>
          <w:szCs w:val="32"/>
          <w:shd w:val="clear" w:color="auto" w:fill="FFFFFF"/>
        </w:rPr>
      </w:pPr>
    </w:p>
    <w:sectPr w:rsidR="003C3D65" w:rsidSect="003C3D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6D" w:rsidRDefault="00964C6D" w:rsidP="005626CC">
      <w:r>
        <w:separator/>
      </w:r>
    </w:p>
  </w:endnote>
  <w:endnote w:type="continuationSeparator" w:id="1">
    <w:p w:rsidR="00964C6D" w:rsidRDefault="00964C6D" w:rsidP="00562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6D" w:rsidRDefault="00964C6D" w:rsidP="005626CC">
      <w:r>
        <w:separator/>
      </w:r>
    </w:p>
  </w:footnote>
  <w:footnote w:type="continuationSeparator" w:id="1">
    <w:p w:rsidR="00964C6D" w:rsidRDefault="00964C6D" w:rsidP="00562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D0405"/>
    <w:multiLevelType w:val="singleLevel"/>
    <w:tmpl w:val="C40D040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A47508"/>
    <w:rsid w:val="003C3D65"/>
    <w:rsid w:val="005626CC"/>
    <w:rsid w:val="00964C6D"/>
    <w:rsid w:val="34A47508"/>
    <w:rsid w:val="4E571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65"/>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2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26CC"/>
    <w:rPr>
      <w:rFonts w:eastAsia="宋体"/>
      <w:kern w:val="2"/>
      <w:sz w:val="18"/>
      <w:szCs w:val="18"/>
    </w:rPr>
  </w:style>
  <w:style w:type="paragraph" w:styleId="a4">
    <w:name w:val="footer"/>
    <w:basedOn w:val="a"/>
    <w:link w:val="Char0"/>
    <w:rsid w:val="005626CC"/>
    <w:pPr>
      <w:tabs>
        <w:tab w:val="center" w:pos="4153"/>
        <w:tab w:val="right" w:pos="8306"/>
      </w:tabs>
      <w:snapToGrid w:val="0"/>
      <w:jc w:val="left"/>
    </w:pPr>
    <w:rPr>
      <w:sz w:val="18"/>
      <w:szCs w:val="18"/>
    </w:rPr>
  </w:style>
  <w:style w:type="character" w:customStyle="1" w:styleId="Char0">
    <w:name w:val="页脚 Char"/>
    <w:basedOn w:val="a0"/>
    <w:link w:val="a4"/>
    <w:rsid w:val="005626CC"/>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Company>Microsoft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关于征求《河源市困难群众二次医疗救助</dc:title>
  <dc:creator>HY</dc:creator>
  <cp:lastModifiedBy>PC</cp:lastModifiedBy>
  <cp:revision>4</cp:revision>
  <dcterms:created xsi:type="dcterms:W3CDTF">2018-10-17T01:03:00Z</dcterms:created>
  <dcterms:modified xsi:type="dcterms:W3CDTF">2018-10-18T03:02:00Z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