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both"/>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eastAsia" w:ascii="方正大标宋简体" w:hAnsi="方正大标宋简体" w:eastAsia="方正大标宋简体" w:cs="方正大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0" w:firstLineChars="0"/>
        <w:jc w:val="center"/>
        <w:textAlignment w:val="auto"/>
        <w:rPr>
          <w:rFonts w:hint="eastAsia" w:ascii="方正大标宋简体" w:hAnsi="方正大标宋简体" w:eastAsia="方正大标宋简体" w:cs="方正大标宋简体"/>
          <w:color w:val="auto"/>
          <w:sz w:val="44"/>
          <w:szCs w:val="44"/>
        </w:rPr>
      </w:pPr>
      <w:r>
        <w:rPr>
          <w:rFonts w:hint="eastAsia" w:ascii="方正大标宋简体" w:hAnsi="方正大标宋简体" w:eastAsia="方正大标宋简体" w:cs="方正大标宋简体"/>
          <w:color w:val="auto"/>
          <w:sz w:val="44"/>
          <w:szCs w:val="44"/>
          <w:lang w:eastAsia="zh-CN"/>
        </w:rPr>
        <w:t>开拓国际市场项目申报指引</w:t>
      </w:r>
    </w:p>
    <w:p>
      <w:pPr>
        <w:keepNext w:val="0"/>
        <w:keepLines w:val="0"/>
        <w:pageBreakBefore w:val="0"/>
        <w:widowControl w:val="0"/>
        <w:kinsoku/>
        <w:wordWrap/>
        <w:overflowPunct/>
        <w:topLinePunct w:val="0"/>
        <w:autoSpaceDE/>
        <w:autoSpaceDN/>
        <w:bidi w:val="0"/>
        <w:adjustRightInd/>
        <w:spacing w:line="600" w:lineRule="exact"/>
        <w:ind w:left="0" w:leftChars="0" w:firstLine="640" w:firstLineChars="200"/>
        <w:jc w:val="both"/>
        <w:textAlignment w:val="auto"/>
        <w:rPr>
          <w:rFonts w:hint="eastAsia" w:ascii="黑体" w:hAnsi="黑体" w:eastAsia="黑体" w:cs="黑体"/>
          <w:color w:val="auto"/>
          <w:sz w:val="32"/>
          <w:szCs w:val="32"/>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color w:val="auto"/>
          <w:sz w:val="32"/>
          <w:szCs w:val="32"/>
          <w:lang w:eastAsia="zh-CN"/>
        </w:rPr>
        <w:t>一、</w:t>
      </w:r>
      <w:r>
        <w:rPr>
          <w:rFonts w:hint="eastAsia" w:ascii="黑体" w:hAnsi="黑体" w:eastAsia="黑体" w:cs="黑体"/>
          <w:b w:val="0"/>
          <w:bCs w:val="0"/>
          <w:color w:val="auto"/>
          <w:sz w:val="32"/>
          <w:szCs w:val="32"/>
          <w:lang w:val="en-US" w:eastAsia="zh-CN"/>
        </w:rPr>
        <w:t>支持对象及内容</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对在广东省内（不含深圳）注册经营且有进出口实绩的企业参加境外展会和经广东省商务厅比选并公布的“粤贸全球”线上展览平台参展给予支持。</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二、支持时间</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textAlignment w:val="auto"/>
        <w:outlineLvl w:val="9"/>
        <w:rPr>
          <w:rFonts w:hint="default"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2023年7月1日至12月31日。</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600" w:lineRule="exact"/>
        <w:ind w:right="0" w:righ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三、支持标准</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（一）重点线下展会。</w:t>
      </w:r>
      <w:r>
        <w:rPr>
          <w:rFonts w:hint="eastAsia" w:ascii="仿宋_GB2312" w:hAnsi="仿宋_GB2312" w:eastAsia="仿宋_GB2312" w:cs="仿宋_GB2312"/>
          <w:color w:val="auto"/>
          <w:sz w:val="32"/>
          <w:szCs w:val="32"/>
          <w:lang w:eastAsia="zh-CN"/>
        </w:rPr>
        <w:t>对参加经广东省商务厅比选确定的</w:t>
      </w:r>
      <w:r>
        <w:rPr>
          <w:rFonts w:hint="eastAsia" w:ascii="仿宋_GB2312" w:hAnsi="仿宋_GB2312" w:eastAsia="仿宋_GB2312" w:cs="仿宋_GB2312"/>
          <w:b w:val="0"/>
          <w:bCs w:val="0"/>
          <w:color w:val="auto"/>
          <w:sz w:val="32"/>
          <w:szCs w:val="32"/>
          <w:lang w:val="en-US" w:eastAsia="zh-CN"/>
        </w:rPr>
        <w:t>“粤贸全球”</w:t>
      </w:r>
      <w:r>
        <w:rPr>
          <w:rFonts w:hint="eastAsia" w:ascii="仿宋_GB2312" w:hAnsi="仿宋_GB2312" w:eastAsia="仿宋_GB2312" w:cs="仿宋_GB2312"/>
          <w:sz w:val="32"/>
          <w:szCs w:val="32"/>
          <w:highlight w:val="none"/>
          <w:lang w:val="en-US" w:eastAsia="zh-CN"/>
        </w:rPr>
        <w:t>境外展会的企业</w:t>
      </w:r>
      <w:r>
        <w:rPr>
          <w:rFonts w:hint="eastAsia" w:ascii="仿宋_GB2312" w:hAnsi="仿宋_GB2312" w:eastAsia="仿宋_GB2312" w:cs="仿宋_GB2312"/>
          <w:b w:val="0"/>
          <w:bCs w:val="0"/>
          <w:sz w:val="32"/>
          <w:highlight w:val="none"/>
          <w:lang w:val="en-US" w:eastAsia="zh-CN"/>
        </w:rPr>
        <w:t>（附件1-1）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lang w:val="en-US" w:eastAsia="zh-CN"/>
        </w:rPr>
        <w:t>每场境外展会最多可申请1个标准展位（每个标准展位按9平方米计），</w:t>
      </w:r>
      <w:r>
        <w:rPr>
          <w:rFonts w:hint="eastAsia" w:ascii="仿宋_GB2312" w:hAnsi="仿宋_GB2312" w:eastAsia="仿宋_GB2312" w:cs="仿宋_GB2312"/>
          <w:sz w:val="32"/>
          <w:szCs w:val="32"/>
          <w:highlight w:val="none"/>
          <w:lang w:val="en-US" w:eastAsia="zh-CN"/>
        </w:rPr>
        <w:t>展位费按</w:t>
      </w:r>
      <w:r>
        <w:rPr>
          <w:rFonts w:hint="eastAsia" w:ascii="仿宋_GB2312" w:hAnsi="仿宋_GB2312" w:eastAsia="仿宋_GB2312" w:cs="仿宋_GB2312"/>
          <w:color w:val="auto"/>
          <w:sz w:val="32"/>
          <w:szCs w:val="32"/>
          <w:lang w:val="en-US" w:eastAsia="zh-CN"/>
        </w:rPr>
        <w:t>不超过80%且最高不超过30,000元的标准予以支持;具体支持标准根据国家及地区划分</w:t>
      </w:r>
      <w:r>
        <w:rPr>
          <w:rFonts w:hint="eastAsia" w:ascii="仿宋_GB2312" w:hAnsi="仿宋_GB2312" w:eastAsia="仿宋_GB2312" w:cs="仿宋_GB2312"/>
          <w:b w:val="0"/>
          <w:bCs w:val="0"/>
          <w:sz w:val="32"/>
          <w:highlight w:val="none"/>
          <w:lang w:val="en-US" w:eastAsia="zh-CN"/>
        </w:rPr>
        <w:t>（附件1-3）</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600" w:lineRule="exact"/>
        <w:ind w:left="0" w:leftChars="0" w:right="0" w:rightChars="0" w:firstLine="729" w:firstLineChars="228"/>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二</w:t>
      </w:r>
      <w:r>
        <w:rPr>
          <w:rFonts w:hint="eastAsia" w:ascii="楷体_GB2312" w:hAnsi="楷体_GB2312" w:eastAsia="楷体_GB2312" w:cs="楷体_GB2312"/>
          <w:color w:val="auto"/>
          <w:sz w:val="32"/>
          <w:szCs w:val="32"/>
          <w:lang w:eastAsia="zh-CN"/>
        </w:rPr>
        <w:t>）一般性线下展会。</w:t>
      </w:r>
      <w:r>
        <w:rPr>
          <w:rFonts w:hint="eastAsia" w:ascii="仿宋_GB2312" w:hAnsi="仿宋_GB2312" w:eastAsia="仿宋_GB2312" w:cs="仿宋_GB2312"/>
          <w:color w:val="auto"/>
          <w:sz w:val="32"/>
          <w:szCs w:val="32"/>
          <w:lang w:eastAsia="zh-CN"/>
        </w:rPr>
        <w:t>对参加重点展会以外的其他</w:t>
      </w:r>
      <w:r>
        <w:rPr>
          <w:rFonts w:hint="eastAsia" w:ascii="仿宋_GB2312" w:hAnsi="仿宋_GB2312" w:eastAsia="仿宋_GB2312" w:cs="仿宋_GB2312"/>
          <w:sz w:val="32"/>
          <w:szCs w:val="32"/>
          <w:highlight w:val="none"/>
          <w:lang w:val="en-US" w:eastAsia="zh-CN"/>
        </w:rPr>
        <w:t>境外展会的企业，</w:t>
      </w:r>
      <w:r>
        <w:rPr>
          <w:rFonts w:hint="eastAsia" w:ascii="仿宋_GB2312" w:hAnsi="仿宋_GB2312" w:eastAsia="仿宋_GB2312" w:cs="仿宋_GB2312"/>
          <w:color w:val="auto"/>
          <w:sz w:val="32"/>
          <w:szCs w:val="32"/>
          <w:lang w:val="en-US" w:eastAsia="zh-CN"/>
        </w:rPr>
        <w:t>每场境外展会项目最多可申请1个标准展位（每个标准展位按9平方米计），</w:t>
      </w:r>
      <w:r>
        <w:rPr>
          <w:rFonts w:hint="eastAsia" w:ascii="仿宋_GB2312" w:hAnsi="仿宋_GB2312" w:eastAsia="仿宋_GB2312" w:cs="仿宋_GB2312"/>
          <w:sz w:val="32"/>
          <w:szCs w:val="32"/>
          <w:highlight w:val="none"/>
          <w:lang w:val="en-US" w:eastAsia="zh-CN"/>
        </w:rPr>
        <w:t>展位费按</w:t>
      </w:r>
      <w:r>
        <w:rPr>
          <w:rFonts w:hint="eastAsia" w:ascii="仿宋_GB2312" w:hAnsi="仿宋_GB2312" w:eastAsia="仿宋_GB2312" w:cs="仿宋_GB2312"/>
          <w:color w:val="auto"/>
          <w:sz w:val="32"/>
          <w:szCs w:val="32"/>
          <w:lang w:val="en-US" w:eastAsia="zh-CN"/>
        </w:rPr>
        <w:t>不超过50%且最高不超过18,000元的标准予以支持。</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sectPr>
          <w:footerReference r:id="rId3" w:type="default"/>
          <w:pgSz w:w="11906" w:h="16838"/>
          <w:pgMar w:top="1417" w:right="1531" w:bottom="1304" w:left="1531" w:header="851" w:footer="992" w:gutter="0"/>
          <w:pgNumType w:fmt="numberInDash" w:start="1"/>
          <w:cols w:space="720" w:num="1"/>
          <w:docGrid w:type="lines" w:linePitch="312" w:charSpace="0"/>
        </w:sect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原则上每家企业申报线下展会不得超过5个。</w:t>
      </w:r>
    </w:p>
    <w:p>
      <w:pPr>
        <w:keepNext w:val="0"/>
        <w:keepLines w:val="0"/>
        <w:pageBreakBefore w:val="0"/>
        <w:widowControl w:val="0"/>
        <w:numPr>
          <w:ilvl w:val="0"/>
          <w:numId w:val="0"/>
        </w:numPr>
        <w:kinsoku/>
        <w:wordWrap/>
        <w:overflowPunct/>
        <w:topLinePunct w:val="0"/>
        <w:autoSpaceDE/>
        <w:autoSpaceDN/>
        <w:bidi w:val="0"/>
        <w:adjustRightInd/>
        <w:snapToGrid w:val="0"/>
        <w:spacing w:before="0" w:after="0" w:line="600" w:lineRule="exact"/>
        <w:ind w:right="0" w:righ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三</w:t>
      </w:r>
      <w:r>
        <w:rPr>
          <w:rFonts w:hint="eastAsia" w:ascii="楷体_GB2312" w:hAnsi="楷体_GB2312" w:eastAsia="楷体_GB2312" w:cs="楷体_GB2312"/>
          <w:color w:val="auto"/>
          <w:sz w:val="32"/>
          <w:szCs w:val="32"/>
          <w:lang w:eastAsia="zh-CN"/>
        </w:rPr>
        <w:t>）线上展会。</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lang w:val="en-US" w:eastAsia="zh-CN"/>
        </w:rPr>
        <w:t>经广东省商务厅比选确定的“粤贸全球”广东商品线上境外展览平台参展的企业</w:t>
      </w:r>
      <w:r>
        <w:rPr>
          <w:rFonts w:hint="eastAsia" w:ascii="仿宋_GB2312" w:hAnsi="仿宋_GB2312" w:eastAsia="仿宋_GB2312" w:cs="仿宋_GB2312"/>
          <w:b w:val="0"/>
          <w:bCs w:val="0"/>
          <w:sz w:val="32"/>
          <w:highlight w:val="none"/>
          <w:lang w:val="en-US" w:eastAsia="zh-CN"/>
        </w:rPr>
        <w:t>（附件1-2）</w:t>
      </w:r>
      <w:r>
        <w:rPr>
          <w:rFonts w:hint="eastAsia" w:ascii="仿宋_GB2312" w:hAnsi="仿宋_GB2312" w:eastAsia="仿宋_GB2312" w:cs="仿宋_GB2312"/>
          <w:color w:val="auto"/>
          <w:sz w:val="32"/>
          <w:szCs w:val="32"/>
          <w:lang w:val="en-US" w:eastAsia="zh-CN"/>
        </w:rPr>
        <w:t>，每场线上展会</w:t>
      </w:r>
      <w:r>
        <w:rPr>
          <w:rFonts w:hint="eastAsia" w:ascii="仿宋_GB2312" w:hAnsi="仿宋_GB2312" w:eastAsia="仿宋_GB2312" w:cs="仿宋_GB2312"/>
          <w:sz w:val="32"/>
          <w:szCs w:val="32"/>
          <w:highlight w:val="none"/>
          <w:lang w:val="en-US" w:eastAsia="zh-CN"/>
        </w:rPr>
        <w:t>按</w:t>
      </w:r>
      <w:r>
        <w:rPr>
          <w:rFonts w:hint="eastAsia" w:ascii="仿宋_GB2312" w:hAnsi="仿宋_GB2312" w:eastAsia="仿宋_GB2312" w:cs="仿宋_GB2312"/>
          <w:color w:val="auto"/>
          <w:sz w:val="32"/>
          <w:szCs w:val="32"/>
          <w:lang w:val="en-US" w:eastAsia="zh-CN"/>
        </w:rPr>
        <w:t>不超过80%且最高不超过5,000元的标准予以支持。</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原则上每家企业申报线上展会不得超过5个。</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四、申报材料</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lang w:val="en-US" w:eastAsia="zh-CN"/>
        </w:rPr>
        <w:t>（一）</w:t>
      </w:r>
      <w:r>
        <w:rPr>
          <w:rFonts w:hint="eastAsia" w:ascii="楷体_GB2312" w:hAnsi="楷体_GB2312" w:eastAsia="楷体_GB2312" w:cs="楷体_GB2312"/>
          <w:b w:val="0"/>
          <w:bCs w:val="0"/>
          <w:color w:val="auto"/>
          <w:sz w:val="32"/>
          <w:szCs w:val="32"/>
          <w:lang w:eastAsia="zh-CN"/>
        </w:rPr>
        <w:t>境外线下展会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1.《资金项目拨付申请表》和《企业注册登记表》（</w:t>
      </w:r>
      <w:r>
        <w:rPr>
          <w:rFonts w:hint="eastAsia" w:ascii="仿宋_GB2312" w:hAnsi="仿宋_GB2312" w:eastAsia="仿宋_GB2312" w:cs="仿宋_GB2312"/>
          <w:i w:val="0"/>
          <w:iCs w:val="0"/>
          <w:caps w:val="0"/>
          <w:spacing w:val="0"/>
          <w:kern w:val="2"/>
          <w:sz w:val="32"/>
          <w:szCs w:val="32"/>
          <w:highlight w:val="none"/>
          <w:shd w:val="clear" w:color="auto" w:fill="auto"/>
          <w:lang w:val="en-US" w:eastAsia="zh-CN" w:bidi="ar"/>
        </w:rPr>
        <w:t>中小企业开拓市场系统</w:t>
      </w:r>
      <w:r>
        <w:rPr>
          <w:rFonts w:hint="default" w:ascii="仿宋_GB2312" w:hAnsi="仿宋_GB2312" w:eastAsia="仿宋_GB2312" w:cs="仿宋_GB2312"/>
          <w:i w:val="0"/>
          <w:iCs w:val="0"/>
          <w:caps w:val="0"/>
          <w:spacing w:val="0"/>
          <w:kern w:val="2"/>
          <w:sz w:val="32"/>
          <w:szCs w:val="32"/>
          <w:highlight w:val="none"/>
          <w:shd w:val="clear" w:color="auto" w:fill="auto"/>
          <w:lang w:val="en-US" w:eastAsia="zh-CN" w:bidi="ar"/>
        </w:rPr>
        <w:t>http://zxkt.</w:t>
      </w:r>
      <w:r>
        <w:rPr>
          <w:rFonts w:hint="eastAsia" w:ascii="仿宋_GB2312" w:hAnsi="仿宋_GB2312" w:eastAsia="仿宋_GB2312" w:cs="仿宋_GB2312"/>
          <w:i w:val="0"/>
          <w:iCs w:val="0"/>
          <w:caps w:val="0"/>
          <w:spacing w:val="0"/>
          <w:kern w:val="2"/>
          <w:sz w:val="32"/>
          <w:szCs w:val="32"/>
          <w:highlight w:val="none"/>
          <w:shd w:val="clear" w:color="auto" w:fill="auto"/>
          <w:lang w:val="en-US" w:eastAsia="zh-CN" w:bidi="ar"/>
        </w:rPr>
        <w:t>mofcom.gov.cn</w:t>
      </w:r>
      <w:r>
        <w:rPr>
          <w:rFonts w:hint="eastAsia" w:ascii="仿宋_GB2312" w:hAnsi="仿宋_GB2312" w:eastAsia="仿宋_GB2312" w:cs="仿宋_GB2312"/>
          <w:color w:val="auto"/>
          <w:sz w:val="32"/>
          <w:szCs w:val="32"/>
          <w:lang w:val="en-US" w:eastAsia="zh-CN"/>
        </w:rPr>
        <w:t>下载打印）</w:t>
      </w:r>
      <w:r>
        <w:rPr>
          <w:rFonts w:hint="eastAsia" w:ascii="仿宋_GB2312" w:hAnsi="仿宋_GB2312" w:eastAsia="仿宋_GB2312" w:cs="仿宋_GB2312"/>
          <w:b w:val="0"/>
          <w:bCs w:val="0"/>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2.国家企业信用信息公示系统各栏目资料查询结果（https://gd.gsxt.gov.cn/index.html下载打印）。</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企业营业执照</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邀请函或展会主办方出具的展位确认函</w:t>
      </w:r>
      <w:r>
        <w:rPr>
          <w:rFonts w:hint="eastAsia" w:ascii="仿宋_GB2312" w:hAnsi="仿宋_GB2312" w:eastAsia="仿宋_GB2312" w:cs="仿宋_GB2312"/>
          <w:color w:val="auto"/>
          <w:sz w:val="32"/>
          <w:szCs w:val="32"/>
          <w:lang w:eastAsia="zh-CN"/>
        </w:rPr>
        <w:t>（须注明展位数量、面积）。</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参展企业与境内（外）展会主办方或组展方签订的展位数量合同</w:t>
      </w:r>
      <w:r>
        <w:rPr>
          <w:rFonts w:hint="eastAsia" w:ascii="仿宋_GB2312" w:hAnsi="仿宋_GB2312" w:eastAsia="仿宋_GB2312" w:cs="仿宋_GB2312"/>
          <w:color w:val="auto"/>
          <w:sz w:val="32"/>
          <w:szCs w:val="32"/>
          <w:lang w:eastAsia="zh-CN"/>
        </w:rPr>
        <w:t>并注明展位编号。</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支付参展费的银行付款凭证或支出外汇认购展位的银行付汇凭证</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及参展费发票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7.展会主办方对组展企业的授权书或同等效力证明材料（如参展企业与展会主办方直接签订合同的则无需提供）。</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8.展会主办方官方发布的参展企业名录及平面图。</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highlight w:val="none"/>
          <w:lang w:val="en-US" w:eastAsia="zh-CN"/>
        </w:rPr>
        <w:t>参展人员参展前三个月在本公司的社保缴纳记录</w:t>
      </w:r>
      <w:r>
        <w:rPr>
          <w:rFonts w:hint="eastAsia" w:ascii="仿宋_GB2312" w:hAnsi="仿宋_GB2312" w:eastAsia="仿宋_GB2312" w:cs="仿宋_GB2312"/>
          <w:color w:val="auto"/>
          <w:sz w:val="32"/>
          <w:szCs w:val="32"/>
          <w:lang w:val="en-US" w:eastAsia="zh-CN"/>
        </w:rPr>
        <w:t>；参展人员护照首页或通行证（正、反面）、境外展会举办地的出境和入境记录页、我国出境和入境记录页、签证页等，</w:t>
      </w:r>
      <w:r>
        <w:rPr>
          <w:rFonts w:hint="eastAsia" w:ascii="仿宋_GB2312" w:hAnsi="仿宋_GB2312" w:eastAsia="仿宋_GB2312" w:cs="仿宋_GB2312"/>
          <w:color w:val="auto"/>
          <w:sz w:val="32"/>
          <w:szCs w:val="32"/>
          <w:lang w:eastAsia="zh-CN"/>
        </w:rPr>
        <w:t>如电子通关无出入境盖章的情况，请自行打印出入境记录凭证提交。</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kern w:val="2"/>
          <w:sz w:val="32"/>
          <w:szCs w:val="32"/>
          <w:lang w:val="en-US" w:eastAsia="zh-CN" w:bidi="ar-SA"/>
        </w:rPr>
        <w:t>展会现场拍摄的展位照片或视频，须包含参展企业名称和展位号信息。</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11.地市</w:t>
      </w:r>
      <w:r>
        <w:rPr>
          <w:rFonts w:hint="eastAsia" w:ascii="仿宋_GB2312" w:hAnsi="仿宋_GB2312" w:eastAsia="仿宋_GB2312" w:cs="仿宋_GB2312"/>
          <w:color w:val="auto"/>
          <w:sz w:val="32"/>
          <w:szCs w:val="32"/>
        </w:rPr>
        <w:t>商务主管部门要求的其它材料。</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b w:val="0"/>
          <w:bCs w:val="0"/>
          <w:color w:val="auto"/>
          <w:sz w:val="32"/>
          <w:szCs w:val="32"/>
          <w:lang w:val="en-US" w:eastAsia="zh-CN"/>
        </w:rPr>
        <w:t>（二）线上展会</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1.《资金项目拨付申请表》和《企业注册登记表》（</w:t>
      </w:r>
      <w:r>
        <w:rPr>
          <w:rFonts w:hint="eastAsia" w:ascii="仿宋_GB2312" w:hAnsi="仿宋_GB2312" w:eastAsia="仿宋_GB2312" w:cs="仿宋_GB2312"/>
          <w:i w:val="0"/>
          <w:iCs w:val="0"/>
          <w:caps w:val="0"/>
          <w:spacing w:val="0"/>
          <w:kern w:val="2"/>
          <w:sz w:val="32"/>
          <w:szCs w:val="32"/>
          <w:highlight w:val="none"/>
          <w:shd w:val="clear" w:color="auto" w:fill="auto"/>
          <w:lang w:val="en-US" w:eastAsia="zh-CN" w:bidi="ar"/>
        </w:rPr>
        <w:t>中小企业开拓市场系统</w:t>
      </w:r>
      <w:r>
        <w:rPr>
          <w:rFonts w:hint="default" w:ascii="仿宋_GB2312" w:hAnsi="仿宋_GB2312" w:eastAsia="仿宋_GB2312" w:cs="仿宋_GB2312"/>
          <w:i w:val="0"/>
          <w:iCs w:val="0"/>
          <w:caps w:val="0"/>
          <w:spacing w:val="0"/>
          <w:kern w:val="2"/>
          <w:sz w:val="32"/>
          <w:szCs w:val="32"/>
          <w:highlight w:val="none"/>
          <w:shd w:val="clear" w:color="auto" w:fill="auto"/>
          <w:lang w:val="en-US" w:eastAsia="zh-CN" w:bidi="ar"/>
        </w:rPr>
        <w:t>http://zxkt.</w:t>
      </w:r>
      <w:r>
        <w:rPr>
          <w:rFonts w:hint="eastAsia" w:ascii="仿宋_GB2312" w:hAnsi="仿宋_GB2312" w:eastAsia="仿宋_GB2312" w:cs="仿宋_GB2312"/>
          <w:i w:val="0"/>
          <w:iCs w:val="0"/>
          <w:caps w:val="0"/>
          <w:spacing w:val="0"/>
          <w:kern w:val="2"/>
          <w:sz w:val="32"/>
          <w:szCs w:val="32"/>
          <w:highlight w:val="none"/>
          <w:shd w:val="clear" w:color="auto" w:fill="auto"/>
          <w:lang w:val="en-US" w:eastAsia="zh-CN" w:bidi="ar"/>
        </w:rPr>
        <w:t>mofcom.gov.cn</w:t>
      </w:r>
      <w:r>
        <w:rPr>
          <w:rFonts w:hint="eastAsia" w:ascii="仿宋_GB2312" w:hAnsi="仿宋_GB2312" w:eastAsia="仿宋_GB2312" w:cs="仿宋_GB2312"/>
          <w:color w:val="auto"/>
          <w:sz w:val="32"/>
          <w:szCs w:val="32"/>
          <w:lang w:val="en-US" w:eastAsia="zh-CN"/>
        </w:rPr>
        <w:t>下载打印）</w:t>
      </w:r>
      <w:r>
        <w:rPr>
          <w:rFonts w:hint="eastAsia" w:ascii="仿宋_GB2312" w:hAnsi="仿宋_GB2312" w:eastAsia="仿宋_GB2312" w:cs="仿宋_GB2312"/>
          <w:b w:val="0"/>
          <w:bCs w:val="0"/>
          <w:sz w:val="32"/>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b w:val="0"/>
          <w:bCs w:val="0"/>
          <w:sz w:val="32"/>
          <w:highlight w:val="none"/>
          <w:lang w:val="en-US" w:eastAsia="zh-CN"/>
        </w:rPr>
      </w:pPr>
      <w:r>
        <w:rPr>
          <w:rFonts w:hint="eastAsia" w:ascii="仿宋_GB2312" w:hAnsi="仿宋_GB2312" w:eastAsia="仿宋_GB2312" w:cs="仿宋_GB2312"/>
          <w:b w:val="0"/>
          <w:bCs w:val="0"/>
          <w:sz w:val="32"/>
          <w:highlight w:val="none"/>
          <w:lang w:val="en-US" w:eastAsia="zh-CN"/>
        </w:rPr>
        <w:t>2.国家企业信用信息公示系统各栏目资料查询结果（https://gd.gsxt.gov.cn/index.html下载打印）。</w:t>
      </w:r>
    </w:p>
    <w:p>
      <w:pPr>
        <w:keepNext w:val="0"/>
        <w:keepLines w:val="0"/>
        <w:pageBreakBefore w:val="0"/>
        <w:widowControl w:val="0"/>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FF0000"/>
          <w:sz w:val="32"/>
          <w:szCs w:val="32"/>
        </w:rPr>
      </w:pPr>
      <w:r>
        <w:rPr>
          <w:rFonts w:hint="eastAsia" w:ascii="仿宋_GB2312" w:hAnsi="仿宋_GB2312" w:eastAsia="仿宋_GB2312" w:cs="仿宋_GB2312"/>
          <w:b w:val="0"/>
          <w:bCs w:val="0"/>
          <w:sz w:val="32"/>
          <w:highlight w:val="none"/>
          <w:lang w:val="en-US" w:eastAsia="zh-CN"/>
        </w:rPr>
        <w:t>3.企业</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4.展位网页截图（须含有网址信息和参展商品信息），以及磋商截图（</w:t>
      </w:r>
      <w:r>
        <w:rPr>
          <w:rFonts w:hint="eastAsia" w:ascii="仿宋_GB2312" w:hAnsi="仿宋_GB2312" w:eastAsia="仿宋_GB2312" w:cs="仿宋_GB2312"/>
          <w:color w:val="auto"/>
          <w:sz w:val="32"/>
          <w:szCs w:val="32"/>
          <w:lang w:eastAsia="zh-CN"/>
        </w:rPr>
        <w:t>须</w:t>
      </w:r>
      <w:r>
        <w:rPr>
          <w:rFonts w:hint="eastAsia" w:ascii="仿宋_GB2312" w:hAnsi="仿宋_GB2312" w:eastAsia="仿宋_GB2312" w:cs="仿宋_GB2312"/>
          <w:color w:val="auto"/>
          <w:sz w:val="32"/>
          <w:szCs w:val="32"/>
          <w:lang w:val="en-US" w:eastAsia="zh-CN"/>
        </w:rPr>
        <w:t>含有买家和参展商信息，磋商日期）。</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5.企业与“粤贸全球”广东线上展览平台承办单位签订的参展合同（若展会时间变更，另需提供承办单位盖章情况说明）。</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支付参展费的银行付款凭证或支出外汇认购展位的银行付汇凭证</w:t>
      </w:r>
      <w:r>
        <w:rPr>
          <w:rFonts w:hint="eastAsia" w:ascii="仿宋_GB2312" w:hAnsi="仿宋_GB2312" w:eastAsia="仿宋_GB2312" w:cs="仿宋_GB2312"/>
          <w:color w:val="auto"/>
          <w:sz w:val="32"/>
          <w:szCs w:val="32"/>
          <w:lang w:eastAsia="zh-CN"/>
        </w:rPr>
        <w:t>，以</w:t>
      </w:r>
      <w:r>
        <w:rPr>
          <w:rFonts w:hint="eastAsia" w:ascii="仿宋_GB2312" w:hAnsi="仿宋_GB2312" w:eastAsia="仿宋_GB2312" w:cs="仿宋_GB2312"/>
          <w:color w:val="auto"/>
          <w:sz w:val="32"/>
          <w:szCs w:val="32"/>
        </w:rPr>
        <w:t>及参展费发票</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7.地市</w:t>
      </w:r>
      <w:r>
        <w:rPr>
          <w:rFonts w:hint="eastAsia" w:ascii="仿宋_GB2312" w:hAnsi="仿宋_GB2312" w:eastAsia="仿宋_GB2312" w:cs="仿宋_GB2312"/>
          <w:color w:val="auto"/>
          <w:sz w:val="32"/>
          <w:szCs w:val="32"/>
        </w:rPr>
        <w:t>商务主管部门要求的其它材料。</w:t>
      </w:r>
    </w:p>
    <w:p>
      <w:pPr>
        <w:pStyle w:val="4"/>
        <w:spacing w:beforeLines="0" w:afterLines="0" w:line="600" w:lineRule="exact"/>
        <w:ind w:left="0" w:leftChars="0" w:firstLine="1600" w:firstLineChars="500"/>
        <w:outlineLvl w:val="9"/>
        <w:rPr>
          <w:rFonts w:hint="eastAsia" w:ascii="仿宋_GB2312" w:hAnsi="仿宋_GB2312" w:eastAsia="仿宋_GB2312" w:cs="仿宋_GB2312"/>
          <w:b w:val="0"/>
          <w:i w:val="0"/>
          <w:color w:val="auto"/>
          <w:kern w:val="2"/>
          <w:sz w:val="32"/>
          <w:szCs w:val="21"/>
          <w:u w:val="none"/>
          <w:lang w:val="en-US" w:eastAsia="zh-CN" w:bidi="ar"/>
        </w:rPr>
      </w:pPr>
    </w:p>
    <w:p>
      <w:pPr>
        <w:pStyle w:val="4"/>
        <w:spacing w:beforeLines="0" w:afterLines="0" w:line="600" w:lineRule="exact"/>
        <w:ind w:left="0" w:leftChars="0" w:firstLine="1600" w:firstLineChars="500"/>
        <w:outlineLvl w:val="9"/>
        <w:rPr>
          <w:rFonts w:hint="eastAsia" w:ascii="仿宋_GB2312" w:hAnsi="仿宋_GB2312" w:eastAsia="仿宋_GB2312" w:cs="仿宋_GB2312"/>
          <w:b w:val="0"/>
          <w:i w:val="0"/>
          <w:color w:val="auto"/>
          <w:kern w:val="2"/>
          <w:sz w:val="32"/>
          <w:szCs w:val="21"/>
          <w:u w:val="none"/>
          <w:lang w:val="en-US" w:eastAsia="zh-CN" w:bidi="ar"/>
        </w:rPr>
      </w:pPr>
    </w:p>
    <w:p>
      <w:pPr>
        <w:pStyle w:val="4"/>
        <w:spacing w:beforeLines="0" w:afterLines="0" w:line="600" w:lineRule="exact"/>
        <w:outlineLvl w:val="9"/>
        <w:rPr>
          <w:rFonts w:hint="eastAsia" w:ascii="仿宋_GB2312" w:hAnsi="仿宋_GB2312" w:eastAsia="仿宋_GB2312" w:cs="仿宋_GB2312"/>
          <w:b w:val="0"/>
          <w:i w:val="0"/>
          <w:color w:val="auto"/>
          <w:kern w:val="2"/>
          <w:sz w:val="32"/>
          <w:szCs w:val="21"/>
          <w:u w:val="none"/>
          <w:lang w:val="en-US" w:eastAsia="zh-CN" w:bidi="ar"/>
        </w:rPr>
      </w:pPr>
    </w:p>
    <w:p>
      <w:pPr>
        <w:pStyle w:val="4"/>
        <w:spacing w:beforeLines="0" w:afterLines="0" w:line="600" w:lineRule="exact"/>
        <w:ind w:left="0" w:leftChars="0" w:firstLine="0" w:firstLineChars="0"/>
        <w:outlineLvl w:val="9"/>
        <w:rPr>
          <w:rFonts w:hint="eastAsia" w:ascii="黑体" w:hAnsi="黑体" w:eastAsia="黑体" w:cs="黑体"/>
          <w:bCs/>
          <w:i w:val="0"/>
          <w:color w:val="auto"/>
          <w:kern w:val="0"/>
          <w:sz w:val="28"/>
          <w:szCs w:val="28"/>
          <w:u w:val="none"/>
          <w:lang w:val="en-US" w:eastAsia="zh-CN" w:bidi="ar-SA"/>
        </w:rPr>
        <w:sectPr>
          <w:footerReference r:id="rId4" w:type="default"/>
          <w:pgSz w:w="11906" w:h="16838"/>
          <w:pgMar w:top="1417" w:right="1531" w:bottom="1304" w:left="1531" w:header="851" w:footer="992" w:gutter="0"/>
          <w:pgNumType w:fmt="numberInDash"/>
          <w:cols w:space="720" w:num="1"/>
          <w:docGrid w:type="lines" w:linePitch="312" w:charSpace="0"/>
        </w:sectPr>
      </w:pPr>
    </w:p>
    <w:p>
      <w:pPr>
        <w:ind w:left="-199" w:leftChars="-95" w:firstLine="0" w:firstLineChars="0"/>
        <w:rPr>
          <w:rFonts w:hint="default" w:ascii="黑体" w:hAnsi="黑体" w:eastAsia="黑体" w:cs="黑体"/>
          <w:bCs/>
          <w:color w:val="auto"/>
          <w:kern w:val="0"/>
          <w:sz w:val="32"/>
          <w:szCs w:val="32"/>
          <w:lang w:val="en-US"/>
        </w:rPr>
      </w:pPr>
      <w:r>
        <w:rPr>
          <w:rFonts w:hint="eastAsia" w:ascii="黑体" w:hAnsi="黑体" w:eastAsia="黑体" w:cs="黑体"/>
          <w:bCs/>
          <w:color w:val="auto"/>
          <w:kern w:val="0"/>
          <w:sz w:val="32"/>
          <w:szCs w:val="32"/>
          <w:lang w:val="en-US" w:eastAsia="zh-CN" w:bidi="ar-SA"/>
        </w:rPr>
        <w:t>附件1-1</w:t>
      </w:r>
    </w:p>
    <w:p>
      <w:pPr>
        <w:keepNext w:val="0"/>
        <w:keepLines w:val="0"/>
        <w:pageBreakBefore w:val="0"/>
        <w:widowControl/>
        <w:kinsoku/>
        <w:overflowPunct/>
        <w:topLinePunct w:val="0"/>
        <w:autoSpaceDE/>
        <w:bidi w:val="0"/>
        <w:spacing w:line="600" w:lineRule="exact"/>
        <w:jc w:val="center"/>
        <w:textAlignment w:val="center"/>
        <w:outlineLvl w:val="9"/>
        <w:rPr>
          <w:rFonts w:hint="eastAsia" w:ascii="方正大标宋简体" w:hAnsi="方正大标宋简体" w:eastAsia="方正大标宋简体" w:cs="方正大标宋简体"/>
          <w:b w:val="0"/>
          <w:bCs/>
          <w:color w:val="auto"/>
          <w:kern w:val="0"/>
          <w:sz w:val="44"/>
          <w:szCs w:val="44"/>
          <w:lang w:eastAsia="zh-CN" w:bidi="ar"/>
        </w:rPr>
      </w:pPr>
      <w:r>
        <w:rPr>
          <w:rFonts w:hint="eastAsia" w:ascii="方正大标宋简体" w:hAnsi="方正大标宋简体" w:eastAsia="方正大标宋简体" w:cs="方正大标宋简体"/>
          <w:b w:val="0"/>
          <w:bCs/>
          <w:color w:val="auto"/>
          <w:kern w:val="0"/>
          <w:sz w:val="44"/>
          <w:szCs w:val="44"/>
          <w:lang w:bidi="ar"/>
        </w:rPr>
        <w:t>“粤贸全球”广东商品境外展览平台列表</w:t>
      </w:r>
      <w:r>
        <w:rPr>
          <w:rFonts w:hint="eastAsia" w:ascii="方正大标宋简体" w:hAnsi="方正大标宋简体" w:eastAsia="方正大标宋简体" w:cs="方正大标宋简体"/>
          <w:b w:val="0"/>
          <w:bCs/>
          <w:color w:val="auto"/>
          <w:kern w:val="0"/>
          <w:sz w:val="44"/>
          <w:szCs w:val="44"/>
          <w:lang w:eastAsia="zh-CN" w:bidi="ar"/>
        </w:rPr>
        <w:t>（</w:t>
      </w:r>
      <w:r>
        <w:rPr>
          <w:rFonts w:hint="eastAsia" w:ascii="方正大标宋简体" w:hAnsi="方正大标宋简体" w:eastAsia="方正大标宋简体" w:cs="方正大标宋简体"/>
          <w:b w:val="0"/>
          <w:bCs/>
          <w:color w:val="auto"/>
          <w:kern w:val="0"/>
          <w:sz w:val="44"/>
          <w:szCs w:val="44"/>
          <w:lang w:val="en-US" w:eastAsia="zh-CN" w:bidi="ar"/>
        </w:rPr>
        <w:t>2023年下半年线下展</w:t>
      </w:r>
      <w:r>
        <w:rPr>
          <w:rFonts w:hint="eastAsia" w:ascii="方正大标宋简体" w:hAnsi="方正大标宋简体" w:eastAsia="方正大标宋简体" w:cs="方正大标宋简体"/>
          <w:b w:val="0"/>
          <w:bCs/>
          <w:color w:val="auto"/>
          <w:kern w:val="0"/>
          <w:sz w:val="44"/>
          <w:szCs w:val="44"/>
          <w:lang w:eastAsia="zh-CN" w:bidi="ar"/>
        </w:rPr>
        <w:t>）</w:t>
      </w:r>
    </w:p>
    <w:p>
      <w:pPr>
        <w:pStyle w:val="2"/>
        <w:rPr>
          <w:rFonts w:hint="eastAsia"/>
          <w:lang w:eastAsia="zh-CN"/>
        </w:rPr>
      </w:pPr>
    </w:p>
    <w:tbl>
      <w:tblPr>
        <w:tblStyle w:val="6"/>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82"/>
        <w:gridCol w:w="2343"/>
        <w:gridCol w:w="2504"/>
        <w:gridCol w:w="704"/>
        <w:gridCol w:w="1044"/>
        <w:gridCol w:w="1823"/>
        <w:gridCol w:w="750"/>
        <w:gridCol w:w="11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序号</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组展单位</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展会名称</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举办地点</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展品类别</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开展时间</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联系人</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b w:val="0"/>
                <w:bCs w:val="0"/>
                <w:i w:val="0"/>
                <w:iCs w:val="0"/>
                <w:color w:val="000000"/>
                <w:sz w:val="15"/>
                <w:szCs w:val="15"/>
                <w:u w:val="none"/>
              </w:rPr>
            </w:pPr>
            <w:r>
              <w:rPr>
                <w:rFonts w:hint="eastAsia" w:ascii="黑体" w:hAnsi="黑体" w:eastAsia="黑体" w:cs="黑体"/>
                <w:b w:val="0"/>
                <w:bCs w:val="0"/>
                <w:i w:val="0"/>
                <w:iCs w:val="0"/>
                <w:color w:val="000000"/>
                <w:kern w:val="0"/>
                <w:sz w:val="15"/>
                <w:szCs w:val="15"/>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印度孟买国际自动化工业展览会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8月23日-8月26日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越南国际机床及金属加工展览会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10月4日-10月6日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英国伯明翰秋季消费品展览会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9月3日-9月6日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越南国际工业展览会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10月10日-10月12日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泰国国际机床及金属加工机械</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11月22日-11月25日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德国科隆世界食品博览会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食品餐饮</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10月7日-10月11日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保利国际展览有限公司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第十一届墨西哥中国投资贸易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交易会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11月16日-11月18日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张辉阳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15120006641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北京博朗威国际会展有限公司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2023年德国柏林国际电子暨家电采购展览会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9月3日-9月5日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刘俣呈</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北京博朗威国际会展有限公司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2023年波兰华沙家居电子暨家电展览会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波兰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11月7日-11月10日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刘俣呈</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北京博朗威国际会展有限公司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2023年拉美巴西ES国际电子暨家电展览会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7月10日-7月13日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刘俣呈</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北京博朗威国际会展有限公司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第55届2023年韩国电子展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韩国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10月24日-10月27日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刘俣呈</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北京博朗威国际会展有限公司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2023年阿根廷国际电子暨家电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阿根廷</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7月17日-7月19日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刘俣呈</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18601073272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北京励德展览有限公司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2023年日本礼赠品展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（东京）</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日本</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7月19日-7月21日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黄海涛</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13322612098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北京励德展览有限公司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2023年日本礼赠品展</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（大阪）</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日本</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9月27日-9月29日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黄海涛</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13322612098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北京盛瑞达国际展览有限公司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2023年32届菲律宾国际工程机械、矿业、混凝土展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菲律宾</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工程机械</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11月9日-11月12日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张扬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13522814833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博闻（广州）展览有限公司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九月香港珠宝首饰展览会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珠宝配饰</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9月18日-9月24日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莫颖筠</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13570239184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博闻（广州）展览有限公司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SEASONS 时尚首饰及配饰秋季展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珠宝配饰</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9月18日-9月24日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莫颖筠</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13570239184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博闻创意会展（深圳）有限公司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第12届雅加达国际电子雾化产业博览会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电子烟</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11月30日-12月1日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唐媛媛</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13510438743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俄罗斯莫斯科国际玩具及婴童用品展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孕婴童产业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9月26日-9月29日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香港玩具礼品及家庭用品展览会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10月20日-10月23日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2023印尼国际消费类电子及家用电器博览会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8月24日-8月26日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2023印尼国际玩具及婴童用品展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孕婴童产业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8月24日-8月26日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2023印度国际消费类电子及家用电器博览会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12月7日-12月9日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2023越南国际礼品及家庭用品展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7月19日-7月21日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2023越南国际消费类电子及家用电器博览会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7月19日-7月21日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2023印尼国际礼品及家庭用品展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8月24日-8月26日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2023越南国际玩具及婴童用品展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孕婴童产业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7月19日-7月21日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2023河内国际消费类电子及家用电器博览会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12月20日-12月22日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广东广贸天下网络科技有限公司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2023年亚洲海鲜展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新加坡</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水产行业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9月11日-9月13日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何久锋</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广东广展国际展览有限公司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侨交会 2023（香港）智能科技展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8月11日-8月13日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尹淑娟</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广东广展国际展览有限公司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侨交会2023（胡志明）智能科技展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9月15日-9月17日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尹淑娟</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广东广展国际展览有限公司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侨交会2023（雅加达）智能科技展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10月27日-10月29日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尹淑娟</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13488706806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广东浩小瀚展览有限公司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2023年中东（迪拜）五大行业展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12月4日-12月7日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施春萍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广东浩小瀚展览有限公司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2023年意大利米兰建材展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意大利</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11月15日-11月18日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施春萍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广东浩小瀚展览有限公司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2023年墨西哥国际建材展览会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10月11日-10月13日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施春萍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广东浩小瀚展览有限公司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2023年柬埔寨国际建筑展览会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柬埔寨</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9月6日-9月8日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施春萍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广东浩小瀚展览有限公司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2023年越南（胡志明）国际建筑、建材及家居产品展览会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8月9日-8月13日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施春萍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13929903007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广东红本国际展览有限公司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2023越南国际工业制造及配套展览会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11月15日-11月17日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罗冲</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18665123857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广东红本国际展览有限公司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2023第16届越南国际电力技术及设备展览会暨越南国际绿色能源及节能技术展览会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能源产业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7月19日-7月21日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罗冲</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18665123857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2023越南跨境电商选品展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8月10日-8月12日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侯洪冰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13609735580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2023马来西亚跨境电商选品展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马来西亚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12月1日-12月3日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侯洪冰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13609735580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广东跨采展览有限公司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2023年吉隆坡雪兰莪国际峰会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马来西亚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养老产业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10月19日-10月22日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吴晓艳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17702086359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广东琦亚展览有限公司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亚洲时尚（泰国）展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7月13日-7月15日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邝绮彤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广东琦亚展览有限公司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亚洲时尚（越南）展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12月20日-12月22日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邝绮彤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13926026640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广东省对外经济合作企业协会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2023年俄罗斯(莫斯科)国际汽车零配件及售后服务展览会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8月21日-8月24日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李钦武</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广东省对外经济合作企业协会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2023年俄罗斯国际照明展及俄罗斯国际智能建筑展览会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9月18日-9月21日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李钦武</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广东省对外经济合作企业协会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2023年埃及国际信息科技及消费电子展览会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埃及</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电子信息</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11月12日-11月15日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李钦武</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广东省对外经济合作企业协会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2023年阿拉伯（迪拜）橡胶塑料机械工业展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橡塑材料</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12月13日-12月15日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李钦武</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13430321818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49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2023美国拉斯维加斯消费品及礼品展览会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8月20日-8月23日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2023俄罗斯莫斯科家庭用品及家电展览会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家电家居</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9月13日-9月15日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2023美国拉斯维加斯国际汽车零配件及售后服务展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10月31日-11月2日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2023墨西哥国际汽车零配件及售后服务展览会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7月12日－7月14日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2023阿联酋迪拜酒店及餐饮设备用品展览会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酒店用品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11月8日-11月10日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2023俄罗斯（莫斯科）国际汽车零配件及售后服务展览会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8月21日-8月24日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2023印尼国际建材展览会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7月5日-7月9日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2023印尼食品及酒店用品展览会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酒店用品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7月25日-7月28日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广东顺德昭华会展服务有限公司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2023年第15届越南胡志明国际木业及木工机械展览会/越南家具配件及辅料展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木工机械</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9月20日-9月23日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何美妍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13702481995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广东智展展览有限公司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第七届波兰工业技术与装备展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波兰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10月24日-10月26日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邬伟梅</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59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广东智展展览有限公司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2023日本国际尖端技术展览会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日本</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7月26日-7月28日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邬伟梅</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广东智展展览有限公司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第六届国际表面处理电镀化学品及技术展览会、国际涂料技术展览会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土耳其</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10月4日-10月6日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邬伟梅</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广东智展展览有限公司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第21届越南胡志明市国际印刷及包装工业展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包装印刷</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9月27日-9月30日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邬伟梅</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广东智展展览有限公司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2023第9届缅甸国际包装工业展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缅甸</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包装印刷</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12月15日-12月18日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邬伟梅</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15918556977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广东中润国际展览有限公司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2023年澳大利亚中国纺织服装服饰展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澳大利亚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7月11日-7月13日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叶锐城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18028223117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广东中润国际展览有限公司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2023年澳大利亚中国纺织服装服饰展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澳大利亚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11月21日-11月23日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叶锐城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18028223117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广州浩瀚资讯传播有限公司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2023越南国际纺织制衣及印花工业博览会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8月23日-8月25日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陈刚</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020-83599695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广州凯世展览有限公司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俄罗斯国际鞋类博览会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8月末-9月初</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季菲娅</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13600054935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广州锐领展览有限公司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柏林国际电子消费品及家电博览会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9月1日-9月5日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李宁燕</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13801313052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广州市会展服务中心有限公司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第五届中国-马来西亚（吉隆坡）商品展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马来西亚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9月13日-9月15日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徐白敬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18676831112、13128621708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69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广州市显辉展览服务有限公司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第二十三届越南国际鞋类、皮革及工业设备展览会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7月12日-7月14日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步弋洋</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13902285030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南非成衣及纺织品暨皮革与鞋类展览会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南非</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9月26日-9月28日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阿联酋迪拜美容展览会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10月30日-11月1日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美国铝工业展览会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10月25日-10月26日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美国拉斯维加斯美容展览会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7月11日-7月13日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巴西圣保罗美容美发展览会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9月9日-9月12日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泰国曼谷化妆品包装展览会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印度孟买瓦楞展览会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包装印刷</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9月28日-9月29日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广州展上展览服务有限公司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印度农业机械展览会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农业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11月30日-12月03日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邓皓云</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13802514478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环球资源广告（深圳）有限公司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环球资源消费电子展（秋季）、环球资源移动电子展、环球资源智能家居及家电展、环球资源家居及餐厨用品展、环球资源品质生活及时尚产品展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10月11日-10月14日</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10月18日-10月21日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曾家伟</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环球资源广告（深圳）有限公司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2023年环球资源电子展—印尼</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12月6日-12月8日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曾家伟</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慧展科技（广州）有限公司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2023年肯尼亚贸易周</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肯尼亚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7月25日-7月27日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胡外杰</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13535440056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德国国际外科及医院医疗用品贸易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医疗产业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11月13日-11月16日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越南国际物流展览会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物流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8月10日-8月12日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印度国际电动车展览会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9月14日-9月16日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俄罗斯国际海事展览会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海事船舶</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9月19日-9月22日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印度国际医疗用品展览会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医疗产业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7月（3天）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英国伦敦时尚服装及纺织面料展览会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7月（3天）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俄联邦轻工纺织及设备展览会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9月（4天）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俄罗斯国际五金工具展览会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五金工具</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11月7日-11月10日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越南国际贸易展览会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12月7日-12月9日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中国出口商品（西非）展览会暨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第37届拉各斯国际贸易展览会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尼日利亚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11月7日-11月10日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巴西国际家庭用品礼品展览会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9月12日-9月14日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贸有展览服务（深圳）有限公司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2023年第15届越南国际电子生产</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设备暨微电子工业展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电子信息</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9月6日-9月8日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沈惠君</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18588262535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2023年第一届中国（美国）贸易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9月13日-9月15日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2023年第七届中国（南非）贸易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南非</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9月20日-9月22日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2023年第五届中国（印尼）贸易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11月23日-11月25日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2023年第八届中国（墨西哥）贸易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12月5日-12月7日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2023年第十五届中国（阿联酋）贸易博览会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12月18日-12月20日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2023年第十届中国（巴西）贸易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12月11日-12月13日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2023年第九届中国（印度）贸易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12月21日-12月23日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2023年第十三届中国（波兰）贸易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波兰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11月29日-12月1日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2023年第八届中国（土耳其）贸易</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土耳其</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9月7日-9月9日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2023年日本亚洲纺织成衣展（东京）</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日本</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9月6日-9月8日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厦门国际商会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2023日本东京时尚世界展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日本</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10月10日-10月12日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林耀宗</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13063091990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厦门海纳百创展览有限公司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2023年沙特利雅得国际建材展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沙特阿拉伯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11月6日-11月9日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林青青</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18750230190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上海市国际展览（集团）有限公司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2023年印度尼西亚国际应急减灾和</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救援博览会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安全应急</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10月19日-10月21日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潘培培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13818120509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上海市国际展览（集团）有限公司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泰国绿色科技及低碳出行展览会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11月14日-17日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潘培培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13818120509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上海拓程展览服务有限公司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俄罗斯国际美容美发展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10月25日-10月28日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梁富贤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上海拓程展览服务有限公司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墨西哥国际美容美发展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10月22日-10月24日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梁富贤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上海拓程展览服务有限公司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韩国首尔国际化妆品博览会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韩国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8月30日-9月1日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梁富贤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上海拓程展览服务有限公司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印尼美容、美发及SPA展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印度尼西亚</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10月12日-10月14日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梁富贤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上海拓程展览服务有限公司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越南胡志明市美容博览会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7月27日-7月29日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梁富贤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上海拓程展览服务有限公司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土耳其美容健康博览会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土耳其</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9月27日-9月29日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梁富贤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15918897473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世展和新展联合展览（广州）有限公司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新加坡工业博览会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新加坡</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综合工业类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10月18日-10月20日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温志彬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世展和新展联合展览（广州）有限公司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印度国际家具博览会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家具家居</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11月28日-11月30日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温志彬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世展和新展联合展览（广州）有限公司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8"/>
                <w:sz w:val="15"/>
                <w:szCs w:val="15"/>
                <w:lang w:val="en-US" w:eastAsia="zh-CN" w:bidi="ar"/>
              </w:rPr>
            </w:pPr>
            <w:r>
              <w:rPr>
                <w:rStyle w:val="8"/>
                <w:sz w:val="15"/>
                <w:szCs w:val="15"/>
                <w:lang w:val="en-US" w:eastAsia="zh-CN" w:bidi="ar"/>
              </w:rPr>
              <w:t>2023波兰华沙家具卫浴及家庭用品</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Style w:val="8"/>
                <w:sz w:val="15"/>
                <w:szCs w:val="15"/>
                <w:lang w:val="en-US" w:eastAsia="zh-CN" w:bidi="ar"/>
              </w:rPr>
              <w:t>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波兰</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家具家居</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11月7日-11月11日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温志彬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世展和新展联合展览（广州）有限公司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w:t>
            </w:r>
            <w:r>
              <w:rPr>
                <w:rStyle w:val="8"/>
                <w:sz w:val="15"/>
                <w:szCs w:val="15"/>
                <w:lang w:val="en-US" w:eastAsia="zh-CN" w:bidi="ar"/>
              </w:rPr>
              <w:t>迪拜国际家用纺织品展览会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9月12日-9月14日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温志彬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世展和新展联合展览（广州）有限公司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中国商品（印度孟买）展览会 暨  </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印度国际消费类电子及家电展览会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11月28日-11月30日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温志彬</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13763331435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浙江鸿尔会展有限公司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2023年印度国际建筑建材及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室内装饰展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11月2日-11月5日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林丽萍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15911032158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浙江鸿尔会展有限公司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2023年印度国际建筑建材及</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室内装饰展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综合建材类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12月14日-12月17日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林丽萍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15911032158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浙江鸿尔会展有限公司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2023年泰国国际美容及制造加工</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技术展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美容美发</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林丽萍</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15911032158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中国对外贸易广州展览有限公司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2023年广东（日本）商品展览会暨日本东京秋季国际礼品、消费品博览会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日本</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9月6日-9月8日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陈冬虹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中国对外贸易广州展览有限公司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2023年广东（土耳其）商品展览会暨2023年土耳其秋季国际家庭用品、礼品及家用电器展览会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土耳其</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家居用品及礼品</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9月14日-9月17日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陈冬虹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中国对外贸易广州展览有限公司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 年广东（美国拉斯维加斯）商品展览会暨美国拉斯维加斯秋季国际服装及鞋类展览会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8月7日-8月9日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陈冬虹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中国对外贸易广州展览有限公司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2023年广东（韩国）商品展览会暨韩国首尔国际食品展览会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韩国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食品餐饮</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11月22日-11月25日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陈冬虹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中国对外贸易广州展览有限公司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2023年广东（泰国·曼谷）商品展览会暨第十届中国-东盟（泰国）商品贸易展览会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9月（3天）</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陈冬虹</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13903005130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中国国际贸易促进委员会纺织行业分会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中国纺织品服装贸易展（巴黎）暨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巴黎国际服装服饰采购展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法国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7月3日-7月5日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孙培宁</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中国国际贸易促进委员会纺织行业分会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中国纺织精品展（南非）暨南非纺织服装鞋帽展览会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南非</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9月26日-28日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孙培宁</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中国国际贸易促进委员会纺织行业分会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中国纺织品服装贸易展（纽约）暨美国国际服装面料采购展、纽约国际服装采购展、纽约国际家纺采购展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7月18日-7月20日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孙培宁</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中国国际贸易促进委员会纺织行业分会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巴西圣保罗国际纺织服装采购展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轻工纺织</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9月12日-14日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孙培宁</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18601187299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中国机电产品进出口商会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拉斯维加斯国际汽车零部件及售后服务展览会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r>
              <w:rPr>
                <w:rFonts w:hint="eastAsia" w:ascii="宋体" w:hAnsi="宋体" w:cs="宋体"/>
                <w:i w:val="0"/>
                <w:iCs w:val="0"/>
                <w:color w:val="000000"/>
                <w:kern w:val="0"/>
                <w:sz w:val="15"/>
                <w:szCs w:val="15"/>
                <w:u w:val="none"/>
                <w:lang w:val="en-US" w:eastAsia="zh-CN" w:bidi="ar"/>
              </w:rPr>
              <w:t>0</w:t>
            </w:r>
            <w:r>
              <w:rPr>
                <w:rFonts w:hint="eastAsia" w:ascii="宋体" w:hAnsi="宋体" w:eastAsia="宋体" w:cs="宋体"/>
                <w:i w:val="0"/>
                <w:iCs w:val="0"/>
                <w:color w:val="000000"/>
                <w:kern w:val="0"/>
                <w:sz w:val="15"/>
                <w:szCs w:val="15"/>
                <w:u w:val="none"/>
                <w:lang w:val="en-US" w:eastAsia="zh-CN" w:bidi="ar"/>
              </w:rPr>
              <w:t>月31日-11月2日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中国机电产品进出口商会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意大利米兰国际两轮车展览会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意大利</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11月7日-11月12日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中国机电产品进出口商会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阿联酋迪拜国际汽车零部件展览会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阿联酋</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11月15日-11月17日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中国机电产品进出口商会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南非（约翰内斯堡）国际汽车零配件及售后服务展览会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南非</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9月5日-9月7日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134</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中国机电产品进出口商会</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2023年中国（消费品）俄罗斯品牌展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10月30日-11月1日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杨彤</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13522244418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135</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中山市利德仕会展有限公司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 年泰国国际 LED 展览会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泰国</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9月20日-9月22日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蔡子生</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18929344566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136</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香港贸发局</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美食商贸博览</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食品餐饮</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8月17日-8月22日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王婧</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137</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香港贸发局</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香港钟表展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钟表</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9月5日-9月9日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王婧</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138</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香港贸发局</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香港秋季电子产品展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电子家电</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10月13日-10月16日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王婧</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139</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香港贸发局</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香港国际户外及科技照明博览</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10月26日-10月29日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王婧</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140</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香港贸发局</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香港秋国际秋季灯饰展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香港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照明类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10月27日-10月30日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王婧</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13829724214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141</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南光国际会议展览有限公司</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中国（澳门）国际高品质消费博览会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澳门</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高品质消费产品及服务</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12月15日-12月17日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高菲</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18063900066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142</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广东省商务厅</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澳门贸易投资促进局</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2023粤澳名优商品展</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澳门</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家具家电、日用品、食品等</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7月29-31日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邓敏华</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15344884836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tabs>
                <w:tab w:val="left" w:pos="220"/>
              </w:tabs>
              <w:kinsoku/>
              <w:wordWrap/>
              <w:overflowPunct/>
              <w:topLinePunct w:val="0"/>
              <w:autoSpaceDE/>
              <w:autoSpaceDN/>
              <w:bidi w:val="0"/>
              <w:adjustRightInd/>
              <w:snapToGrid/>
              <w:spacing w:line="300" w:lineRule="exact"/>
              <w:ind w:left="0" w:firstLine="0"/>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143</w:t>
            </w:r>
          </w:p>
        </w:tc>
        <w:tc>
          <w:tcPr>
            <w:tcW w:w="2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中国-俄罗斯博览会组委会中方秘书处</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第七届中国-俄罗斯博览会</w:t>
            </w:r>
          </w:p>
        </w:tc>
        <w:tc>
          <w:tcPr>
            <w:tcW w:w="7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俄罗斯</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综合类</w:t>
            </w:r>
          </w:p>
        </w:tc>
        <w:tc>
          <w:tcPr>
            <w:tcW w:w="18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7月10日-13日</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孙贺</w:t>
            </w:r>
          </w:p>
        </w:tc>
        <w:tc>
          <w:tcPr>
            <w:tcW w:w="11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0451-82340100</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13704510710</w:t>
            </w:r>
          </w:p>
        </w:tc>
      </w:tr>
    </w:tbl>
    <w:p>
      <w:pPr>
        <w:rPr>
          <w:rFonts w:hint="eastAsia" w:ascii="宋体" w:hAnsi="宋体" w:eastAsia="宋体" w:cs="宋体"/>
          <w:color w:val="auto"/>
          <w:sz w:val="24"/>
          <w:szCs w:val="24"/>
          <w:lang w:eastAsia="zh"/>
        </w:rPr>
      </w:pPr>
    </w:p>
    <w:p>
      <w:pPr>
        <w:rPr>
          <w:rFonts w:hint="eastAsia" w:ascii="宋体" w:hAnsi="宋体" w:eastAsia="宋体" w:cs="宋体"/>
          <w:color w:val="auto"/>
          <w:sz w:val="24"/>
          <w:szCs w:val="24"/>
          <w:lang w:eastAsia="zh"/>
        </w:rPr>
      </w:pPr>
    </w:p>
    <w:p>
      <w:pPr>
        <w:rPr>
          <w:rFonts w:hint="eastAsia" w:ascii="宋体" w:hAnsi="宋体" w:eastAsia="宋体" w:cs="宋体"/>
          <w:color w:val="auto"/>
          <w:sz w:val="24"/>
          <w:szCs w:val="24"/>
          <w:lang w:eastAsia="zh"/>
        </w:rPr>
      </w:pPr>
    </w:p>
    <w:p>
      <w:pPr>
        <w:rPr>
          <w:rFonts w:hint="eastAsia" w:ascii="宋体" w:hAnsi="宋体" w:eastAsia="宋体" w:cs="宋体"/>
          <w:color w:val="auto"/>
          <w:sz w:val="24"/>
          <w:szCs w:val="24"/>
          <w:lang w:eastAsia="zh"/>
        </w:rPr>
      </w:pPr>
    </w:p>
    <w:p>
      <w:pPr>
        <w:rPr>
          <w:rFonts w:hint="eastAsia" w:ascii="宋体" w:hAnsi="宋体" w:eastAsia="宋体" w:cs="宋体"/>
          <w:color w:val="auto"/>
          <w:sz w:val="24"/>
          <w:szCs w:val="24"/>
          <w:lang w:eastAsia="zh"/>
        </w:rPr>
      </w:pPr>
    </w:p>
    <w:p>
      <w:pPr>
        <w:rPr>
          <w:rFonts w:hint="eastAsia" w:ascii="宋体" w:hAnsi="宋体" w:eastAsia="宋体" w:cs="宋体"/>
          <w:color w:val="auto"/>
          <w:sz w:val="24"/>
          <w:szCs w:val="24"/>
          <w:lang w:eastAsia="zh"/>
        </w:rPr>
      </w:pPr>
    </w:p>
    <w:p>
      <w:pPr>
        <w:rPr>
          <w:rFonts w:hint="eastAsia" w:ascii="黑体" w:hAnsi="黑体" w:eastAsia="黑体" w:cs="黑体"/>
          <w:bCs/>
          <w:color w:val="auto"/>
          <w:kern w:val="0"/>
          <w:sz w:val="32"/>
          <w:szCs w:val="32"/>
        </w:rPr>
      </w:pPr>
      <w:r>
        <w:rPr>
          <w:rFonts w:hint="eastAsia" w:ascii="宋体" w:hAnsi="宋体" w:eastAsia="宋体" w:cs="宋体"/>
          <w:color w:val="auto"/>
          <w:sz w:val="24"/>
          <w:szCs w:val="24"/>
          <w:lang w:eastAsia="zh"/>
        </w:rPr>
        <w:br w:type="page"/>
      </w:r>
      <w:r>
        <w:rPr>
          <w:rFonts w:hint="eastAsia" w:ascii="黑体" w:hAnsi="黑体" w:eastAsia="黑体" w:cs="黑体"/>
          <w:bCs/>
          <w:color w:val="auto"/>
          <w:kern w:val="0"/>
          <w:sz w:val="32"/>
          <w:szCs w:val="32"/>
          <w:lang w:val="en-US" w:eastAsia="zh-CN" w:bidi="ar-SA"/>
        </w:rPr>
        <w:t>附件1-2</w:t>
      </w:r>
    </w:p>
    <w:p>
      <w:pPr>
        <w:keepNext w:val="0"/>
        <w:keepLines w:val="0"/>
        <w:pageBreakBefore w:val="0"/>
        <w:widowControl/>
        <w:kinsoku/>
        <w:overflowPunct/>
        <w:topLinePunct w:val="0"/>
        <w:autoSpaceDE/>
        <w:bidi w:val="0"/>
        <w:spacing w:line="600" w:lineRule="exact"/>
        <w:jc w:val="center"/>
        <w:textAlignment w:val="center"/>
        <w:outlineLvl w:val="9"/>
        <w:rPr>
          <w:rFonts w:hint="eastAsia" w:ascii="方正大标宋简体" w:hAnsi="方正大标宋简体" w:eastAsia="方正大标宋简体" w:cs="方正大标宋简体"/>
          <w:b w:val="0"/>
          <w:bCs/>
          <w:color w:val="auto"/>
          <w:kern w:val="0"/>
          <w:sz w:val="44"/>
          <w:szCs w:val="44"/>
          <w:lang w:eastAsia="zh-CN" w:bidi="ar"/>
        </w:rPr>
      </w:pPr>
      <w:r>
        <w:rPr>
          <w:rFonts w:hint="eastAsia" w:ascii="方正大标宋简体" w:hAnsi="方正大标宋简体" w:eastAsia="方正大标宋简体" w:cs="方正大标宋简体"/>
          <w:b w:val="0"/>
          <w:bCs/>
          <w:color w:val="auto"/>
          <w:kern w:val="0"/>
          <w:sz w:val="44"/>
          <w:szCs w:val="44"/>
          <w:lang w:bidi="ar"/>
        </w:rPr>
        <w:t>“粤贸全球”广东商品境外展览平台列表</w:t>
      </w:r>
      <w:r>
        <w:rPr>
          <w:rFonts w:hint="eastAsia" w:ascii="方正大标宋简体" w:hAnsi="方正大标宋简体" w:eastAsia="方正大标宋简体" w:cs="方正大标宋简体"/>
          <w:b w:val="0"/>
          <w:bCs/>
          <w:color w:val="auto"/>
          <w:kern w:val="0"/>
          <w:sz w:val="44"/>
          <w:szCs w:val="44"/>
          <w:lang w:eastAsia="zh-CN" w:bidi="ar"/>
        </w:rPr>
        <w:t>（</w:t>
      </w:r>
      <w:r>
        <w:rPr>
          <w:rFonts w:hint="eastAsia" w:ascii="方正大标宋简体" w:hAnsi="方正大标宋简体" w:eastAsia="方正大标宋简体" w:cs="方正大标宋简体"/>
          <w:b w:val="0"/>
          <w:bCs/>
          <w:color w:val="auto"/>
          <w:kern w:val="0"/>
          <w:sz w:val="44"/>
          <w:szCs w:val="44"/>
          <w:lang w:val="en-US" w:eastAsia="zh-CN" w:bidi="ar"/>
        </w:rPr>
        <w:t>2023年下半年线上展</w:t>
      </w:r>
      <w:r>
        <w:rPr>
          <w:rFonts w:hint="eastAsia" w:ascii="方正大标宋简体" w:hAnsi="方正大标宋简体" w:eastAsia="方正大标宋简体" w:cs="方正大标宋简体"/>
          <w:b w:val="0"/>
          <w:bCs/>
          <w:color w:val="auto"/>
          <w:kern w:val="0"/>
          <w:sz w:val="44"/>
          <w:szCs w:val="44"/>
          <w:lang w:eastAsia="zh-CN" w:bidi="ar"/>
        </w:rPr>
        <w:t>）</w:t>
      </w:r>
    </w:p>
    <w:p>
      <w:pPr>
        <w:pStyle w:val="2"/>
        <w:rPr>
          <w:rFonts w:hint="eastAsia"/>
          <w:lang w:eastAsia="zh-CN"/>
        </w:rPr>
      </w:pPr>
    </w:p>
    <w:tbl>
      <w:tblPr>
        <w:tblStyle w:val="6"/>
        <w:tblW w:w="10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1"/>
        <w:gridCol w:w="1488"/>
        <w:gridCol w:w="2100"/>
        <w:gridCol w:w="1177"/>
        <w:gridCol w:w="1904"/>
        <w:gridCol w:w="1731"/>
        <w:gridCol w:w="702"/>
        <w:gridCol w:w="1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序号</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组展单位</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展会名称</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市场国别</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展品类别</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开展时间</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联系人</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宋体" w:eastAsia="黑体" w:cs="黑体"/>
                <w:i w:val="0"/>
                <w:iCs w:val="0"/>
                <w:color w:val="000000"/>
                <w:sz w:val="15"/>
                <w:szCs w:val="15"/>
                <w:u w:val="none"/>
              </w:rPr>
            </w:pPr>
            <w:r>
              <w:rPr>
                <w:rFonts w:hint="eastAsia" w:ascii="黑体" w:hAnsi="宋体" w:eastAsia="黑体" w:cs="黑体"/>
                <w:i w:val="0"/>
                <w:iCs w:val="0"/>
                <w:color w:val="000000"/>
                <w:kern w:val="0"/>
                <w:sz w:val="15"/>
                <w:szCs w:val="15"/>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5"/>
                <w:szCs w:val="15"/>
                <w:u w:val="none"/>
              </w:rPr>
            </w:pPr>
            <w:r>
              <w:rPr>
                <w:rFonts w:hint="default" w:ascii="宋体" w:hAnsi="宋体" w:cs="宋体"/>
                <w:i w:val="0"/>
                <w:iCs w:val="0"/>
                <w:color w:val="000000"/>
                <w:sz w:val="15"/>
                <w:szCs w:val="15"/>
                <w:u w:val="none"/>
                <w:lang w:val="en-US"/>
              </w:rPr>
              <w:t>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2023中国-RECP东盟国际贸易数字展览会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印尼、越南、日本</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11月6日-12月5日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5"/>
                <w:szCs w:val="15"/>
                <w:u w:val="none"/>
              </w:rPr>
            </w:pPr>
            <w:r>
              <w:rPr>
                <w:rFonts w:hint="default" w:ascii="宋体" w:hAnsi="宋体" w:cs="宋体"/>
                <w:i w:val="0"/>
                <w:iCs w:val="0"/>
                <w:color w:val="000000"/>
                <w:sz w:val="15"/>
                <w:szCs w:val="15"/>
                <w:u w:val="none"/>
                <w:lang w:val="en-US"/>
              </w:rPr>
              <w:t>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2023中国-欧美国际贸易数字展览会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德国、波兰、美国、巴西、墨西哥</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11月16日-12月15日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2"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5"/>
                <w:szCs w:val="15"/>
                <w:u w:val="none"/>
              </w:rPr>
            </w:pPr>
            <w:r>
              <w:rPr>
                <w:rFonts w:hint="default" w:ascii="宋体" w:hAnsi="宋体" w:cs="宋体"/>
                <w:i w:val="0"/>
                <w:iCs w:val="0"/>
                <w:color w:val="000000"/>
                <w:sz w:val="15"/>
                <w:szCs w:val="15"/>
                <w:u w:val="none"/>
                <w:lang w:val="en-US"/>
              </w:rPr>
              <w:t>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2023中国-一带一路国际贸易数字展览会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土耳其、印度、阿联酋、南非</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11月27日-12月26日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2"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5"/>
                <w:szCs w:val="15"/>
                <w:u w:val="none"/>
              </w:rPr>
            </w:pPr>
            <w:r>
              <w:rPr>
                <w:rFonts w:hint="default" w:ascii="宋体" w:hAnsi="宋体" w:cs="宋体"/>
                <w:i w:val="0"/>
                <w:iCs w:val="0"/>
                <w:color w:val="000000"/>
                <w:sz w:val="15"/>
                <w:szCs w:val="15"/>
                <w:u w:val="none"/>
                <w:lang w:val="en-US"/>
              </w:rPr>
              <w:t>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米奥兰特（广东）商务科技有限公司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2023中国-拉美国际贸易数字展览会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墨西哥</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日用消费品家居礼品、家用电器及电子消费品、建材五金照明灯具、家具及配件、美容美发、纺织服装、新能源智能制造、汽车、摩托车零配件</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11月26日-12月25日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章敏卿</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18816993707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6"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5"/>
                <w:szCs w:val="15"/>
                <w:u w:val="none"/>
              </w:rPr>
            </w:pPr>
            <w:r>
              <w:rPr>
                <w:rFonts w:hint="default" w:ascii="宋体" w:hAnsi="宋体" w:cs="宋体"/>
                <w:i w:val="0"/>
                <w:iCs w:val="0"/>
                <w:color w:val="000000"/>
                <w:sz w:val="15"/>
                <w:szCs w:val="15"/>
                <w:u w:val="none"/>
                <w:lang w:val="en-US"/>
              </w:rPr>
              <w:t>5</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2023中国（广东）酒店用品与餐厨具国际巡回线上展（全球）</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餐厨用具、酒店用品、家居用品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12月16日-12月31日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default" w:ascii="宋体" w:hAnsi="宋体" w:eastAsia="宋体" w:cs="宋体"/>
                <w:i w:val="0"/>
                <w:iCs w:val="0"/>
                <w:color w:val="000000"/>
                <w:sz w:val="15"/>
                <w:szCs w:val="15"/>
                <w:u w:val="none"/>
              </w:rPr>
            </w:pPr>
            <w:r>
              <w:rPr>
                <w:rFonts w:hint="default" w:ascii="宋体" w:hAnsi="宋体" w:cs="宋体"/>
                <w:i w:val="0"/>
                <w:iCs w:val="0"/>
                <w:color w:val="000000"/>
                <w:sz w:val="15"/>
                <w:szCs w:val="15"/>
                <w:u w:val="none"/>
                <w:lang w:val="en-US"/>
              </w:rPr>
              <w:t>6</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2023中国（广东）建材与石材国际巡回线上展（全球）</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卫浴陶瓷石材及机械设备、建筑钢材、空调制冷清洁及维护设备、玻璃及材料照明建材</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12月21日-12月31日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7</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2023中国（广东）餐厨具出口巡回线上展（北美站）</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北美</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餐厨用具、家居用品、家用电器</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8月16日-8月31日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8</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2023中国（广东）餐厨具出口巡回线上展（俄罗斯站）</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东欧</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餐厨用具、家居用品、家用电器</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9月1日-9月15日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6"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9</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广东世联供应链管理有限公司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2023中国（广东）建材国际巡回线上展（中东站）</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中东</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卫浴陶瓷石材及机械设备、建筑钢材、空调制冷清洁及维护设备、玻璃及材料照明建材</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11月1日-11月15日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梁青青</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13926380509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8"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广东广贸天下网络科技有限公司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智能家电、家居及建材展</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家电、电子消费品、家具、灯饰照明、五金制品、厨房及酒店用品、建筑材料、五金卫浴</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7月6日-7月15日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何久锋</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广东广贸天下网络科技有限公司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水产及农副食品展</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水产及农副食品展</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11月6日-11月15日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何久锋</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广东广贸天下网络科技有限公司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生物科技、光机电及时尚休闲展</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生物科技、光机电及时尚休闲展</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ascii="宋体" w:hAnsi="宋体" w:eastAsia="宋体" w:cs="宋体"/>
                <w:i w:val="0"/>
                <w:iCs w:val="0"/>
                <w:color w:val="000000"/>
                <w:sz w:val="15"/>
                <w:szCs w:val="15"/>
                <w:u w:val="none"/>
              </w:rPr>
            </w:pPr>
            <w:r>
              <w:rPr>
                <w:rFonts w:ascii="宋体" w:hAnsi="宋体" w:eastAsia="宋体" w:cs="宋体"/>
                <w:i w:val="0"/>
                <w:iCs w:val="0"/>
                <w:color w:val="000000"/>
                <w:kern w:val="0"/>
                <w:sz w:val="15"/>
                <w:szCs w:val="15"/>
                <w:u w:val="none"/>
                <w:lang w:val="en-US" w:eastAsia="zh-CN" w:bidi="ar"/>
              </w:rPr>
              <w:t>9月6日-10月15日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何久锋</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13925113880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8"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EZS马来西亚国际数字贸易展览会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马来西亚</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9月19日-9月21日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EZS印尼国际数字贸易展览会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印尼及东盟</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10月24日-10月26日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8"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15</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EZS全球跨境电商数字贸易展览会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11月21日-11月23日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6"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16</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广东潮域展览有限公司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EZS印度国际数字贸易展览会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印度及南亚、中东</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消费类电子、家用电器、母婴玩具、家居用品、运动户外、服装及箱包配饰、美容彩妆、宠物用品、建材装饰、灯饰照明、汽车用品、文具及礼品赠品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12月19日-12月21日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徐淑明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13580335187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17</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中国轻工工艺品进出口商会</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国际鞋服及消费品线上展（VISAF）</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线上面向全球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日用消费品、家居用品、鞋、箱包及相关配饰等</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9月1日-11月30日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李北北</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13501220597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2"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18</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中国出口商品（越南）线上展览会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越南及周边国家</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纺织供应链、家居礼品、五金建材、食品饮料、汽摩配件等</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12月7日-12月14日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19</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中国出口商品（西非）线上展览会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尼日利亚及非洲国家</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纺织、礼品、汽配、机电</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11月7日-11月15日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巴西国际家庭用品礼品线上展览会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巴西及周边国家</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礼品家居</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9月12日-9月19日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21</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江苏联亚国际展览有限公司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德国国际外科及医院医疗用品线上展览会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欧洲国家</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医疗产业</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11月13日-11月21日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金艳</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13851455738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8"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22</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广东九州国际会展传媒科技有限公司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2023年“九州汽车生态博览会-海外线上展”</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欧洲、美国、日本、韩国、澳大利亚、新西兰等</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汽车产业</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8月8日-8月10日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刘文艳</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13751894671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23</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环球资源广告（深圳）有限公司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智能家居及家电线上展览会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智能家居及家电产品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9月5日-9月8日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曾家伟</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24</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环球资源广告（深圳）有限公司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机电五金产品线上展览会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机电五金产品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9月19日-9月22日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曾家伟</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25</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环球资源广告（深圳）有限公司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品质生活线上展览会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品质生活家居产品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11月14日-11月17日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曾家伟</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26</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环球资源广告（深圳）有限公司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环球资源电子线上展览会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电子产品</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12月5日-12月8日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曾家伟</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13802924083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27</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焦点科技股份有限公司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国际技术与消费品展览会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全品类</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12月12日-12月20日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28</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焦点科技股份有限公司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中国国际贸易交易博览会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全品类</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10月15日-10月24日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29</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焦点科技股份有限公司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国际工业博览会</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全球</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工业设备及组件、五金工具、冶金矿产等</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7月11日-7月14日</w:t>
            </w:r>
          </w:p>
        </w:tc>
        <w:tc>
          <w:tcPr>
            <w:tcW w:w="702"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杨明</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13327725467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jc w:val="center"/>
        </w:trPr>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default" w:ascii="宋体" w:hAnsi="宋体" w:cs="宋体"/>
                <w:i w:val="0"/>
                <w:iCs w:val="0"/>
                <w:color w:val="000000"/>
                <w:kern w:val="0"/>
                <w:sz w:val="15"/>
                <w:szCs w:val="15"/>
                <w:u w:val="none"/>
                <w:lang w:val="en-US" w:eastAsia="zh-CN" w:bidi="ar"/>
              </w:rPr>
              <w:t>30</w:t>
            </w:r>
          </w:p>
        </w:tc>
        <w:tc>
          <w:tcPr>
            <w:tcW w:w="14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广东琦亚展览有限公司</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国际时尚数字云展(越南站)</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越南等RCEP地区国家</w:t>
            </w:r>
          </w:p>
        </w:tc>
        <w:tc>
          <w:tcPr>
            <w:tcW w:w="19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箱包皮具、鞋帽配饰、服装服饰、皮革辅料；五金配件、珠宝首饰、化妆品、眼镜手表等</w:t>
            </w:r>
          </w:p>
        </w:tc>
        <w:tc>
          <w:tcPr>
            <w:tcW w:w="173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11月16日-11月30日</w:t>
            </w:r>
          </w:p>
        </w:tc>
        <w:tc>
          <w:tcPr>
            <w:tcW w:w="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邝绮彤</w:t>
            </w:r>
          </w:p>
        </w:tc>
        <w:tc>
          <w:tcPr>
            <w:tcW w:w="11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13926026640</w:t>
            </w:r>
          </w:p>
        </w:tc>
      </w:tr>
    </w:tbl>
    <w:p>
      <w:pPr>
        <w:rPr>
          <w:rFonts w:hint="eastAsia" w:ascii="宋体" w:hAnsi="宋体" w:eastAsia="宋体" w:cs="宋体"/>
          <w:color w:val="auto"/>
          <w:sz w:val="24"/>
          <w:szCs w:val="24"/>
          <w:lang w:eastAsia="zh"/>
        </w:rPr>
        <w:sectPr>
          <w:footerReference r:id="rId5" w:type="default"/>
          <w:pgSz w:w="11906" w:h="16838"/>
          <w:pgMar w:top="1440" w:right="1800" w:bottom="1440" w:left="1800" w:header="851" w:footer="992" w:gutter="0"/>
          <w:pgNumType w:fmt="numberInDash"/>
          <w:cols w:space="720" w:num="1"/>
          <w:docGrid w:type="lines" w:linePitch="312" w:charSpace="0"/>
        </w:sectPr>
      </w:pPr>
    </w:p>
    <w:tbl>
      <w:tblPr>
        <w:tblStyle w:val="6"/>
        <w:tblW w:w="9348" w:type="dxa"/>
        <w:tblInd w:w="-4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63"/>
        <w:gridCol w:w="2186"/>
        <w:gridCol w:w="1797"/>
        <w:gridCol w:w="3182"/>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348" w:type="dxa"/>
            <w:gridSpan w:val="5"/>
            <w:tcBorders>
              <w:top w:val="nil"/>
              <w:left w:val="nil"/>
              <w:bottom w:val="nil"/>
              <w:right w:val="nil"/>
            </w:tcBorders>
            <w:noWrap/>
            <w:vAlign w:val="center"/>
          </w:tcPr>
          <w:p>
            <w:pPr>
              <w:rPr>
                <w:rFonts w:hint="default" w:ascii="仿宋_GB2312" w:hAnsi="宋体" w:eastAsia="仿宋_GB2312" w:cs="仿宋_GB2312"/>
                <w:i w:val="0"/>
                <w:iCs w:val="0"/>
                <w:color w:val="000000"/>
                <w:sz w:val="32"/>
                <w:szCs w:val="32"/>
                <w:u w:val="none"/>
                <w:lang w:val="en-US"/>
              </w:rPr>
            </w:pPr>
            <w:r>
              <w:rPr>
                <w:rFonts w:hint="eastAsia" w:ascii="黑体" w:hAnsi="黑体" w:eastAsia="黑体" w:cs="黑体"/>
                <w:bCs/>
                <w:color w:val="auto"/>
                <w:kern w:val="0"/>
                <w:sz w:val="32"/>
                <w:szCs w:val="32"/>
                <w:lang w:val="en-US" w:eastAsia="zh-CN" w:bidi="ar-SA"/>
              </w:rPr>
              <w:t>附件1-3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9348" w:type="dxa"/>
            <w:gridSpan w:val="5"/>
            <w:tcBorders>
              <w:top w:val="nil"/>
              <w:left w:val="nil"/>
              <w:bottom w:val="nil"/>
              <w:right w:val="nil"/>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方正大标宋简体" w:hAnsi="方正大标宋简体" w:eastAsia="方正大标宋简体" w:cs="方正大标宋简体"/>
                <w:b w:val="0"/>
                <w:bCs w:val="0"/>
                <w:i w:val="0"/>
                <w:iCs w:val="0"/>
                <w:color w:val="000000"/>
                <w:kern w:val="0"/>
                <w:sz w:val="44"/>
                <w:szCs w:val="44"/>
                <w:u w:val="none"/>
                <w:lang w:val="en-US" w:eastAsia="zh-CN" w:bidi="ar"/>
              </w:rPr>
            </w:pPr>
            <w:r>
              <w:rPr>
                <w:rFonts w:hint="eastAsia" w:ascii="方正大标宋简体" w:hAnsi="方正大标宋简体" w:eastAsia="方正大标宋简体" w:cs="方正大标宋简体"/>
                <w:b w:val="0"/>
                <w:bCs w:val="0"/>
                <w:i w:val="0"/>
                <w:iCs w:val="0"/>
                <w:color w:val="000000"/>
                <w:kern w:val="0"/>
                <w:sz w:val="44"/>
                <w:szCs w:val="44"/>
                <w:u w:val="none"/>
                <w:lang w:val="en-US" w:eastAsia="zh-CN" w:bidi="ar"/>
              </w:rPr>
              <w:t>2023年“粤贸全球”广东商品境外展览平台</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center"/>
              <w:rPr>
                <w:rFonts w:hint="eastAsia" w:ascii="宋体" w:hAnsi="宋体" w:eastAsia="宋体" w:cs="宋体"/>
                <w:b/>
                <w:bCs/>
                <w:i w:val="0"/>
                <w:iCs w:val="0"/>
                <w:color w:val="000000"/>
                <w:sz w:val="32"/>
                <w:szCs w:val="32"/>
                <w:u w:val="none"/>
              </w:rPr>
            </w:pPr>
            <w:r>
              <w:rPr>
                <w:rFonts w:hint="eastAsia" w:ascii="方正大标宋简体" w:hAnsi="方正大标宋简体" w:eastAsia="方正大标宋简体" w:cs="方正大标宋简体"/>
                <w:b w:val="0"/>
                <w:bCs w:val="0"/>
                <w:i w:val="0"/>
                <w:iCs w:val="0"/>
                <w:color w:val="000000"/>
                <w:kern w:val="0"/>
                <w:sz w:val="44"/>
                <w:szCs w:val="44"/>
                <w:u w:val="none"/>
                <w:lang w:val="en-US" w:eastAsia="zh-CN" w:bidi="ar"/>
              </w:rPr>
              <w:t>（线下展）展位费补贴标准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86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186"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79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18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20" w:type="dxa"/>
            <w:tcBorders>
              <w:top w:val="nil"/>
              <w:left w:val="nil"/>
              <w:bottom w:val="nil"/>
              <w:right w:val="nil"/>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序号</w:t>
            </w:r>
          </w:p>
        </w:tc>
        <w:tc>
          <w:tcPr>
            <w:tcW w:w="3983"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国别</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单企单展最高支持金额</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iCs w:val="0"/>
                <w:color w:val="000000"/>
                <w:sz w:val="28"/>
                <w:szCs w:val="28"/>
                <w:u w:val="none"/>
              </w:rPr>
            </w:pPr>
            <w:r>
              <w:rPr>
                <w:rFonts w:hint="eastAsia" w:ascii="黑体" w:hAnsi="黑体" w:eastAsia="黑体" w:cs="黑体"/>
                <w:b w:val="0"/>
                <w:bCs w:val="0"/>
                <w:i w:val="0"/>
                <w:iCs w:val="0"/>
                <w:color w:val="000000"/>
                <w:kern w:val="0"/>
                <w:sz w:val="28"/>
                <w:szCs w:val="28"/>
                <w:u w:val="none"/>
                <w:lang w:val="en-US" w:eastAsia="zh-CN" w:bidi="ar"/>
              </w:rPr>
              <w:t>最高支持比例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1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一带一路市场</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印尼</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马来西亚</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越南</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缅甸</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泰国</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菲律宾</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柬埔寨</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俄罗斯</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哈萨克斯坦</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阿联酋</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沙特阿拉伯</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印度</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土耳其</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21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RCEP成员市场</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日本</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韩国</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新加坡</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澳大利亚</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新西兰</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1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欧美发达市场</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美国</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德国</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英国</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法国</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意大利</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波兰</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捷克</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西班牙</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18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新兴市场</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南非</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肯尼亚</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埃塞俄比亚</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坦桑尼亚</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尼日利亚</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埃及</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墨西哥</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秘鲁</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阿根廷</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18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巴西</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86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18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香港市场</w:t>
            </w:r>
          </w:p>
        </w:tc>
        <w:tc>
          <w:tcPr>
            <w:tcW w:w="179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香港地区</w:t>
            </w:r>
          </w:p>
        </w:tc>
        <w:tc>
          <w:tcPr>
            <w:tcW w:w="318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30000</w:t>
            </w:r>
          </w:p>
        </w:tc>
        <w:tc>
          <w:tcPr>
            <w:tcW w:w="13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bl>
    <w:p>
      <w:pPr>
        <w:rPr>
          <w:rFonts w:hint="eastAsia" w:ascii="宋体" w:hAnsi="宋体" w:eastAsia="宋体" w:cs="宋体"/>
          <w:color w:val="auto"/>
          <w:sz w:val="24"/>
          <w:szCs w:val="24"/>
          <w:lang w:eastAsia="zh"/>
        </w:rPr>
        <w:sectPr>
          <w:pgSz w:w="11906" w:h="16838"/>
          <w:pgMar w:top="1440" w:right="1800" w:bottom="1440" w:left="1800" w:header="851" w:footer="992" w:gutter="0"/>
          <w:pgNumType w:fmt="numberInDash"/>
          <w:cols w:space="720" w:num="1"/>
          <w:docGrid w:type="lines" w:linePitch="312" w:charSpace="0"/>
        </w:sectPr>
      </w:pPr>
    </w:p>
    <w:tbl>
      <w:tblPr>
        <w:tblStyle w:val="6"/>
        <w:tblW w:w="1493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19"/>
        <w:gridCol w:w="947"/>
        <w:gridCol w:w="90"/>
        <w:gridCol w:w="127"/>
        <w:gridCol w:w="1165"/>
        <w:gridCol w:w="935"/>
        <w:gridCol w:w="1135"/>
        <w:gridCol w:w="1225"/>
        <w:gridCol w:w="150"/>
        <w:gridCol w:w="1648"/>
        <w:gridCol w:w="1117"/>
        <w:gridCol w:w="1463"/>
        <w:gridCol w:w="967"/>
        <w:gridCol w:w="458"/>
        <w:gridCol w:w="1132"/>
        <w:gridCol w:w="90"/>
        <w:gridCol w:w="1173"/>
        <w:gridCol w:w="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286" w:hRule="atLeast"/>
        </w:trPr>
        <w:tc>
          <w:tcPr>
            <w:tcW w:w="14841" w:type="dxa"/>
            <w:gridSpan w:val="17"/>
            <w:noWrap w:val="0"/>
            <w:vAlign w:val="bottom"/>
          </w:tcPr>
          <w:p>
            <w:pPr>
              <w:rPr>
                <w:rFonts w:hint="default" w:ascii="宋体" w:hAnsi="宋体" w:eastAsia="宋体" w:cs="宋体"/>
                <w:i w:val="0"/>
                <w:color w:val="000000"/>
                <w:sz w:val="22"/>
                <w:szCs w:val="22"/>
                <w:u w:val="none"/>
                <w:lang w:val="en-US"/>
              </w:rPr>
            </w:pPr>
            <w:r>
              <w:rPr>
                <w:rFonts w:hint="eastAsia" w:ascii="黑体" w:hAnsi="黑体" w:eastAsia="黑体" w:cs="黑体"/>
                <w:bCs/>
                <w:i w:val="0"/>
                <w:color w:val="auto"/>
                <w:kern w:val="0"/>
                <w:sz w:val="32"/>
                <w:szCs w:val="32"/>
                <w:u w:val="none"/>
                <w:lang w:val="en-US" w:eastAsia="zh-CN" w:bidi="ar-SA"/>
              </w:rPr>
              <w:t>附件1-4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855" w:hRule="atLeast"/>
        </w:trPr>
        <w:tc>
          <w:tcPr>
            <w:tcW w:w="14841" w:type="dxa"/>
            <w:gridSpan w:val="17"/>
            <w:noWrap w:val="0"/>
            <w:vAlign w:val="center"/>
          </w:tcPr>
          <w:p>
            <w:pPr>
              <w:keepNext w:val="0"/>
              <w:keepLines w:val="0"/>
              <w:widowControl/>
              <w:suppressLineNumbers w:val="0"/>
              <w:spacing w:line="600" w:lineRule="exact"/>
              <w:jc w:val="center"/>
              <w:textAlignment w:val="center"/>
              <w:rPr>
                <w:rFonts w:hint="eastAsia" w:ascii="方正大标宋简体" w:hAnsi="方正大标宋简体" w:eastAsia="方正大标宋简体" w:cs="方正大标宋简体"/>
                <w:b w:val="0"/>
                <w:bCs/>
                <w:i w:val="0"/>
                <w:color w:val="auto"/>
                <w:kern w:val="0"/>
                <w:sz w:val="44"/>
                <w:szCs w:val="44"/>
                <w:u w:val="none"/>
                <w:lang w:val="en-US" w:eastAsia="zh-CN" w:bidi="ar"/>
              </w:rPr>
            </w:pPr>
            <w:r>
              <w:rPr>
                <w:rFonts w:hint="eastAsia" w:ascii="方正大标宋简体" w:hAnsi="方正大标宋简体" w:eastAsia="方正大标宋简体" w:cs="方正大标宋简体"/>
                <w:spacing w:val="-17"/>
                <w:sz w:val="44"/>
                <w:szCs w:val="44"/>
                <w:lang w:val="en-US" w:eastAsia="zh-CN"/>
              </w:rPr>
              <w:t>2024年中央外经贸发展专项资金（开拓重点市场事项）</w:t>
            </w:r>
          </w:p>
          <w:p>
            <w:pPr>
              <w:keepNext w:val="0"/>
              <w:keepLines w:val="0"/>
              <w:widowControl/>
              <w:suppressLineNumbers w:val="0"/>
              <w:spacing w:line="600" w:lineRule="exact"/>
              <w:jc w:val="center"/>
              <w:textAlignment w:val="center"/>
              <w:rPr>
                <w:rFonts w:ascii="华文中宋" w:hAnsi="华文中宋" w:eastAsia="华文中宋" w:cs="华文中宋"/>
                <w:b/>
                <w:i w:val="0"/>
                <w:color w:val="000000"/>
                <w:sz w:val="36"/>
                <w:szCs w:val="36"/>
                <w:u w:val="none"/>
              </w:rPr>
            </w:pPr>
            <w:r>
              <w:rPr>
                <w:rFonts w:hint="eastAsia" w:ascii="方正大标宋简体" w:hAnsi="方正大标宋简体" w:eastAsia="方正大标宋简体" w:cs="方正大标宋简体"/>
                <w:b w:val="0"/>
                <w:bCs/>
                <w:i w:val="0"/>
                <w:color w:val="auto"/>
                <w:kern w:val="0"/>
                <w:sz w:val="44"/>
                <w:szCs w:val="44"/>
                <w:u w:val="none"/>
                <w:lang w:val="en-US" w:eastAsia="zh-CN" w:bidi="ar"/>
              </w:rPr>
              <w:t>开拓国际市场项目明细表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495" w:hRule="atLeast"/>
        </w:trPr>
        <w:tc>
          <w:tcPr>
            <w:tcW w:w="1966" w:type="dxa"/>
            <w:gridSpan w:val="2"/>
            <w:noWrap w:val="0"/>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填报单位：（盖章）</w:t>
            </w:r>
          </w:p>
        </w:tc>
        <w:tc>
          <w:tcPr>
            <w:tcW w:w="1382" w:type="dxa"/>
            <w:gridSpan w:val="3"/>
            <w:noWrap w:val="0"/>
            <w:vAlign w:val="bottom"/>
          </w:tcPr>
          <w:p>
            <w:pPr>
              <w:rPr>
                <w:rFonts w:hint="eastAsia" w:ascii="宋体" w:hAnsi="宋体" w:eastAsia="宋体" w:cs="宋体"/>
                <w:i w:val="0"/>
                <w:color w:val="000000"/>
                <w:sz w:val="24"/>
                <w:szCs w:val="24"/>
                <w:u w:val="none"/>
              </w:rPr>
            </w:pPr>
          </w:p>
        </w:tc>
        <w:tc>
          <w:tcPr>
            <w:tcW w:w="2070" w:type="dxa"/>
            <w:gridSpan w:val="2"/>
            <w:noWrap w:val="0"/>
            <w:vAlign w:val="bottom"/>
          </w:tcPr>
          <w:p>
            <w:pPr>
              <w:rPr>
                <w:rFonts w:hint="eastAsia" w:ascii="宋体" w:hAnsi="宋体" w:eastAsia="宋体" w:cs="宋体"/>
                <w:i w:val="0"/>
                <w:color w:val="000000"/>
                <w:sz w:val="24"/>
                <w:szCs w:val="24"/>
                <w:u w:val="none"/>
              </w:rPr>
            </w:pPr>
          </w:p>
        </w:tc>
        <w:tc>
          <w:tcPr>
            <w:tcW w:w="1375" w:type="dxa"/>
            <w:gridSpan w:val="2"/>
            <w:noWrap w:val="0"/>
            <w:vAlign w:val="bottom"/>
          </w:tcPr>
          <w:p>
            <w:pPr>
              <w:rPr>
                <w:rFonts w:hint="eastAsia" w:ascii="宋体" w:hAnsi="宋体" w:eastAsia="宋体" w:cs="宋体"/>
                <w:i w:val="0"/>
                <w:color w:val="000000"/>
                <w:sz w:val="24"/>
                <w:szCs w:val="24"/>
                <w:u w:val="none"/>
              </w:rPr>
            </w:pPr>
          </w:p>
        </w:tc>
        <w:tc>
          <w:tcPr>
            <w:tcW w:w="2765" w:type="dxa"/>
            <w:gridSpan w:val="2"/>
            <w:tcBorders>
              <w:bottom w:val="single" w:color="000000" w:sz="4" w:space="0"/>
            </w:tcBorders>
            <w:noWrap w:val="0"/>
            <w:vAlign w:val="center"/>
          </w:tcPr>
          <w:p>
            <w:pPr>
              <w:rPr>
                <w:rFonts w:hint="eastAsia" w:ascii="宋体" w:hAnsi="宋体" w:eastAsia="宋体" w:cs="宋体"/>
                <w:i w:val="0"/>
                <w:color w:val="000000"/>
                <w:sz w:val="24"/>
                <w:szCs w:val="24"/>
                <w:u w:val="none"/>
              </w:rPr>
            </w:pPr>
          </w:p>
        </w:tc>
        <w:tc>
          <w:tcPr>
            <w:tcW w:w="5283" w:type="dxa"/>
            <w:gridSpan w:val="6"/>
            <w:tcBorders>
              <w:bottom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金额单位：人民币万元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79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序号</w:t>
            </w:r>
          </w:p>
        </w:tc>
        <w:tc>
          <w:tcPr>
            <w:tcW w:w="116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sz w:val="28"/>
                <w:szCs w:val="28"/>
                <w:u w:val="none"/>
                <w:lang w:eastAsia="zh-CN"/>
              </w:rPr>
            </w:pPr>
            <w:r>
              <w:rPr>
                <w:rFonts w:hint="eastAsia" w:ascii="黑体" w:hAnsi="宋体" w:eastAsia="黑体" w:cs="黑体"/>
                <w:i w:val="0"/>
                <w:color w:val="000000"/>
                <w:sz w:val="28"/>
                <w:szCs w:val="28"/>
                <w:u w:val="none"/>
                <w:lang w:eastAsia="zh-CN"/>
              </w:rPr>
              <w:t>地市</w:t>
            </w: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kern w:val="0"/>
                <w:sz w:val="28"/>
                <w:szCs w:val="28"/>
                <w:u w:val="none"/>
                <w:lang w:val="en-US" w:eastAsia="zh-CN" w:bidi="ar"/>
              </w:rPr>
            </w:pPr>
            <w:r>
              <w:rPr>
                <w:rFonts w:hint="eastAsia" w:ascii="黑体" w:hAnsi="宋体" w:eastAsia="黑体" w:cs="黑体"/>
                <w:i w:val="0"/>
                <w:color w:val="000000"/>
                <w:kern w:val="0"/>
                <w:sz w:val="28"/>
                <w:szCs w:val="28"/>
                <w:u w:val="none"/>
                <w:lang w:val="en-US" w:eastAsia="zh-CN" w:bidi="ar"/>
              </w:rPr>
              <w:t>支持项目</w:t>
            </w: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支持企业（单位）名称</w:t>
            </w: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具体项目名称</w:t>
            </w: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项目发生金额</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支持金额</w:t>
            </w:r>
          </w:p>
        </w:tc>
        <w:tc>
          <w:tcPr>
            <w:tcW w:w="126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400" w:lineRule="exact"/>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评审方式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1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eastAsia="zh-CN"/>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lang w:eastAsia="zh-CN"/>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63"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1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63"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1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63"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90" w:type="dxa"/>
          <w:trHeight w:val="645" w:hRule="atLeast"/>
        </w:trPr>
        <w:tc>
          <w:tcPr>
            <w:tcW w:w="10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164"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16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3445"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765"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243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4"/>
                <w:szCs w:val="24"/>
                <w:u w:val="none"/>
              </w:rPr>
            </w:pPr>
          </w:p>
        </w:tc>
        <w:tc>
          <w:tcPr>
            <w:tcW w:w="1263" w:type="dxa"/>
            <w:gridSpan w:val="2"/>
            <w:tcBorders>
              <w:top w:val="single" w:color="000000" w:sz="4" w:space="0"/>
              <w:left w:val="single" w:color="000000" w:sz="4" w:space="0"/>
              <w:bottom w:val="single" w:color="000000" w:sz="4" w:space="0"/>
              <w:right w:val="single" w:color="000000" w:sz="4" w:space="0"/>
            </w:tcBorders>
            <w:noWrap w:val="0"/>
            <w:vAlign w:val="bottom"/>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1019" w:type="dxa"/>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填表人：</w:t>
            </w:r>
          </w:p>
        </w:tc>
        <w:tc>
          <w:tcPr>
            <w:tcW w:w="947" w:type="dxa"/>
            <w:noWrap w:val="0"/>
            <w:vAlign w:val="center"/>
          </w:tcPr>
          <w:p>
            <w:pPr>
              <w:rPr>
                <w:rFonts w:hint="eastAsia" w:ascii="宋体" w:hAnsi="宋体" w:eastAsia="宋体" w:cs="宋体"/>
                <w:i w:val="0"/>
                <w:color w:val="000000"/>
                <w:sz w:val="24"/>
                <w:szCs w:val="24"/>
                <w:u w:val="none"/>
              </w:rPr>
            </w:pPr>
          </w:p>
        </w:tc>
        <w:tc>
          <w:tcPr>
            <w:tcW w:w="90" w:type="dxa"/>
            <w:noWrap w:val="0"/>
            <w:vAlign w:val="center"/>
          </w:tcPr>
          <w:p>
            <w:pPr>
              <w:rPr>
                <w:rFonts w:hint="eastAsia" w:ascii="宋体" w:hAnsi="宋体" w:eastAsia="宋体" w:cs="宋体"/>
                <w:i w:val="0"/>
                <w:color w:val="000000"/>
                <w:sz w:val="24"/>
                <w:szCs w:val="24"/>
                <w:u w:val="none"/>
              </w:rPr>
            </w:pPr>
          </w:p>
        </w:tc>
        <w:tc>
          <w:tcPr>
            <w:tcW w:w="2227" w:type="dxa"/>
            <w:gridSpan w:val="3"/>
            <w:noWrap w:val="0"/>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p>
        </w:tc>
        <w:tc>
          <w:tcPr>
            <w:tcW w:w="2360" w:type="dxa"/>
            <w:gridSpan w:val="2"/>
            <w:noWrap w:val="0"/>
            <w:vAlign w:val="center"/>
          </w:tcPr>
          <w:p>
            <w:pP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联系电话：</w:t>
            </w:r>
          </w:p>
        </w:tc>
        <w:tc>
          <w:tcPr>
            <w:tcW w:w="1798" w:type="dxa"/>
            <w:gridSpan w:val="2"/>
            <w:noWrap w:val="0"/>
            <w:vAlign w:val="bottom"/>
          </w:tcPr>
          <w:p>
            <w:pPr>
              <w:rPr>
                <w:rFonts w:hint="eastAsia" w:ascii="宋体" w:hAnsi="宋体" w:eastAsia="宋体" w:cs="宋体"/>
                <w:i w:val="0"/>
                <w:color w:val="000000"/>
                <w:sz w:val="24"/>
                <w:szCs w:val="24"/>
                <w:u w:val="none"/>
              </w:rPr>
            </w:pPr>
          </w:p>
        </w:tc>
        <w:tc>
          <w:tcPr>
            <w:tcW w:w="2580" w:type="dxa"/>
            <w:gridSpan w:val="2"/>
            <w:noWrap w:val="0"/>
            <w:vAlign w:val="bottom"/>
          </w:tcPr>
          <w:p>
            <w:pPr>
              <w:rPr>
                <w:rFonts w:hint="eastAsia" w:ascii="宋体" w:hAnsi="宋体" w:eastAsia="宋体" w:cs="宋体"/>
                <w:i w:val="0"/>
                <w:color w:val="000000"/>
                <w:sz w:val="24"/>
                <w:szCs w:val="24"/>
                <w:u w:val="none"/>
              </w:rPr>
            </w:pPr>
          </w:p>
        </w:tc>
        <w:tc>
          <w:tcPr>
            <w:tcW w:w="1425" w:type="dxa"/>
            <w:gridSpan w:val="2"/>
            <w:noWrap w:val="0"/>
            <w:vAlign w:val="bottom"/>
          </w:tcPr>
          <w:p>
            <w:pPr>
              <w:rPr>
                <w:rFonts w:hint="eastAsia" w:ascii="宋体" w:hAnsi="宋体" w:eastAsia="宋体" w:cs="宋体"/>
                <w:i w:val="0"/>
                <w:color w:val="000000"/>
                <w:sz w:val="24"/>
                <w:szCs w:val="24"/>
                <w:u w:val="none"/>
              </w:rPr>
            </w:pPr>
          </w:p>
        </w:tc>
        <w:tc>
          <w:tcPr>
            <w:tcW w:w="1222" w:type="dxa"/>
            <w:gridSpan w:val="2"/>
            <w:noWrap w:val="0"/>
            <w:vAlign w:val="bottom"/>
          </w:tcPr>
          <w:p>
            <w:pPr>
              <w:rPr>
                <w:rFonts w:hint="eastAsia" w:ascii="宋体" w:hAnsi="宋体" w:eastAsia="宋体" w:cs="宋体"/>
                <w:i w:val="0"/>
                <w:color w:val="000000"/>
                <w:sz w:val="24"/>
                <w:szCs w:val="24"/>
                <w:u w:val="none"/>
              </w:rPr>
            </w:pPr>
          </w:p>
        </w:tc>
        <w:tc>
          <w:tcPr>
            <w:tcW w:w="1263" w:type="dxa"/>
            <w:gridSpan w:val="2"/>
            <w:noWrap w:val="0"/>
            <w:vAlign w:val="bottom"/>
          </w:tcPr>
          <w:p>
            <w:pPr>
              <w:rPr>
                <w:rFonts w:hint="eastAsia" w:ascii="宋体" w:hAnsi="宋体" w:eastAsia="宋体" w:cs="宋体"/>
                <w:i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snapToGrid/>
        <w:spacing w:beforeLines="0" w:afterLines="0" w:line="500" w:lineRule="exact"/>
        <w:ind w:left="960" w:leftChars="0" w:right="0" w:rightChars="0" w:hanging="960" w:hangingChars="400"/>
        <w:jc w:val="both"/>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eastAsia="zh-CN"/>
        </w:rPr>
        <w:t>备注：</w:t>
      </w:r>
      <w:r>
        <w:rPr>
          <w:rFonts w:hint="eastAsia" w:ascii="仿宋_GB2312" w:hAnsi="仿宋_GB2312" w:eastAsia="仿宋_GB2312" w:cs="仿宋_GB2312"/>
          <w:color w:val="000000"/>
          <w:kern w:val="0"/>
          <w:sz w:val="24"/>
          <w:szCs w:val="24"/>
        </w:rPr>
        <w:t>1.支持项目</w:t>
      </w:r>
      <w:r>
        <w:rPr>
          <w:rFonts w:hint="eastAsia" w:ascii="仿宋_GB2312" w:hAnsi="仿宋_GB2312" w:eastAsia="仿宋_GB2312" w:cs="仿宋_GB2312"/>
          <w:color w:val="000000"/>
          <w:kern w:val="0"/>
          <w:sz w:val="24"/>
          <w:szCs w:val="24"/>
          <w:lang w:eastAsia="zh-CN"/>
        </w:rPr>
        <w:t>在境外展会、</w:t>
      </w:r>
      <w:r>
        <w:rPr>
          <w:rFonts w:hint="eastAsia" w:ascii="仿宋_GB2312" w:hAnsi="仿宋_GB2312" w:eastAsia="仿宋_GB2312" w:cs="仿宋_GB2312"/>
          <w:color w:val="000000"/>
          <w:kern w:val="0"/>
          <w:sz w:val="24"/>
          <w:szCs w:val="24"/>
          <w:lang w:val="en-US" w:eastAsia="zh-CN"/>
        </w:rPr>
        <w:t>线上展会中</w:t>
      </w:r>
      <w:r>
        <w:rPr>
          <w:rFonts w:hint="eastAsia" w:ascii="仿宋_GB2312" w:hAnsi="仿宋_GB2312" w:eastAsia="仿宋_GB2312" w:cs="仿宋_GB2312"/>
          <w:color w:val="000000"/>
          <w:kern w:val="0"/>
          <w:sz w:val="24"/>
          <w:szCs w:val="24"/>
        </w:rPr>
        <w:t>选择</w:t>
      </w:r>
      <w:r>
        <w:rPr>
          <w:rFonts w:hint="eastAsia" w:ascii="仿宋_GB2312" w:hAnsi="仿宋_GB2312" w:eastAsia="仿宋_GB2312" w:cs="仿宋_GB2312"/>
          <w:color w:val="000000"/>
          <w:kern w:val="0"/>
          <w:sz w:val="24"/>
          <w:szCs w:val="24"/>
          <w:lang w:eastAsia="zh-CN"/>
        </w:rPr>
        <w:t>填写。</w:t>
      </w:r>
    </w:p>
    <w:p>
      <w:pPr>
        <w:snapToGrid/>
        <w:spacing w:beforeLines="0" w:afterLines="0" w:line="500" w:lineRule="exact"/>
        <w:ind w:firstLine="720" w:firstLineChars="300"/>
        <w:rPr>
          <w:rFonts w:hint="eastAsia"/>
          <w:sz w:val="28"/>
          <w:szCs w:val="28"/>
          <w:lang w:eastAsia="zh"/>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评审方式包括：委托专家</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第三方</w:t>
      </w:r>
      <w:r>
        <w:rPr>
          <w:rFonts w:hint="eastAsia" w:ascii="仿宋_GB2312" w:hAnsi="仿宋_GB2312" w:eastAsia="仿宋_GB2312" w:cs="仿宋_GB2312"/>
          <w:color w:val="000000"/>
          <w:kern w:val="0"/>
          <w:sz w:val="24"/>
          <w:szCs w:val="24"/>
          <w:lang w:eastAsia="zh-CN"/>
        </w:rPr>
        <w:t>审核</w:t>
      </w:r>
      <w:r>
        <w:rPr>
          <w:rFonts w:hint="eastAsia" w:ascii="仿宋_GB2312" w:hAnsi="仿宋_GB2312" w:eastAsia="仿宋_GB2312" w:cs="仿宋_GB2312"/>
          <w:color w:val="000000"/>
          <w:kern w:val="0"/>
          <w:sz w:val="24"/>
          <w:szCs w:val="24"/>
        </w:rPr>
        <w:t>机构评审</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集体研究</w:t>
      </w:r>
      <w:r>
        <w:rPr>
          <w:rFonts w:hint="eastAsia" w:ascii="仿宋_GB2312" w:hAnsi="仿宋_GB2312" w:eastAsia="仿宋_GB2312" w:cs="仿宋_GB2312"/>
          <w:color w:val="000000"/>
          <w:kern w:val="0"/>
          <w:sz w:val="24"/>
          <w:szCs w:val="24"/>
          <w:lang w:eastAsia="zh-CN"/>
        </w:rPr>
        <w:t>审核</w:t>
      </w:r>
      <w:r>
        <w:rPr>
          <w:rFonts w:hint="eastAsia" w:ascii="仿宋_GB2312" w:hAnsi="仿宋_GB2312" w:eastAsia="仿宋_GB2312" w:cs="仿宋_GB2312"/>
          <w:color w:val="000000"/>
          <w:kern w:val="0"/>
          <w:sz w:val="24"/>
          <w:szCs w:val="24"/>
        </w:rPr>
        <w:t>等。</w:t>
      </w:r>
    </w:p>
    <w:p/>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00"/>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fldChar w:fldCharType="begin"/>
                          </w:r>
                          <w:r>
                            <w:instrText xml:space="preserve"> PAGE  \* MERGEFORMAT </w:instrText>
                          </w:r>
                          <w:r>
                            <w:fldChar w:fldCharType="separate"/>
                          </w:r>
                          <w:r>
                            <w:t>- 24 -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7B4412"/>
    <w:rsid w:val="643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rPr>
      <w:sz w:val="32"/>
    </w:rPr>
  </w:style>
  <w:style w:type="paragraph" w:styleId="3">
    <w:name w:val="Body Text 2"/>
    <w:basedOn w:val="1"/>
    <w:qFormat/>
    <w:uiPriority w:val="99"/>
    <w:pPr>
      <w:spacing w:before="240"/>
    </w:pPr>
    <w:rPr>
      <w:color w:val="FF0000"/>
      <w:kern w:val="0"/>
    </w:rPr>
  </w:style>
  <w:style w:type="paragraph" w:styleId="4">
    <w:name w:val="Plain Text"/>
    <w:basedOn w:val="1"/>
    <w:qFormat/>
    <w:uiPriority w:val="0"/>
    <w:rPr>
      <w:rFonts w:ascii="宋体" w:hAnsi="Courier New" w:cs="Courier New"/>
      <w:kern w:val="2"/>
      <w:sz w:val="21"/>
      <w:szCs w:val="21"/>
    </w:r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2024-03-04T08:46:00Z</dcterms:created>
  <dc:creator>lenovo</dc:creator>
  <cp:lastModifiedBy>lenovo</cp:lastModifiedBy>
  <dcterms:modified xsi:type="dcterms:W3CDTF">2024-03-05T01:54:17Z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20429C9B70E94AE397360520D5AD2B4D</vt:lpwstr>
  </property>
</Properties>
</file>