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公开选聘承接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2023年中国（河源）跨境电子商务综合试验区对接交流系列活动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所提交的相关报价材料真实无虚假，如有虚假，愿意承担相关法律责任。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将严格对照服务内容，保质保量完成相关服务工作事项。同时严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负责人签字：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29"/>
    <w:rsid w:val="00C53029"/>
    <w:rsid w:val="2BFBC31C"/>
    <w:rsid w:val="7CDD9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2023-09-22T15:12:00Z</dcterms:created>
  <dc:creator>潘秋玲</dc:creator>
  <cp:lastModifiedBy>huawei</cp:lastModifiedBy>
  <dcterms:modified xsi:type="dcterms:W3CDTF">2023-09-22T16:32:39Z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2052-11.1.0.11701</vt:lpwstr>
  </property>
  <property fmtid="{D5CDD505-2E9C-101B-9397-08002B2CF9AE}" pid="3" name="ICV">
    <vt:lpwstr>34410915201044138415568881FB118A</vt:lpwstr>
  </property>
</Properties>
</file>