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jc w:val="left"/>
        <w:outlineLvl w:val="1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keepNext/>
        <w:keepLines/>
        <w:widowControl/>
        <w:adjustRightInd w:val="0"/>
        <w:snapToGrid w:val="0"/>
        <w:jc w:val="left"/>
        <w:outlineLvl w:val="1"/>
        <w:rPr>
          <w:rFonts w:hint="eastAsia" w:ascii="宋体" w:hAnsi="宋体" w:eastAsia="黑体" w:cs="黑体"/>
          <w:szCs w:val="32"/>
        </w:rPr>
      </w:pPr>
    </w:p>
    <w:p>
      <w:pPr>
        <w:keepNext/>
        <w:keepLines/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szCs w:val="32"/>
        </w:rPr>
      </w:pPr>
      <w:bookmarkStart w:id="2" w:name="_GoBack"/>
      <w:bookmarkStart w:id="0" w:name="_Toc28446_WPSOffice_Level1"/>
      <w:bookmarkStart w:id="1" w:name="_Toc4493_WPSOffice_Level1"/>
      <w:r>
        <w:rPr>
          <w:rFonts w:hint="eastAsia" w:ascii="宋体" w:hAnsi="宋体" w:eastAsia="宋体" w:cs="宋体"/>
          <w:b/>
          <w:bCs/>
          <w:szCs w:val="32"/>
        </w:rPr>
        <w:t>河源市建设用地土壤污染状况调查报告专家评审受理回执</w:t>
      </w:r>
      <w:bookmarkEnd w:id="0"/>
      <w:bookmarkEnd w:id="1"/>
    </w:p>
    <w:bookmarkEnd w:id="2"/>
    <w:p>
      <w:pPr>
        <w:keepNext/>
        <w:keepLines/>
        <w:widowControl/>
        <w:adjustRightInd w:val="0"/>
        <w:snapToGrid w:val="0"/>
        <w:jc w:val="center"/>
        <w:rPr>
          <w:rFonts w:ascii="宋体" w:hAnsi="宋体" w:eastAsia="仿宋"/>
          <w:b/>
          <w:bCs/>
          <w:sz w:val="28"/>
          <w:szCs w:val="28"/>
        </w:rPr>
      </w:pPr>
    </w:p>
    <w:tbl>
      <w:tblPr>
        <w:tblStyle w:val="3"/>
        <w:tblW w:w="879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305"/>
        <w:gridCol w:w="1539"/>
        <w:gridCol w:w="1221"/>
        <w:gridCol w:w="1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tcBorders>
              <w:top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项目名称</w:t>
            </w:r>
          </w:p>
        </w:tc>
        <w:tc>
          <w:tcPr>
            <w:tcW w:w="71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8" w:type="dxa"/>
            <w:tcBorders>
              <w:top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申请事项</w:t>
            </w:r>
          </w:p>
        </w:tc>
        <w:tc>
          <w:tcPr>
            <w:tcW w:w="71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土壤污染状况调查报告专家评审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8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受理编号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8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申请单位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left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8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联系电话</w:t>
            </w:r>
          </w:p>
        </w:tc>
        <w:tc>
          <w:tcPr>
            <w:tcW w:w="1539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ascii="宋体" w:hAnsi="宋体" w:eastAsia="仿宋"/>
                <w:kern w:val="0"/>
                <w:sz w:val="24"/>
              </w:rPr>
              <w:t>电子邮箱</w:t>
            </w:r>
          </w:p>
        </w:tc>
        <w:tc>
          <w:tcPr>
            <w:tcW w:w="1787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68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办结时限说明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材料审核5个工作日、组织专家评审25个工作日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668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已交材料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ind w:firstLine="472" w:firstLineChars="200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ind w:firstLine="472" w:firstLineChars="200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ind w:firstLine="472" w:firstLineChars="20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kern w:val="0"/>
                <w:sz w:val="24"/>
              </w:rPr>
              <w:t>建设用地土壤污染状况调查报告纸质原件（加盖单位公章，一式8份）；</w:t>
            </w:r>
          </w:p>
          <w:p>
            <w:pPr>
              <w:pStyle w:val="4"/>
              <w:keepNext/>
              <w:keepLines/>
              <w:shd w:val="clear" w:color="auto" w:fill="FFFFFF"/>
              <w:spacing w:before="0" w:beforeLines="0" w:beforeAutospacing="0" w:after="0" w:afterLines="0" w:afterAutospacing="0"/>
              <w:ind w:firstLine="472" w:firstLineChars="200"/>
              <w:jc w:val="both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sym w:font="Wingdings 2" w:char="00A3"/>
            </w:r>
            <w:r>
              <w:rPr>
                <w:rFonts w:hint="eastAsia" w:ascii="宋体" w:hAnsi="宋体" w:cs="仿宋_GB2312"/>
              </w:rPr>
              <w:t>建设用地土壤污染状况调查报告评审申请表；</w:t>
            </w:r>
          </w:p>
          <w:p>
            <w:pPr>
              <w:pStyle w:val="4"/>
              <w:keepNext/>
              <w:keepLines/>
              <w:shd w:val="clear" w:color="auto" w:fill="FFFFFF"/>
              <w:spacing w:before="0" w:beforeLines="0" w:beforeAutospacing="0" w:after="0" w:afterLines="0" w:afterAutospacing="0"/>
              <w:ind w:firstLine="472" w:firstLineChars="200"/>
              <w:jc w:val="both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sym w:font="Wingdings 2" w:char="00A3"/>
            </w:r>
            <w:r>
              <w:rPr>
                <w:rFonts w:hint="eastAsia" w:ascii="宋体" w:hAnsi="宋体" w:cs="仿宋_GB2312"/>
              </w:rPr>
              <w:t>申请人及报告出具单位承诺书；</w:t>
            </w:r>
          </w:p>
          <w:p>
            <w:pPr>
              <w:pStyle w:val="4"/>
              <w:keepNext/>
              <w:keepLines/>
              <w:shd w:val="clear" w:color="auto" w:fill="FFFFFF"/>
              <w:spacing w:before="0" w:beforeLines="0" w:beforeAutospacing="0" w:after="0" w:afterLines="0" w:afterAutospacing="0"/>
              <w:ind w:firstLine="472" w:firstLineChars="200"/>
              <w:jc w:val="both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sym w:font="Wingdings 2" w:char="00A3"/>
            </w:r>
            <w:r>
              <w:rPr>
                <w:rFonts w:hint="eastAsia" w:ascii="宋体" w:hAnsi="宋体" w:cs="仿宋_GB2312"/>
              </w:rPr>
              <w:t>建设用地土壤污染状况调查报告、相关检测报告；</w:t>
            </w:r>
          </w:p>
          <w:p>
            <w:pPr>
              <w:pStyle w:val="4"/>
              <w:keepNext/>
              <w:keepLines/>
              <w:shd w:val="clear" w:color="auto" w:fill="FFFFFF"/>
              <w:spacing w:before="0" w:beforeLines="0" w:beforeAutospacing="0" w:after="0" w:afterLines="0" w:afterAutospacing="0"/>
              <w:ind w:firstLine="472" w:firstLineChars="200"/>
              <w:jc w:val="both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sym w:font="Wingdings 2" w:char="00A3"/>
            </w:r>
            <w:r>
              <w:rPr>
                <w:rFonts w:hint="eastAsia" w:ascii="宋体" w:hAnsi="宋体" w:cs="仿宋_GB2312"/>
              </w:rPr>
              <w:t>刻录光盘1个：调查报告电子件，包括调查报告文本及附件、地块边界矢量文件、样品检测数据表（Excel表格），不包括部门意见、复函。</w:t>
            </w:r>
          </w:p>
          <w:p>
            <w:pPr>
              <w:pStyle w:val="4"/>
              <w:keepNext/>
              <w:keepLines/>
              <w:shd w:val="clear" w:color="auto" w:fill="FFFFFF"/>
              <w:spacing w:before="0" w:beforeLines="0" w:beforeAutospacing="0" w:after="0" w:afterLines="0" w:afterAutospacing="0"/>
              <w:ind w:firstLine="472" w:firstLineChars="200"/>
              <w:jc w:val="both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sym w:font="Wingdings 2" w:char="00A3"/>
            </w:r>
            <w:r>
              <w:rPr>
                <w:rFonts w:hint="eastAsia" w:ascii="宋体" w:hAnsi="宋体" w:cs="仿宋_GB2312"/>
              </w:rPr>
              <w:t>其他有关材料：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申请日期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rPr>
                <w:rFonts w:ascii="宋体" w:hAnsi="宋体" w:eastAsia="仿宋"/>
                <w:kern w:val="0"/>
                <w:sz w:val="24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rPr>
                <w:rFonts w:ascii="宋体" w:hAnsi="宋体" w:eastAsia="仿宋"/>
                <w:kern w:val="0"/>
                <w:sz w:val="24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rPr>
                <w:rFonts w:ascii="宋体" w:hAnsi="宋体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tcBorders>
              <w:bottom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河源市生态</w:t>
            </w:r>
          </w:p>
          <w:p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宋体" w:hAnsi="宋体" w:eastAsia="仿宋"/>
                <w:kern w:val="0"/>
                <w:sz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</w:rPr>
              <w:t>环境局签收人</w:t>
            </w:r>
          </w:p>
        </w:tc>
        <w:tc>
          <w:tcPr>
            <w:tcW w:w="7127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rPr>
                <w:rFonts w:ascii="宋体" w:hAnsi="宋体" w:eastAsia="仿宋"/>
                <w:kern w:val="0"/>
                <w:sz w:val="24"/>
              </w:rPr>
            </w:pPr>
          </w:p>
        </w:tc>
      </w:tr>
    </w:tbl>
    <w:p>
      <w:pPr>
        <w:keepNext/>
        <w:keepLines/>
        <w:widowControl/>
        <w:adjustRightInd w:val="0"/>
        <w:snapToGrid w:val="0"/>
        <w:ind w:left="947" w:hanging="944" w:hangingChars="4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</w:rPr>
        <w:t>说明：</w:t>
      </w:r>
      <w:r>
        <w:rPr>
          <w:rFonts w:hint="eastAsia" w:ascii="宋体" w:hAnsi="宋体" w:cs="仿宋_GB2312"/>
          <w:kern w:val="0"/>
          <w:sz w:val="24"/>
        </w:rPr>
        <w:t>1.河源市市生态环境局收到调查报告之日起5个工作日对材料进行审核，25个工作日内安排召开专家评审会，专家评审会时间一般为一天；</w:t>
      </w:r>
    </w:p>
    <w:p>
      <w:pPr>
        <w:keepNext/>
        <w:keepLines/>
        <w:widowControl/>
        <w:adjustRightInd w:val="0"/>
        <w:snapToGrid w:val="0"/>
        <w:ind w:left="943" w:hanging="944" w:hangingChars="400"/>
      </w:pPr>
      <w:r>
        <w:rPr>
          <w:rFonts w:hint="eastAsia" w:ascii="宋体" w:hAnsi="宋体" w:cs="仿宋_GB2312"/>
          <w:kern w:val="0"/>
          <w:sz w:val="24"/>
        </w:rPr>
        <w:t xml:space="preserve">      2.申请人取得回执后，组织评审部门会及时与其取得联系，确定技术评估的有关事宜。河源市生态环境局土壤与固体废物管理科联系电话：XXX。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401B"/>
    <w:rsid w:val="29FB401B"/>
    <w:rsid w:val="2CB066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2021-02-02T08:13:00Z</dcterms:created>
  <dc:creator>刘斌</dc:creator>
  <cp:lastModifiedBy>刘斌</cp:lastModifiedBy>
  <dcterms:modified xsi:type="dcterms:W3CDTF">2021-02-02T08:14:29Z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