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80" w:lineRule="exact"/>
        <w:jc w:val="both"/>
        <w:textAlignment w:val="auto"/>
        <w:rPr>
          <w:rFonts w:hint="default" w:ascii="仿宋_GB2312" w:hAnsi="仿宋_GB2312" w:eastAsia="仿宋_GB2312" w:cs="仿宋_GB2312"/>
          <w:bCs/>
          <w:spacing w:val="-20"/>
          <w:sz w:val="32"/>
          <w:szCs w:val="32"/>
          <w:lang w:val="en-US" w:eastAsia="zh-CN"/>
        </w:rPr>
      </w:pPr>
      <w:r>
        <w:rPr>
          <w:rFonts w:hint="eastAsia" w:ascii="仿宋_GB2312" w:hAnsi="仿宋_GB2312" w:cs="仿宋_GB2312"/>
          <w:bCs/>
          <w:spacing w:val="-20"/>
          <w:sz w:val="32"/>
          <w:szCs w:val="32"/>
          <w:lang w:val="en-US" w:eastAsia="zh-CN"/>
        </w:rPr>
        <w:t>附件1</w:t>
      </w:r>
      <w:bookmarkStart w:id="0" w:name="_GoBack"/>
      <w:bookmarkEnd w:id="0"/>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电线电缆产品质量监督抽查实施细则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方正小标宋简体"/>
          <w:bCs/>
          <w:spacing w:val="-20"/>
          <w:sz w:val="44"/>
          <w:szCs w:val="44"/>
          <w:lang w:val="en-US" w:eastAsia="zh-CN"/>
        </w:rPr>
      </w:pPr>
      <w:r>
        <w:rPr>
          <w:rFonts w:hint="eastAsia" w:ascii="Times New Roman" w:hAnsi="Times New Roman" w:eastAsia="方正小标宋简体" w:cs="方正小标宋简体"/>
          <w:bCs/>
          <w:spacing w:val="-20"/>
          <w:sz w:val="44"/>
          <w:szCs w:val="44"/>
          <w:lang w:val="en-US" w:eastAsia="zh-CN"/>
        </w:rPr>
        <w:t>（</w:t>
      </w:r>
      <w:r>
        <w:rPr>
          <w:rFonts w:hint="eastAsia" w:ascii="方正小标宋简体" w:hAnsi="方正小标宋简体" w:eastAsia="方正小标宋简体" w:cs="方正小标宋简体"/>
          <w:b w:val="0"/>
          <w:bCs/>
          <w:color w:val="auto"/>
          <w:sz w:val="44"/>
          <w:szCs w:val="44"/>
        </w:rPr>
        <w:t>2025</w:t>
      </w:r>
      <w:r>
        <w:rPr>
          <w:rFonts w:hint="eastAsia" w:ascii="Times New Roman" w:hAnsi="Times New Roman" w:eastAsia="方正小标宋简体" w:cs="方正小标宋简体"/>
          <w:bCs/>
          <w:spacing w:val="-20"/>
          <w:sz w:val="44"/>
          <w:szCs w:val="44"/>
          <w:lang w:val="en-US" w:eastAsia="zh-CN"/>
        </w:rPr>
        <w:t>版）</w:t>
      </w:r>
    </w:p>
    <w:p>
      <w:pPr>
        <w:keepNext w:val="0"/>
        <w:keepLines w:val="0"/>
        <w:pageBreakBefore w:val="0"/>
        <w:kinsoku/>
        <w:wordWrap/>
        <w:overflowPunct/>
        <w:topLinePunct w:val="0"/>
        <w:autoSpaceDE/>
        <w:bidi w:val="0"/>
        <w:adjustRightInd/>
        <w:snapToGrid/>
        <w:spacing w:line="240" w:lineRule="auto"/>
        <w:textAlignment w:val="auto"/>
        <w:rPr>
          <w:rFonts w:hint="eastAsia" w:ascii="黑体" w:hAnsi="黑体" w:eastAsia="黑体" w:cs="黑体"/>
          <w:sz w:val="44"/>
          <w:szCs w:val="44"/>
        </w:rPr>
      </w:pP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一、抽样方法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抽查数量：每款产品抽取2组样本，第1组用于检验，第2组用于备样</w:t>
      </w:r>
      <w:r>
        <w:rPr>
          <w:rFonts w:hint="eastAsia" w:ascii="仿宋_GB2312" w:hAnsi="仿宋_GB2312" w:eastAsia="仿宋_GB2312" w:cs="仿宋_GB2312"/>
          <w:kern w:val="0"/>
          <w:sz w:val="32"/>
          <w:szCs w:val="32"/>
          <w:lang w:eastAsia="zh-CN"/>
        </w:rPr>
        <w:t>，封存在被抽查单位</w:t>
      </w:r>
      <w:r>
        <w:rPr>
          <w:rFonts w:hint="eastAsia" w:ascii="仿宋_GB2312" w:hAnsi="仿宋_GB2312" w:eastAsia="仿宋_GB2312" w:cs="仿宋_GB2312"/>
          <w:kern w:val="0"/>
          <w:sz w:val="32"/>
          <w:szCs w:val="32"/>
        </w:rPr>
        <w:t>。具体抽样数量如下：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3516"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被抽查的产品品种</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第1组数量</w:t>
            </w:r>
            <w:r>
              <w:rPr>
                <w:rFonts w:hint="eastAsia" w:ascii="宋体" w:hAnsi="宋体" w:eastAsia="宋体" w:cs="宋体"/>
                <w:b/>
                <w:bCs/>
                <w:sz w:val="24"/>
                <w:szCs w:val="24"/>
              </w:rPr>
              <w:t>（款）</w:t>
            </w:r>
          </w:p>
        </w:tc>
        <w:tc>
          <w:tcPr>
            <w:tcW w:w="1971"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rPr>
              <w:t>第2组数量</w:t>
            </w:r>
            <w:r>
              <w:rPr>
                <w:rFonts w:hint="eastAsia" w:ascii="宋体" w:hAnsi="宋体" w:eastAsia="宋体" w:cs="宋体"/>
                <w:b/>
                <w:bCs/>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blHeader/>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sz w:val="24"/>
                <w:szCs w:val="24"/>
              </w:rPr>
            </w:pPr>
            <w:r>
              <w:rPr>
                <w:rFonts w:hint="eastAsia" w:ascii="宋体" w:hAnsi="宋体" w:eastAsia="宋体" w:cs="宋体"/>
                <w:sz w:val="24"/>
                <w:szCs w:val="24"/>
                <w:lang w:eastAsia="zh-CN"/>
              </w:rPr>
              <w:t>电线电缆</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1捆</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1捆</w:t>
            </w:r>
          </w:p>
        </w:tc>
      </w:tr>
    </w:tbl>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二、检验依据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873"/>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rPr>
              <w:t>检验项目</w:t>
            </w:r>
          </w:p>
        </w:tc>
        <w:tc>
          <w:tcPr>
            <w:tcW w:w="4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sz w:val="24"/>
                <w:szCs w:val="24"/>
              </w:rPr>
            </w:pPr>
            <w:r>
              <w:rPr>
                <w:rFonts w:hint="eastAsia" w:ascii="宋体" w:hAnsi="宋体" w:eastAsia="宋体" w:cs="宋体"/>
                <w:sz w:val="24"/>
                <w:szCs w:val="24"/>
                <w:lang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导体电阻(2</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458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电压试验</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绝缘电阻(7</w:t>
            </w:r>
            <w:r>
              <w:rPr>
                <w:rFonts w:hint="eastAsia" w:ascii="宋体" w:hAnsi="宋体" w:eastAsia="宋体" w:cs="宋体"/>
                <w:sz w:val="24"/>
                <w:szCs w:val="24"/>
              </w:rPr>
              <w:t>0</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导体单线最少根数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绝缘厚度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绝缘厚度最薄点</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护套厚度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pacing w:val="-10"/>
                <w:sz w:val="24"/>
                <w:szCs w:val="24"/>
              </w:rPr>
              <w:t>护套厚度最薄点</w:t>
            </w:r>
            <w:r>
              <w:rPr>
                <w:rFonts w:hint="eastAsia" w:ascii="宋体" w:hAnsi="宋体" w:eastAsia="宋体" w:cs="宋体"/>
                <w:bCs/>
                <w:sz w:val="24"/>
                <w:szCs w:val="24"/>
              </w:rPr>
              <w:t xml:space="preserve">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sz w:val="24"/>
                <w:szCs w:val="24"/>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spacing w:val="-10"/>
                <w:kern w:val="2"/>
                <w:sz w:val="24"/>
                <w:szCs w:val="24"/>
                <w:lang w:val="en-US" w:eastAsia="zh-CN" w:bidi="ar-SA"/>
              </w:rPr>
            </w:pPr>
            <w:r>
              <w:rPr>
                <w:rFonts w:hint="eastAsia" w:ascii="宋体" w:hAnsi="宋体" w:eastAsia="宋体" w:cs="宋体"/>
                <w:bCs/>
                <w:sz w:val="24"/>
                <w:szCs w:val="24"/>
              </w:rPr>
              <w:t xml:space="preserve">外径尺寸   </w:t>
            </w:r>
          </w:p>
        </w:tc>
        <w:tc>
          <w:tcPr>
            <w:tcW w:w="4581"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GB/T 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绝缘老化前断裂伸长率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12</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绝缘老化后抗张强度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老化后断裂伸长率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护套老化前抗张强度</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护套老化前断裂伸长率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 xml:space="preserve">护套老化后抗张强度 </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护套老化后断裂伸长率</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 2951.12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50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500" w:lineRule="exact"/>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eastAsia="zh-CN"/>
              </w:rPr>
              <w:t>标志</w:t>
            </w:r>
          </w:p>
        </w:tc>
        <w:tc>
          <w:tcPr>
            <w:tcW w:w="458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5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5023.1</w:t>
            </w:r>
          </w:p>
          <w:p>
            <w:pPr>
              <w:pStyle w:val="3"/>
              <w:keepNext w:val="0"/>
              <w:keepLines w:val="0"/>
              <w:pageBreakBefore w:val="0"/>
              <w:kinsoku/>
              <w:wordWrap/>
              <w:overflowPunct/>
              <w:topLinePunct w:val="0"/>
              <w:autoSpaceDE/>
              <w:bidi w:val="0"/>
              <w:spacing w:line="500" w:lineRule="exact"/>
              <w:ind w:left="0" w:leftChars="0" w:firstLine="0" w:firstLineChars="0"/>
              <w:rPr>
                <w:rFonts w:hint="eastAsia" w:ascii="宋体" w:hAnsi="宋体" w:eastAsia="宋体" w:cs="宋体"/>
                <w:sz w:val="24"/>
                <w:szCs w:val="24"/>
                <w:lang w:val="en-US"/>
              </w:rPr>
            </w:pPr>
            <w:r>
              <w:rPr>
                <w:rFonts w:hint="eastAsia" w:ascii="宋体" w:hAnsi="宋体" w:eastAsia="宋体" w:cs="宋体"/>
                <w:bCs/>
                <w:sz w:val="24"/>
                <w:szCs w:val="24"/>
                <w:lang w:val="en-US" w:eastAsia="zh-CN"/>
              </w:rPr>
              <w:t>或JB/T8734.1或其它产品标准</w:t>
            </w:r>
          </w:p>
        </w:tc>
      </w:tr>
    </w:tbl>
    <w:p>
      <w:pPr>
        <w:keepNext w:val="0"/>
        <w:keepLines w:val="0"/>
        <w:pageBreakBefore w:val="0"/>
        <w:numPr>
          <w:ilvl w:val="0"/>
          <w:numId w:val="0"/>
        </w:numPr>
        <w:kinsoku/>
        <w:wordWrap/>
        <w:overflowPunct/>
        <w:topLinePunct w:val="0"/>
        <w:autoSpaceDE/>
        <w:bidi w:val="0"/>
        <w:spacing w:line="50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（注：不同产品，依据检验项目进行检验）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执行企业标准、团体标准、地方标准的产品，检验项目参照上述内容执行。</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凡是注</w:t>
      </w:r>
      <w:r>
        <w:rPr>
          <w:rFonts w:hint="eastAsia" w:ascii="仿宋_GB2312" w:hAnsi="仿宋_GB2312" w:cs="仿宋_GB2312"/>
          <w:kern w:val="0"/>
          <w:sz w:val="32"/>
          <w:szCs w:val="32"/>
          <w:lang w:eastAsia="zh-CN"/>
        </w:rPr>
        <w:t>明</w:t>
      </w:r>
      <w:r>
        <w:rPr>
          <w:rFonts w:hint="eastAsia" w:ascii="仿宋_GB2312" w:hAnsi="仿宋_GB2312" w:eastAsia="仿宋_GB2312" w:cs="仿宋_GB2312"/>
          <w:kern w:val="0"/>
          <w:sz w:val="32"/>
          <w:szCs w:val="32"/>
          <w:lang w:eastAsia="zh-CN"/>
        </w:rPr>
        <w:t>日期的文件，其随后所有的修改单（不包括勘误的内容）或修订版</w:t>
      </w:r>
      <w:r>
        <w:rPr>
          <w:rFonts w:hint="eastAsia" w:ascii="仿宋_GB2312" w:hAnsi="仿宋_GB2312" w:cs="仿宋_GB2312"/>
          <w:kern w:val="0"/>
          <w:sz w:val="32"/>
          <w:szCs w:val="32"/>
          <w:lang w:eastAsia="zh-CN"/>
        </w:rPr>
        <w:t>均</w:t>
      </w:r>
      <w:r>
        <w:rPr>
          <w:rFonts w:hint="eastAsia" w:ascii="仿宋_GB2312" w:hAnsi="仿宋_GB2312" w:eastAsia="仿宋_GB2312" w:cs="仿宋_GB2312"/>
          <w:kern w:val="0"/>
          <w:sz w:val="32"/>
          <w:szCs w:val="32"/>
          <w:lang w:eastAsia="zh-CN"/>
        </w:rPr>
        <w:t>不适用于本细则。凡是不注日期的文件，其最新版本适用于本细则。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判定规则</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3.1 </w:t>
      </w:r>
      <w:r>
        <w:rPr>
          <w:rFonts w:hint="eastAsia" w:ascii="仿宋_GB2312" w:hAnsi="仿宋_GB2312" w:eastAsia="仿宋_GB2312" w:cs="仿宋_GB2312"/>
          <w:kern w:val="0"/>
          <w:sz w:val="32"/>
          <w:szCs w:val="32"/>
          <w:lang w:eastAsia="zh-CN"/>
        </w:rPr>
        <w:t>依据标准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5023.1-2008  《额定电压450/750V及以下聚氯乙烯绝缘电缆 第1部分：一般要求》</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5023.2-2008  《额定电压450/750V及以下聚氯乙烯绝缘电缆 第2部分：试验方法》</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5023.3-2008  《额定电压450/750V及以下聚氯乙烯绝缘电缆 第3部分：固定布线用无护套电缆》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5023.4-2008  《额定电压450/750V及以下聚氯乙烯绝缘电缆 第4部分：固定布线用护套电缆》</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GB/T 5023.5-2008  《额定电压450/750V及以下聚氯乙烯绝缘电缆 第5部分：软电缆（软线）》</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GB/T5023.6-2006《额定电压450/750V及以下聚氯乙烯绝缘电缆 第6部分：电梯电缆和挠性连接用电缆》   </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GB/T5023.7-2008《额定电压450/750V及以下聚氯乙烯绝缘电缆 第7部分：2芯或多芯屏蔽和非屏蔽软电缆》 </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8734.1-2016  《额定电压450/750V及以下聚氯乙烯绝缘电缆电线和软线 第1部分：一般规定》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8734.2-2016  《额定电压450/750V及以下聚氯乙烯绝缘电缆电线和软线 第2部分：固定布线用电缆电线》</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8734.3-2016  《额定电压450/750V及以下聚氯乙烯绝缘电缆电线和软线 第3部分：连接用软电线》</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8734.4-2016  《额定电压450/750V及以下聚氯乙烯绝缘电缆电线和软线 第4部分：安装用电线》</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JB/T 8734.5-2016《额定电压450/750V及以下聚氯乙烯绝缘电线和软线 第5部分：屏蔽电线》</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现行有效的企业标准、团体标准、地方标准及产品明示质量要求。</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3.2 </w:t>
      </w:r>
      <w:r>
        <w:rPr>
          <w:rFonts w:hint="eastAsia" w:ascii="仿宋_GB2312" w:hAnsi="仿宋_GB2312" w:eastAsia="仿宋_GB2312" w:cs="仿宋_GB2312"/>
          <w:kern w:val="0"/>
          <w:sz w:val="32"/>
          <w:szCs w:val="32"/>
        </w:rPr>
        <w:t>判定原则</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若被检产品明示的质量要求高于本细则中检验项目依据的标准要求时，应按被检产品明示的质量要求判定。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若被检产品明示的质量要求低于或包含本细则中检验项目依据的推荐性标准要求时，应以被检产品明示的质量要求判定。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若被检产品明示的质量要求缺少本细则中检验项目依据的强制性标准要求时，应按照强制性标准要求判定。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若被检产品明示的质量要求缺少本细则中检验项目依据的推荐性标准要求时，该项目不参与判定。</w:t>
      </w:r>
    </w:p>
    <w:p>
      <w:pPr>
        <w:keepNext w:val="0"/>
        <w:keepLines w:val="0"/>
        <w:pageBreakBefore w:val="0"/>
        <w:widowControl/>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3BC197C"/>
    <w:rsid w:val="186B2B9A"/>
    <w:rsid w:val="20050119"/>
    <w:rsid w:val="282C019E"/>
    <w:rsid w:val="2AFD2C53"/>
    <w:rsid w:val="2C7F4919"/>
    <w:rsid w:val="30FF6FDD"/>
    <w:rsid w:val="33E77FF9"/>
    <w:rsid w:val="36C02C25"/>
    <w:rsid w:val="38A256E7"/>
    <w:rsid w:val="3C315A4B"/>
    <w:rsid w:val="404C097D"/>
    <w:rsid w:val="46B303F3"/>
    <w:rsid w:val="48E964F1"/>
    <w:rsid w:val="49A07880"/>
    <w:rsid w:val="4ADC62C2"/>
    <w:rsid w:val="53DB4C6A"/>
    <w:rsid w:val="562F2BA3"/>
    <w:rsid w:val="590233BD"/>
    <w:rsid w:val="5F673CE5"/>
    <w:rsid w:val="5FE68902"/>
    <w:rsid w:val="61A70AD2"/>
    <w:rsid w:val="6A9C0E67"/>
    <w:rsid w:val="6EEE5A3B"/>
    <w:rsid w:val="70792B5B"/>
    <w:rsid w:val="7906664A"/>
    <w:rsid w:val="7B6315DB"/>
    <w:rsid w:val="7D5F0A52"/>
    <w:rsid w:val="7FF53F66"/>
    <w:rsid w:val="9FFAC094"/>
    <w:rsid w:val="B4FB9022"/>
    <w:rsid w:val="BF7BE695"/>
    <w:rsid w:val="EFFB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1223</Words>
  <Characters>1641</Characters>
  <Lines>23</Lines>
  <Paragraphs>6</Paragraphs>
  <TotalTime>3</TotalTime>
  <ScaleCrop>false</ScaleCrop>
  <LinksUpToDate>false</LinksUpToDate>
  <CharactersWithSpaces>1747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2020-07-24T01:55:00Z</dcterms:created>
  <dc:creator>zyw</dc:creator>
  <cp:lastModifiedBy>dxkj</cp:lastModifiedBy>
  <cp:lastPrinted>2024-04-23T19:14:00Z</cp:lastPrinted>
  <dcterms:modified xsi:type="dcterms:W3CDTF">2025-04-30T16:23:53Z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4291E130CAD649DDB29FCDB72784B0CC_13</vt:lpwstr>
  </property>
  <property fmtid="{D5CDD505-2E9C-101B-9397-08002B2CF9AE}" pid="4" name="KSOTemplateDocerSaveRecord">
    <vt:lpwstr>eyJoZGlkIjoiZGVmMmI2ZTEyY2ZkZmFiYzBhYjA4YmZlZTgxMmZjMWMifQ==</vt:lpwstr>
  </property>
</Properties>
</file>