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default" w:ascii="仿宋_GB2312" w:hAnsi="仿宋_GB2312" w:eastAsia="仿宋_GB2312" w:cs="仿宋_GB2312"/>
          <w:bCs/>
          <w:spacing w:val="-20"/>
          <w:sz w:val="32"/>
          <w:szCs w:val="32"/>
          <w:lang w:val="en-US" w:eastAsia="zh-CN"/>
        </w:rPr>
      </w:pPr>
      <w:r>
        <w:rPr>
          <w:rFonts w:hint="eastAsia" w:ascii="仿宋_GB2312" w:hAnsi="仿宋_GB2312" w:cs="仿宋_GB2312"/>
          <w:bCs/>
          <w:spacing w:val="-20"/>
          <w:sz w:val="32"/>
          <w:szCs w:val="32"/>
          <w:lang w:eastAsia="zh-CN"/>
        </w:rPr>
        <w:t>附件</w:t>
      </w:r>
      <w:r>
        <w:rPr>
          <w:rFonts w:hint="eastAsia" w:ascii="仿宋_GB2312" w:hAnsi="仿宋_GB2312" w:cs="仿宋_GB2312"/>
          <w:bCs/>
          <w:spacing w:val="-20"/>
          <w:sz w:val="32"/>
          <w:szCs w:val="32"/>
          <w:lang w:val="en-US" w:eastAsia="zh-CN"/>
        </w:rPr>
        <w:t>8</w:t>
      </w:r>
      <w:bookmarkStart w:id="0" w:name="_GoBack"/>
      <w:bookmarkEnd w:id="0"/>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建筑用玻璃产品质量监督抽查实施细则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r>
        <w:rPr>
          <w:rFonts w:hint="eastAsia" w:ascii="Times New Roman" w:hAnsi="Times New Roman" w:eastAsia="方正小标宋简体" w:cs="方正小标宋简体"/>
          <w:bCs/>
          <w:spacing w:val="-20"/>
          <w:sz w:val="44"/>
          <w:szCs w:val="44"/>
          <w:lang w:eastAsia="zh-CN"/>
        </w:rPr>
        <w:t>）</w:t>
      </w:r>
    </w:p>
    <w:p>
      <w:pPr>
        <w:snapToGrid w:val="0"/>
        <w:spacing w:line="60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二、检验依据</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宋体" w:hAnsi="宋体" w:eastAsia="宋体" w:cs="宋体"/>
          <w:sz w:val="24"/>
          <w:szCs w:val="24"/>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建筑用钢化玻璃</w:t>
      </w:r>
    </w:p>
    <w:tbl>
      <w:tblPr>
        <w:tblStyle w:val="5"/>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4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50"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544"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108"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抗冲击性</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碎片状态</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霰弹袋冲击性能</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表面应力</w:t>
            </w:r>
          </w:p>
        </w:tc>
        <w:tc>
          <w:tcPr>
            <w:tcW w:w="5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15763.2</w:t>
            </w:r>
          </w:p>
        </w:tc>
      </w:tr>
    </w:tbl>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平板玻璃</w:t>
      </w:r>
    </w:p>
    <w:tbl>
      <w:tblPr>
        <w:tblStyle w:val="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66"/>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2"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566"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048"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厚度偏差</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厚薄差</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点状缺陷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点状缺陷密集度</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线道</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裂纹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光学变形</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弯曲度</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无色透明平板玻璃可见光透射比</w:t>
            </w:r>
            <w:r>
              <w:rPr>
                <w:rFonts w:hint="eastAsia" w:ascii="宋体" w:hAnsi="宋体" w:eastAsia="宋体" w:cs="宋体"/>
                <w:sz w:val="24"/>
                <w:szCs w:val="24"/>
                <w:vertAlign w:val="superscript"/>
              </w:rPr>
              <w:t>a</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both"/>
              <w:textAlignment w:val="auto"/>
              <w:rPr>
                <w:rFonts w:hint="eastAsia" w:ascii="宋体" w:hAnsi="宋体" w:eastAsia="宋体" w:cs="宋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本体着色平板玻璃透射比偏差</w:t>
            </w:r>
            <w:r>
              <w:rPr>
                <w:rFonts w:hint="eastAsia" w:ascii="宋体" w:hAnsi="宋体" w:eastAsia="宋体" w:cs="宋体"/>
                <w:sz w:val="24"/>
                <w:szCs w:val="24"/>
                <w:vertAlign w:val="superscript"/>
              </w:rPr>
              <w:t>b</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both"/>
              <w:textAlignment w:val="auto"/>
              <w:rPr>
                <w:rFonts w:hint="eastAsia" w:ascii="宋体" w:hAnsi="宋体" w:eastAsia="宋体" w:cs="宋体"/>
                <w:sz w:val="24"/>
                <w:szCs w:val="24"/>
              </w:rPr>
            </w:pPr>
          </w:p>
        </w:tc>
        <w:tc>
          <w:tcPr>
            <w:tcW w:w="2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本体着色平板玻璃颜色均匀性</w:t>
            </w:r>
            <w:r>
              <w:rPr>
                <w:rFonts w:hint="eastAsia" w:ascii="宋体" w:hAnsi="宋体" w:eastAsia="宋体" w:cs="宋体"/>
                <w:sz w:val="24"/>
                <w:szCs w:val="24"/>
                <w:vertAlign w:val="superscript"/>
              </w:rPr>
              <w:t>b</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只对无色透明平板玻璃</w:t>
            </w:r>
          </w:p>
          <w:p>
            <w:pPr>
              <w:keepNext w:val="0"/>
              <w:keepLines w:val="0"/>
              <w:pageBreakBefore w:val="0"/>
              <w:kinsoku/>
              <w:wordWrap/>
              <w:overflowPunct/>
              <w:topLinePunct w:val="0"/>
              <w:autoSpaceDE/>
              <w:autoSpaceDN/>
              <w:bidi w:val="0"/>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vertAlign w:val="superscript"/>
              </w:rPr>
              <w:t>b</w:t>
            </w:r>
            <w:r>
              <w:rPr>
                <w:rFonts w:hint="eastAsia" w:ascii="宋体" w:hAnsi="宋体" w:eastAsia="宋体" w:cs="宋体"/>
                <w:sz w:val="24"/>
                <w:szCs w:val="24"/>
              </w:rPr>
              <w:t>只对本体作色平板玻璃</w:t>
            </w:r>
          </w:p>
        </w:tc>
      </w:tr>
    </w:tbl>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建筑用夹层玻璃</w:t>
      </w:r>
    </w:p>
    <w:tbl>
      <w:tblPr>
        <w:tblStyle w:val="5"/>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587"/>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78"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587"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122"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厚度偏差</w:t>
            </w:r>
            <w:r>
              <w:rPr>
                <w:rFonts w:hint="eastAsia" w:ascii="宋体" w:hAnsi="宋体" w:eastAsia="宋体" w:cs="宋体"/>
                <w:sz w:val="24"/>
                <w:szCs w:val="24"/>
                <w:vertAlign w:val="superscript"/>
              </w:rPr>
              <w:t>a</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耐热性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耐湿性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耐辐照性</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落球冲击玻璃性能</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霰弹袋冲击性能</w:t>
            </w:r>
          </w:p>
        </w:tc>
        <w:tc>
          <w:tcPr>
            <w:tcW w:w="5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GB 15763.3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只对建筑用普通夹层玻璃</w:t>
            </w:r>
          </w:p>
        </w:tc>
      </w:tr>
    </w:tbl>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中空玻璃</w:t>
      </w:r>
    </w:p>
    <w:tbl>
      <w:tblPr>
        <w:tblStyle w:val="5"/>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69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48"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696"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5087"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露点</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耐紫外线辐照性能</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初始气体含量</w:t>
            </w:r>
            <w:r>
              <w:rPr>
                <w:rFonts w:hint="eastAsia" w:ascii="宋体" w:hAnsi="宋体" w:eastAsia="宋体" w:cs="宋体"/>
                <w:sz w:val="24"/>
                <w:szCs w:val="24"/>
                <w:vertAlign w:val="superscript"/>
              </w:rPr>
              <w:t>a</w:t>
            </w:r>
          </w:p>
        </w:tc>
        <w:tc>
          <w:tcPr>
            <w:tcW w:w="5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11944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vertAlign w:val="superscript"/>
              </w:rPr>
              <w:t>a</w:t>
            </w:r>
            <w:r>
              <w:rPr>
                <w:rFonts w:hint="eastAsia" w:ascii="宋体" w:hAnsi="宋体" w:eastAsia="宋体" w:cs="宋体"/>
                <w:sz w:val="24"/>
                <w:szCs w:val="24"/>
              </w:rPr>
              <w:t>只对充气中空玻璃</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w:t>
      </w:r>
      <w:r>
        <w:rPr>
          <w:rFonts w:hint="eastAsia" w:ascii="仿宋_GB2312" w:hAnsi="仿宋_GB2312" w:cs="仿宋_GB2312"/>
          <w:kern w:val="0"/>
          <w:sz w:val="32"/>
          <w:szCs w:val="32"/>
          <w:lang w:eastAsia="zh-CN"/>
        </w:rPr>
        <w:t>均</w:t>
      </w:r>
      <w:r>
        <w:rPr>
          <w:rFonts w:hint="eastAsia" w:ascii="仿宋_GB2312" w:hAnsi="仿宋_GB2312" w:eastAsia="仿宋_GB2312" w:cs="仿宋_GB2312"/>
          <w:kern w:val="0"/>
          <w:sz w:val="32"/>
          <w:szCs w:val="32"/>
          <w:lang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GB 11614-20</w:t>
      </w:r>
      <w:r>
        <w:rPr>
          <w:rFonts w:hint="eastAsia" w:ascii="仿宋_GB2312" w:hAnsi="仿宋_GB2312" w:cs="仿宋_GB2312"/>
          <w:kern w:val="0"/>
          <w:sz w:val="32"/>
          <w:szCs w:val="32"/>
          <w:lang w:val="en-US" w:eastAsia="zh-CN"/>
        </w:rPr>
        <w:t>22</w:t>
      </w:r>
      <w:r>
        <w:rPr>
          <w:rFonts w:hint="eastAsia" w:ascii="仿宋_GB2312" w:hAnsi="仿宋_GB2312" w:eastAsia="仿宋_GB2312" w:cs="仿宋_GB2312"/>
          <w:kern w:val="0"/>
          <w:sz w:val="32"/>
          <w:szCs w:val="32"/>
        </w:rPr>
        <w:t>《平板玻璃》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GB 15763.2-2005 《建筑用安全玻璃 第2部分：钢化玻璃》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GB 15763.3-2009《建筑用安全玻璃 第3部分：夹层玻璃》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GB/T 11944-2012《中空玻璃》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eastAsia="zh-CN"/>
        </w:rPr>
        <w:t>四、</w:t>
      </w:r>
      <w:r>
        <w:rPr>
          <w:rFonts w:hint="eastAsia" w:ascii="仿宋_GB2312" w:hAnsi="仿宋_GB2312" w:eastAsia="仿宋_GB2312" w:cs="仿宋_GB2312"/>
          <w:kern w:val="0"/>
          <w:sz w:val="32"/>
          <w:szCs w:val="32"/>
        </w:rPr>
        <w:t>判定原则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一般原则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建筑用钢化玻璃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抗冲击性检验结果判定：6块样品进行试验，样品破坏数不超过1块判定为该项合格；多于或等于3块判定为该项不合格；破坏数为2块时，再追加6块抽检样品进行试验，6块全部不破坏判定为该项合格，否则判定为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碎片状态检验结果判定：4块样品进行试验，4块样品均符合规定，判定为该项合格，否则判定为该项不合格。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霰弹袋冲击性能检验结果判定：4块样品进行试验，4块样品均符合规定，判定为该项合格，否则判定为该项不合格。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表面应力检验结果判断：3块样品进行试验，3块样品全部符合规定则判定该项合格，2块样品不符合则判定该项不合格，当1块样品不符合时，再追加3块样品检验，如果3块样品全部符合规定则判定该项合格，否则判定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平板玻璃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厚度偏差、厚薄差、点状缺陷、点状缺陷密集度、线道、裂纹、光学变形、弯曲度进行检验时，一片玻璃其检验结果的上述指标均达到该等级的要求则该片玻璃为上述指标合格，否则为不合格。样品数量为20片时，若不合格片数小于或等于3片，则被抽查产品上述指标合格；若不合格数等于或大于4片，则被抽查产品上述指标不合格；样品未经检验发生破损，若碎片数量不多于7片，则从未破碎的样品中按顺序号取13片检验并判定。样品数量为13片时，若不合格片数小于或等于2片，则被抽查产品上述指标合格；若不合格数等于或大于3片，则被抽查产品上述指标不合格.不合格的上述指标是指上述指标其中之一或其组合。</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对无色透明平板玻璃可见光透射比进行检验时，若检验结果符合GB 11614的规定，则判定被抽查产品该项指标合格。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对本体着色平板玻璃的透射比偏差进行检验时，若检验结果符合GB 11614的规定，则判定被抽查产品该项指标合格。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对本体着色平板玻璃颜色均匀性进行检验时，若检验结果符合GB 11614的规定，则判定被抽查产品该项指标合格。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夹层玻璃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耐热性、耐湿性、耐辐照性检验结果判定：3块试样全部符合要求时为合格，1块符合时为不合格。当2块试样符合要求时，追加3片新试样重新进行试验，3块全部符合要求时为合格。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落球冲击剥离性能检验结果判断：5块或5块以上试样符合时为合格，3块或3块以下符合时为不合格。当4块试样符合时，追加6块试样重新进行试验，6块试样全部符合时为合格。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霰弹袋冲击性能检验结果判定：4块试样均应未破坏和/或安全破坏，判定为该项合格，否则判定为该项不合格。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厚度偏差检验结果判定：3块试样全部符合要求，判定为该项合格，否则判定为该项不合格。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综合判定：经检验，检验项目全部合格，判定为被抽查产品合格；检验项目中任一项或一项以上不合格，判定为被抽查产品不合格。其中，当产品存在重要项目不合格时，属于严重不合格。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中空玻璃</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尺寸偏差：检验20块试样中，若不合格片数小于或等于3块，则该批次中空玻璃尺寸偏差指标合格；若不合格块数等于或大于4块，则该批次中空玻璃尺寸偏差指标不合格。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露点：取15块试样进行露点检测，全部合格该项性能合格。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耐紫外线辐照：取2块试样进行耐紫外线辐照试验，2块试样均合格该项性能合格。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初始气体含量：取3块试样进行初始气体含量试验，3块试样均合格该项性能合格。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综合判定：检验项目全部合格，判定为被抽查产品合格；检验项目中任一项或一项以上不合格，判定为被抽查产品不合格。当产品存在重要项目不合格时，属于严重不合格。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其</w:t>
      </w:r>
      <w:r>
        <w:rPr>
          <w:rFonts w:hint="eastAsia" w:ascii="仿宋_GB2312" w:hAnsi="仿宋_GB2312" w:cs="仿宋_GB2312"/>
          <w:kern w:val="0"/>
          <w:sz w:val="32"/>
          <w:szCs w:val="32"/>
          <w:lang w:val="en-US" w:eastAsia="zh-CN"/>
        </w:rPr>
        <w:t>他</w:t>
      </w:r>
      <w:r>
        <w:rPr>
          <w:rFonts w:hint="eastAsia" w:ascii="仿宋_GB2312" w:hAnsi="仿宋_GB2312" w:eastAsia="仿宋_GB2312" w:cs="仿宋_GB2312"/>
          <w:kern w:val="0"/>
          <w:sz w:val="32"/>
          <w:szCs w:val="32"/>
          <w:lang w:val="en-US" w:eastAsia="zh-CN"/>
        </w:rPr>
        <w:t>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widowControl/>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snapToGrid w:val="0"/>
        <w:spacing w:line="600" w:lineRule="exact"/>
        <w:ind w:firstLine="640" w:firstLineChars="200"/>
        <w:rPr>
          <w:rFonts w:hint="eastAsia"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AF4D89"/>
    <w:rsid w:val="08731931"/>
    <w:rsid w:val="0EA01646"/>
    <w:rsid w:val="186B2B9A"/>
    <w:rsid w:val="18A90963"/>
    <w:rsid w:val="1D0C50A7"/>
    <w:rsid w:val="24A34751"/>
    <w:rsid w:val="27050DF0"/>
    <w:rsid w:val="282C019E"/>
    <w:rsid w:val="288F6410"/>
    <w:rsid w:val="38A256E7"/>
    <w:rsid w:val="3AF61375"/>
    <w:rsid w:val="3B5F0002"/>
    <w:rsid w:val="3C315A4B"/>
    <w:rsid w:val="43165556"/>
    <w:rsid w:val="46B303F3"/>
    <w:rsid w:val="4ADC62C2"/>
    <w:rsid w:val="4B2A403B"/>
    <w:rsid w:val="4BF85790"/>
    <w:rsid w:val="4F53C30B"/>
    <w:rsid w:val="50982C04"/>
    <w:rsid w:val="51AE4988"/>
    <w:rsid w:val="522D26A6"/>
    <w:rsid w:val="562F2BA3"/>
    <w:rsid w:val="590233BD"/>
    <w:rsid w:val="59357A83"/>
    <w:rsid w:val="5B6E5596"/>
    <w:rsid w:val="5F790CCD"/>
    <w:rsid w:val="61104296"/>
    <w:rsid w:val="62E73AEA"/>
    <w:rsid w:val="6A9C0E67"/>
    <w:rsid w:val="6EEE5A3B"/>
    <w:rsid w:val="6FFDF1B9"/>
    <w:rsid w:val="70B1249C"/>
    <w:rsid w:val="73737B26"/>
    <w:rsid w:val="7906664A"/>
    <w:rsid w:val="7B6315DB"/>
    <w:rsid w:val="7CE24EFB"/>
    <w:rsid w:val="7F7BF084"/>
    <w:rsid w:val="B9EAB8C4"/>
    <w:rsid w:val="D6DF472D"/>
    <w:rsid w:val="FF6FF33D"/>
    <w:rsid w:val="FF9FE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2454</Words>
  <Characters>2708</Characters>
  <Lines>23</Lines>
  <Paragraphs>6</Paragraphs>
  <TotalTime>9</TotalTime>
  <ScaleCrop>false</ScaleCrop>
  <LinksUpToDate>false</LinksUpToDate>
  <CharactersWithSpaces>2743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2020-07-24T09:55:00Z</dcterms:created>
  <dc:creator>zyw</dc:creator>
  <cp:lastModifiedBy>dxkj</cp:lastModifiedBy>
  <cp:lastPrinted>2025-04-30T17:27:00Z</cp:lastPrinted>
  <dcterms:modified xsi:type="dcterms:W3CDTF">2025-04-30T09:55:25Z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853D873B48B840689D62EF68761C2372_13</vt:lpwstr>
  </property>
  <property fmtid="{D5CDD505-2E9C-101B-9397-08002B2CF9AE}" pid="4" name="KSOTemplateDocerSaveRecord">
    <vt:lpwstr>eyJoZGlkIjoiZGVmMmI2ZTEyY2ZkZmFiYzBhYjA4YmZlZTgxMmZjMWMifQ==</vt:lpwstr>
  </property>
</Properties>
</file>