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both"/>
        <w:rPr>
          <w:rFonts w:hint="eastAsia" w:ascii="仿宋_GB2312" w:hAnsi="仿宋_GB2312" w:eastAsia="仿宋_GB2312" w:cs="仿宋_GB2312"/>
          <w:color w:val="000000"/>
          <w:kern w:val="2"/>
          <w:sz w:val="32"/>
          <w:szCs w:val="32"/>
          <w:lang w:val="en-US" w:eastAsia="zh-CN" w:bidi="ar-SA"/>
        </w:rPr>
      </w:pPr>
      <w:bookmarkStart w:id="0" w:name="_GoBack"/>
      <w:r>
        <w:rPr>
          <w:rFonts w:hint="eastAsia" w:ascii="仿宋_GB2312" w:hAnsi="仿宋_GB2312" w:eastAsia="仿宋_GB2312" w:cs="仿宋_GB2312"/>
          <w:color w:val="000000"/>
          <w:kern w:val="2"/>
          <w:sz w:val="32"/>
          <w:szCs w:val="32"/>
          <w:lang w:val="en-US" w:eastAsia="zh-CN" w:bidi="ar-SA"/>
        </w:rPr>
        <w:t>附件</w:t>
      </w:r>
      <w:r>
        <w:rPr>
          <w:rFonts w:hint="eastAsia" w:ascii="仿宋_GB2312" w:hAnsi="仿宋_GB2312" w:eastAsia="仿宋_GB2312" w:cs="仿宋_GB2312"/>
          <w:color w:val="000000"/>
          <w:kern w:val="2"/>
          <w:sz w:val="32"/>
          <w:szCs w:val="32"/>
          <w:lang w:val="en-US" w:eastAsia="zh-CN" w:bidi="ar-SA"/>
        </w:rPr>
        <w:t>16</w:t>
      </w:r>
    </w:p>
    <w:bookmarkEnd w:id="0"/>
    <w:p>
      <w:pPr>
        <w:pStyle w:val="6"/>
        <w:bidi w:val="0"/>
        <w:rPr>
          <w:rFonts w:hint="eastAsia" w:cs="Times New Roman"/>
        </w:rPr>
      </w:pPr>
      <w:r>
        <w:rPr>
          <w:rFonts w:hint="eastAsia" w:cs="Times New Roman"/>
        </w:rPr>
        <w:t>眼镜镜片产品质量监督抽查实施细则</w:t>
      </w:r>
    </w:p>
    <w:p>
      <w:pPr>
        <w:jc w:val="center"/>
        <w:rPr>
          <w:rFonts w:hint="eastAsia" w:ascii="方正小标宋简体" w:hAnsi="方正小标宋简体" w:eastAsia="方正小标宋简体" w:cs="方正小标宋简体"/>
          <w:b w:val="0"/>
          <w:bCs w:val="0"/>
          <w:spacing w:val="-16"/>
          <w:sz w:val="44"/>
          <w:szCs w:val="44"/>
          <w:lang w:eastAsia="zh-CN"/>
        </w:rPr>
      </w:pPr>
      <w:r>
        <w:rPr>
          <w:rFonts w:hint="eastAsia" w:ascii="方正小标宋简体" w:hAnsi="方正小标宋简体" w:eastAsia="方正小标宋简体" w:cs="方正小标宋简体"/>
          <w:b w:val="0"/>
          <w:bCs w:val="0"/>
          <w:spacing w:val="-16"/>
          <w:sz w:val="44"/>
          <w:szCs w:val="44"/>
          <w:lang w:eastAsia="zh-CN"/>
        </w:rPr>
        <w:t>（202</w:t>
      </w:r>
      <w:r>
        <w:rPr>
          <w:rFonts w:hint="eastAsia" w:ascii="方正小标宋简体" w:hAnsi="方正小标宋简体" w:eastAsia="方正小标宋简体" w:cs="方正小标宋简体"/>
          <w:b w:val="0"/>
          <w:bCs w:val="0"/>
          <w:spacing w:val="-16"/>
          <w:sz w:val="44"/>
          <w:szCs w:val="44"/>
          <w:lang w:val="en-US" w:eastAsia="zh-CN"/>
        </w:rPr>
        <w:t>5</w:t>
      </w:r>
      <w:r>
        <w:rPr>
          <w:rFonts w:hint="eastAsia" w:ascii="方正小标宋简体" w:hAnsi="方正小标宋简体" w:eastAsia="方正小标宋简体" w:cs="方正小标宋简体"/>
          <w:b w:val="0"/>
          <w:bCs w:val="0"/>
          <w:spacing w:val="-16"/>
          <w:sz w:val="44"/>
          <w:szCs w:val="44"/>
          <w:lang w:eastAsia="zh-CN"/>
        </w:rPr>
        <w:t>年版）</w:t>
      </w:r>
    </w:p>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以随机抽样的方式在被抽样生产者、销售者的待销产品中抽取。</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pStyle w:val="7"/>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矫正镜片（玻璃镜片/车房片）产品每批次抽样数量6片，其中3片作为检验样品，3片作为备用样品。</w:t>
      </w:r>
    </w:p>
    <w:p>
      <w:pPr>
        <w:pStyle w:val="7"/>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仿宋_GB2312" w:hAnsi="仿宋_GB2312" w:eastAsia="仿宋_GB2312" w:cs="仿宋_GB2312"/>
          <w:kern w:val="0"/>
          <w:sz w:val="32"/>
          <w:szCs w:val="32"/>
          <w:lang w:val="en-US" w:eastAsia="zh-CN" w:bidi="ar-SA"/>
        </w:rPr>
        <w:t>矫正镜片（除玻璃镜片/车房片）产品每批次抽样数量6片，其中3片作为检验样品，3片作为备用样品</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sz w:val="32"/>
          <w:szCs w:val="32"/>
          <w:lang w:val="en-US" w:eastAsia="zh-CN"/>
        </w:rPr>
        <w:t>检验依据</w:t>
      </w:r>
    </w:p>
    <w:p>
      <w:pPr>
        <w:keepNext w:val="0"/>
        <w:keepLines w:val="0"/>
        <w:pageBreakBefore w:val="0"/>
        <w:widowControl w:val="0"/>
        <w:numPr>
          <w:ilvl w:val="0"/>
          <w:numId w:val="0"/>
        </w:numPr>
        <w:kinsoku/>
        <w:wordWrap/>
        <w:overflowPunct/>
        <w:topLinePunct w:val="0"/>
        <w:bidi w:val="0"/>
        <w:adjustRightInd/>
        <w:snapToGrid/>
        <w:spacing w:line="500" w:lineRule="exact"/>
        <w:ind w:firstLine="960" w:firstLineChars="3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仿宋_GB2312" w:hAnsi="仿宋_GB2312" w:eastAsia="仿宋_GB2312" w:cs="仿宋_GB2312"/>
          <w:kern w:val="0"/>
          <w:sz w:val="32"/>
          <w:szCs w:val="32"/>
          <w:lang w:val="en-US" w:eastAsia="zh-CN" w:bidi="ar-SA"/>
        </w:rPr>
        <w:t xml:space="preserve">1 </w:t>
      </w:r>
      <w:r>
        <w:rPr>
          <w:rFonts w:hint="default" w:ascii="Times New Roman" w:hAnsi="Times New Roman" w:eastAsia="仿宋_GB2312" w:cs="Times New Roman"/>
          <w:color w:val="000000"/>
          <w:sz w:val="32"/>
          <w:szCs w:val="32"/>
        </w:rPr>
        <w:t>矫正镜片（单光和多焦点玻璃镜片/车房片）</w:t>
      </w:r>
    </w:p>
    <w:tbl>
      <w:tblPr>
        <w:tblStyle w:val="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150"/>
        <w:gridCol w:w="173"/>
        <w:gridCol w:w="2800"/>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2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镜片顶焦度</w:t>
            </w:r>
          </w:p>
        </w:tc>
        <w:tc>
          <w:tcPr>
            <w:tcW w:w="28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球镜顶焦度偏差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2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p>
        </w:tc>
        <w:tc>
          <w:tcPr>
            <w:tcW w:w="28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柱镜顶焦度偏差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柱镜轴位方向偏差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光学中心和棱镜度</w:t>
            </w:r>
          </w:p>
        </w:tc>
        <w:tc>
          <w:tcPr>
            <w:tcW w:w="29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水平棱镜偏差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p>
        </w:tc>
        <w:tc>
          <w:tcPr>
            <w:tcW w:w="29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垂直棱镜偏差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材料和表面的质量</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厚度偏差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镜片尺寸</w:t>
            </w:r>
          </w:p>
        </w:tc>
        <w:tc>
          <w:tcPr>
            <w:tcW w:w="29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有效尺寸偏差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1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p>
        </w:tc>
        <w:tc>
          <w:tcPr>
            <w:tcW w:w="29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使用尺寸偏差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光透射比</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太阳紫外A波段透射比</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太阳紫外B波段透射比</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4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附加顶焦度偏差</w:t>
            </w:r>
          </w:p>
        </w:tc>
        <w:tc>
          <w:tcPr>
            <w:tcW w:w="42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注：镜片顶焦度需检测两主子午面。</w:t>
            </w:r>
          </w:p>
        </w:tc>
      </w:tr>
    </w:tbl>
    <w:p>
      <w:pPr>
        <w:keepNext w:val="0"/>
        <w:keepLines w:val="0"/>
        <w:pageBreakBefore w:val="0"/>
        <w:widowControl w:val="0"/>
        <w:kinsoku/>
        <w:wordWrap/>
        <w:overflowPunct/>
        <w:topLinePunct w:val="0"/>
        <w:bidi w:val="0"/>
        <w:adjustRightInd/>
        <w:snapToGrid/>
        <w:spacing w:line="5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eastAsia" w:ascii="仿宋_GB2312" w:hAnsi="仿宋_GB2312" w:eastAsia="仿宋_GB2312" w:cs="仿宋_GB2312"/>
          <w:kern w:val="0"/>
          <w:sz w:val="32"/>
          <w:szCs w:val="32"/>
          <w:lang w:val="en-US" w:eastAsia="zh-CN" w:bidi="ar-SA"/>
        </w:rPr>
        <w:t>2</w:t>
      </w:r>
      <w:r>
        <w:rPr>
          <w:rFonts w:hint="default" w:ascii="仿宋_GB2312" w:hAnsi="仿宋_GB2312" w:eastAsia="仿宋_GB2312" w:cs="仿宋_GB2312"/>
          <w:kern w:val="0"/>
          <w:sz w:val="32"/>
          <w:szCs w:val="32"/>
          <w:lang w:val="en-US" w:eastAsia="zh-CN" w:bidi="ar-SA"/>
        </w:rPr>
        <w:t xml:space="preserve"> </w:t>
      </w:r>
      <w:r>
        <w:rPr>
          <w:rFonts w:hint="default" w:ascii="Times New Roman" w:hAnsi="Times New Roman" w:eastAsia="仿宋_GB2312" w:cs="Times New Roman"/>
          <w:color w:val="000000"/>
          <w:sz w:val="32"/>
          <w:szCs w:val="32"/>
        </w:rPr>
        <w:t>矫正镜片（单光和多焦点树脂镜片）</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60"/>
        <w:gridCol w:w="28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镜片顶焦度</w:t>
            </w: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球镜顶焦度偏差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柱镜顶焦度偏差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柱镜轴位方向偏差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光学中心和棱镜度</w:t>
            </w: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水平棱镜偏差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垂直棱镜偏差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材料和表面的质量</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附加顶焦度偏差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镜片尺寸</w:t>
            </w: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有效尺寸偏差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使用尺寸偏差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基准点厚度</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厚度偏差</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光透射比</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太阳紫外A波段透射比</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p>
        </w:tc>
        <w:tc>
          <w:tcPr>
            <w:tcW w:w="4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太阳紫外B波段透射比</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3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注：镜片顶焦度需检测两主子午面。</w:t>
            </w:r>
          </w:p>
        </w:tc>
      </w:tr>
    </w:tbl>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执行企业标准、团体标准、地方标准的产品，检验项目参照上述内容执行。</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凡是注日期的文件，其随后所有的修改单（不包括勘误的内容）或修订版</w:t>
      </w:r>
      <w:r>
        <w:rPr>
          <w:rFonts w:hint="eastAsia" w:cs="Times New Roman"/>
          <w:color w:val="000000"/>
          <w:sz w:val="32"/>
          <w:szCs w:val="32"/>
          <w:lang w:eastAsia="zh-CN"/>
        </w:rPr>
        <w:t>均</w:t>
      </w:r>
      <w:r>
        <w:rPr>
          <w:rFonts w:hint="default" w:ascii="Times New Roman" w:hAnsi="Times New Roman" w:eastAsia="仿宋_GB2312" w:cs="Times New Roman"/>
          <w:color w:val="000000"/>
          <w:sz w:val="32"/>
          <w:szCs w:val="32"/>
        </w:rPr>
        <w:t>不适用于本细则。凡是不注日期的文件，其最新版本适用于本细则。</w:t>
      </w:r>
    </w:p>
    <w:p>
      <w:pPr>
        <w:keepNext w:val="0"/>
        <w:keepLines w:val="0"/>
        <w:pageBreakBefore w:val="0"/>
        <w:widowControl w:val="0"/>
        <w:kinsoku/>
        <w:wordWrap/>
        <w:overflowPunct/>
        <w:topLinePunct w:val="0"/>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判定规则</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w:t>
      </w:r>
      <w:r>
        <w:rPr>
          <w:rFonts w:hint="default" w:ascii="Times New Roman" w:hAnsi="Times New Roman" w:eastAsia="仿宋_GB2312" w:cs="Times New Roman"/>
          <w:color w:val="000000"/>
          <w:sz w:val="32"/>
          <w:szCs w:val="32"/>
        </w:rPr>
        <w:t>依据标准</w:t>
      </w:r>
    </w:p>
    <w:p>
      <w:pPr>
        <w:pStyle w:val="7"/>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仿宋_GB2312" w:hAnsi="仿宋_GB2312" w:eastAsia="仿宋_GB2312" w:cs="仿宋_GB2312"/>
          <w:kern w:val="0"/>
          <w:sz w:val="32"/>
          <w:szCs w:val="32"/>
          <w:lang w:val="en-US" w:eastAsia="zh-CN" w:bidi="ar-SA"/>
        </w:rPr>
        <w:t xml:space="preserve">GB 10810.1-2005 </w:t>
      </w:r>
      <w:r>
        <w:rPr>
          <w:rFonts w:hint="default" w:ascii="Times New Roman" w:hAnsi="Times New Roman" w:eastAsia="仿宋_GB2312" w:cs="Times New Roman"/>
          <w:color w:val="000000"/>
          <w:kern w:val="2"/>
          <w:sz w:val="32"/>
          <w:szCs w:val="32"/>
          <w:lang w:val="en-US" w:eastAsia="zh-CN" w:bidi="ar-SA"/>
        </w:rPr>
        <w:t>眼镜镜片  第</w:t>
      </w:r>
      <w:r>
        <w:rPr>
          <w:rFonts w:hint="eastAsia" w:ascii="Times New Roman" w:hAnsi="Times New Roman" w:eastAsia="仿宋_GB2312" w:cs="Times New Roman"/>
          <w:color w:val="000000"/>
          <w:kern w:val="2"/>
          <w:sz w:val="32"/>
          <w:szCs w:val="32"/>
          <w:lang w:val="en-US" w:eastAsia="zh-CN" w:bidi="ar-SA"/>
        </w:rPr>
        <w:t>一</w:t>
      </w:r>
      <w:r>
        <w:rPr>
          <w:rFonts w:hint="default" w:ascii="Times New Roman" w:hAnsi="Times New Roman" w:eastAsia="仿宋_GB2312" w:cs="Times New Roman"/>
          <w:color w:val="000000"/>
          <w:kern w:val="2"/>
          <w:sz w:val="32"/>
          <w:szCs w:val="32"/>
          <w:lang w:val="en-US" w:eastAsia="zh-CN" w:bidi="ar-SA"/>
        </w:rPr>
        <w:t>部分：单光和多焦点镜片</w:t>
      </w:r>
    </w:p>
    <w:p>
      <w:pPr>
        <w:pStyle w:val="7"/>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GB 10810.3-2006 眼镜镜片及相关眼镜产品  第3部分：透射比规范及测量方法</w:t>
      </w:r>
    </w:p>
    <w:p>
      <w:pPr>
        <w:pStyle w:val="7"/>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QB/T 2506-2017 眼镜镜片 光学树脂镜片</w:t>
      </w:r>
    </w:p>
    <w:p>
      <w:pPr>
        <w:pStyle w:val="7"/>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仿宋_GB2312" w:hAnsi="仿宋_GB2312" w:eastAsia="仿宋_GB2312" w:cs="仿宋_GB2312"/>
          <w:kern w:val="0"/>
          <w:sz w:val="32"/>
          <w:szCs w:val="32"/>
          <w:lang w:val="en-US" w:eastAsia="zh-CN" w:bidi="ar-SA"/>
        </w:rPr>
        <w:t>现行有效的企业标准、团体标准、地方</w:t>
      </w:r>
      <w:r>
        <w:rPr>
          <w:rFonts w:hint="default" w:ascii="Times New Roman" w:hAnsi="Times New Roman" w:eastAsia="仿宋_GB2312" w:cs="Times New Roman"/>
          <w:color w:val="000000"/>
          <w:sz w:val="32"/>
          <w:szCs w:val="32"/>
        </w:rPr>
        <w:t>标准及产品明示质量要求</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仿宋_GB2312" w:hAnsi="仿宋_GB2312" w:eastAsia="仿宋_GB2312" w:cs="仿宋_GB2312"/>
          <w:kern w:val="0"/>
          <w:sz w:val="32"/>
          <w:szCs w:val="32"/>
          <w:lang w:val="en-US" w:eastAsia="zh-CN" w:bidi="ar-SA"/>
        </w:rPr>
        <w:t>2</w:t>
      </w:r>
      <w:r>
        <w:rPr>
          <w:rFonts w:hint="eastAsia" w:ascii="仿宋_GB2312" w:hAnsi="仿宋_GB2312" w:cs="仿宋_GB2312"/>
          <w:kern w:val="0"/>
          <w:sz w:val="32"/>
          <w:szCs w:val="32"/>
          <w:lang w:val="en-US" w:eastAsia="zh-CN" w:bidi="ar-SA"/>
        </w:rPr>
        <w:t>.</w:t>
      </w:r>
      <w:r>
        <w:rPr>
          <w:rFonts w:hint="default" w:ascii="Times New Roman" w:hAnsi="Times New Roman" w:eastAsia="仿宋_GB2312" w:cs="Times New Roman"/>
          <w:color w:val="000000"/>
          <w:sz w:val="32"/>
          <w:szCs w:val="32"/>
        </w:rPr>
        <w:t>判定原则</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bidi w:val="0"/>
        <w:adjustRightInd/>
        <w:snapToGrid/>
        <w:spacing w:line="50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bidi w:val="0"/>
        <w:adjustRightInd/>
        <w:snapToGrid/>
        <w:spacing w:line="50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bidi w:val="0"/>
        <w:adjustRightInd/>
        <w:snapToGrid/>
        <w:spacing w:line="50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bidi w:val="0"/>
        <w:adjustRightInd/>
        <w:snapToGrid/>
        <w:spacing w:line="50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bidi w:val="0"/>
        <w:adjustRightInd/>
        <w:snapToGrid/>
        <w:spacing w:line="50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若被检产品明示的质量要求缺少本细则中检验项目依据的推荐性标准要求时，该项目不参与判定。</w:t>
      </w:r>
    </w:p>
    <w:p>
      <w:pPr>
        <w:keepNext w:val="0"/>
        <w:keepLines w:val="0"/>
        <w:pageBreakBefore w:val="0"/>
        <w:widowControl w:val="0"/>
        <w:kinsoku/>
        <w:wordWrap/>
        <w:overflowPunct/>
        <w:topLinePunct w:val="0"/>
        <w:bidi w:val="0"/>
        <w:adjustRightIn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6865F"/>
    <w:multiLevelType w:val="singleLevel"/>
    <w:tmpl w:val="DFE686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7034F"/>
    <w:rsid w:val="00A8354E"/>
    <w:rsid w:val="5567034F"/>
    <w:rsid w:val="75B7EFF0"/>
    <w:rsid w:val="7F7BD5E0"/>
    <w:rsid w:val="9F1E725C"/>
    <w:rsid w:val="BCFBDE55"/>
    <w:rsid w:val="CD5582D1"/>
    <w:rsid w:val="DAF5DE25"/>
    <w:rsid w:val="DF3F8237"/>
    <w:rsid w:val="EABFD6EF"/>
    <w:rsid w:val="FF5A23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customStyle="1" w:styleId="6">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2025-04-23T23:46:00Z</dcterms:created>
  <dc:creator>lenovo</dc:creator>
  <cp:lastModifiedBy>dxkj</cp:lastModifiedBy>
  <cp:lastPrinted>2025-05-06T10:00:06Z</cp:lastPrinted>
  <dcterms:modified xsi:type="dcterms:W3CDTF">2025-05-06T10:00:38Z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A4F6154562D548C7B11A6938D88234BB_11</vt:lpwstr>
  </property>
  <property fmtid="{D5CDD505-2E9C-101B-9397-08002B2CF9AE}" pid="4" name="KSOTemplateDocerSaveRecord">
    <vt:lpwstr>eyJoZGlkIjoiZGVmMmI2ZTEyY2ZkZmFiYzBhYjA4YmZlZTgxMmZjMWMifQ==</vt:lpwstr>
  </property>
</Properties>
</file>