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pacing w:val="-16"/>
          <w:sz w:val="44"/>
          <w:szCs w:val="44"/>
          <w:lang w:eastAsia="zh-CN"/>
        </w:rPr>
      </w:pPr>
      <w:r>
        <w:rPr>
          <w:rFonts w:hint="eastAsia" w:ascii="方正小标宋简体" w:hAnsi="方正小标宋简体" w:eastAsia="方正小标宋简体" w:cs="方正小标宋简体"/>
          <w:b w:val="0"/>
          <w:bCs/>
          <w:spacing w:val="-16"/>
          <w:sz w:val="44"/>
          <w:szCs w:val="44"/>
        </w:rPr>
        <w:t>电线电缆产品质量监督</w:t>
      </w:r>
      <w:r>
        <w:rPr>
          <w:rFonts w:hint="eastAsia" w:ascii="方正小标宋简体" w:hAnsi="方正小标宋简体" w:eastAsia="方正小标宋简体" w:cs="方正小标宋简体"/>
          <w:b w:val="0"/>
          <w:bCs/>
          <w:spacing w:val="-16"/>
          <w:sz w:val="44"/>
          <w:szCs w:val="44"/>
          <w:lang w:eastAsia="zh-CN"/>
        </w:rPr>
        <w:t>抽查实施</w:t>
      </w:r>
      <w:r>
        <w:rPr>
          <w:rFonts w:hint="eastAsia" w:ascii="方正小标宋简体" w:hAnsi="方正小标宋简体" w:eastAsia="方正小标宋简体" w:cs="方正小标宋简体"/>
          <w:b w:val="0"/>
          <w:bCs/>
          <w:spacing w:val="-16"/>
          <w:sz w:val="44"/>
          <w:szCs w:val="44"/>
        </w:rPr>
        <w:t>细则</w:t>
      </w:r>
    </w:p>
    <w:p>
      <w:pPr>
        <w:keepNext w:val="0"/>
        <w:keepLines w:val="0"/>
        <w:pageBreakBefore w:val="0"/>
        <w:kinsoku/>
        <w:wordWrap/>
        <w:overflowPunct/>
        <w:topLinePunct w:val="0"/>
        <w:autoSpaceDE/>
        <w:bidi w:val="0"/>
        <w:adjustRightInd/>
        <w:snapToGrid/>
        <w:spacing w:line="240" w:lineRule="auto"/>
        <w:textAlignment w:val="auto"/>
        <w:rPr>
          <w:rFonts w:hint="eastAsia" w:ascii="黑体" w:hAnsi="黑体" w:eastAsia="黑体" w:cs="黑体"/>
          <w:sz w:val="44"/>
          <w:szCs w:val="44"/>
        </w:rPr>
      </w:pP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一、抽样方法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抽查数量：每款产品抽取2组样本，第1组用于检验，第2组用于备样</w:t>
      </w:r>
      <w:r>
        <w:rPr>
          <w:rFonts w:hint="eastAsia" w:ascii="仿宋_GB2312" w:hAnsi="仿宋_GB2312" w:eastAsia="仿宋_GB2312" w:cs="仿宋_GB2312"/>
          <w:kern w:val="0"/>
          <w:sz w:val="32"/>
          <w:szCs w:val="32"/>
          <w:lang w:eastAsia="zh-CN"/>
        </w:rPr>
        <w:t>，封存在被抽查单位</w:t>
      </w:r>
      <w:r>
        <w:rPr>
          <w:rFonts w:hint="eastAsia" w:ascii="仿宋_GB2312" w:hAnsi="仿宋_GB2312" w:eastAsia="仿宋_GB2312" w:cs="仿宋_GB2312"/>
          <w:kern w:val="0"/>
          <w:sz w:val="32"/>
          <w:szCs w:val="32"/>
        </w:rPr>
        <w:t>。具体抽样数量如下：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516"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被抽查的产品品种</w:t>
            </w:r>
          </w:p>
        </w:tc>
        <w:tc>
          <w:tcPr>
            <w:tcW w:w="1980"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rPr>
              <w:t>第1组数量</w:t>
            </w:r>
            <w:r>
              <w:rPr>
                <w:rFonts w:hint="eastAsia" w:ascii="宋体" w:hAnsi="宋体" w:eastAsia="宋体" w:cs="宋体"/>
                <w:b/>
                <w:bCs/>
                <w:sz w:val="24"/>
                <w:szCs w:val="24"/>
              </w:rPr>
              <w:t>（款）</w:t>
            </w:r>
          </w:p>
        </w:tc>
        <w:tc>
          <w:tcPr>
            <w:tcW w:w="1971"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rPr>
              <w:t>第2组数量</w:t>
            </w:r>
            <w:r>
              <w:rPr>
                <w:rFonts w:hint="eastAsia" w:ascii="宋体" w:hAnsi="宋体" w:eastAsia="宋体" w:cs="宋体"/>
                <w:b/>
                <w:bCs/>
                <w:sz w:val="24"/>
                <w:szCs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35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电线电缆</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1捆</w:t>
            </w:r>
          </w:p>
        </w:tc>
        <w:tc>
          <w:tcPr>
            <w:tcW w:w="197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1捆</w:t>
            </w:r>
          </w:p>
        </w:tc>
      </w:tr>
    </w:tbl>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二、检验依据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873"/>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检验项目</w:t>
            </w:r>
          </w:p>
        </w:tc>
        <w:tc>
          <w:tcPr>
            <w:tcW w:w="4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导体电阻(2</w:t>
            </w:r>
            <w:r>
              <w:rPr>
                <w:rFonts w:hint="eastAsia" w:ascii="宋体" w:hAnsi="宋体" w:eastAsia="宋体" w:cs="宋体"/>
                <w:sz w:val="24"/>
                <w:szCs w:val="24"/>
              </w:rPr>
              <w:t>0</w:t>
            </w:r>
            <w:r>
              <w:rPr>
                <w:rFonts w:hint="eastAsia" w:ascii="宋体" w:hAnsi="宋体" w:eastAsia="宋体" w:cs="宋体"/>
                <w:bCs/>
                <w:sz w:val="24"/>
                <w:szCs w:val="24"/>
              </w:rPr>
              <w:t xml:space="preserve">℃) </w:t>
            </w:r>
          </w:p>
        </w:tc>
        <w:tc>
          <w:tcPr>
            <w:tcW w:w="458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电压试验</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绝缘电阻(7</w:t>
            </w:r>
            <w:r>
              <w:rPr>
                <w:rFonts w:hint="eastAsia" w:ascii="宋体" w:hAnsi="宋体" w:eastAsia="宋体" w:cs="宋体"/>
                <w:sz w:val="24"/>
                <w:szCs w:val="24"/>
              </w:rPr>
              <w:t>0</w:t>
            </w:r>
            <w:r>
              <w:rPr>
                <w:rFonts w:hint="eastAsia" w:ascii="宋体" w:hAnsi="宋体" w:eastAsia="宋体" w:cs="宋体"/>
                <w:bCs/>
                <w:sz w:val="24"/>
                <w:szCs w:val="24"/>
              </w:rPr>
              <w:t xml:space="preserve">℃)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导体单线最少根数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绝缘厚度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pacing w:val="-10"/>
                <w:sz w:val="24"/>
                <w:szCs w:val="24"/>
              </w:rPr>
              <w:t>绝缘厚度最薄点</w:t>
            </w:r>
            <w:r>
              <w:rPr>
                <w:rFonts w:hint="eastAsia" w:ascii="宋体" w:hAnsi="宋体" w:eastAsia="宋体" w:cs="宋体"/>
                <w:bCs/>
                <w:sz w:val="24"/>
                <w:szCs w:val="24"/>
              </w:rPr>
              <w:t xml:space="preserve">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护套厚度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sz w:val="24"/>
                <w:szCs w:val="24"/>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pacing w:val="-10"/>
                <w:sz w:val="24"/>
                <w:szCs w:val="24"/>
              </w:rPr>
              <w:t>护套厚度最薄点</w:t>
            </w:r>
            <w:r>
              <w:rPr>
                <w:rFonts w:hint="eastAsia" w:ascii="宋体" w:hAnsi="宋体" w:eastAsia="宋体" w:cs="宋体"/>
                <w:bCs/>
                <w:sz w:val="24"/>
                <w:szCs w:val="24"/>
              </w:rPr>
              <w:t xml:space="preserve">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sz w:val="24"/>
                <w:szCs w:val="24"/>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spacing w:val="-10"/>
                <w:kern w:val="2"/>
                <w:sz w:val="24"/>
                <w:szCs w:val="24"/>
                <w:lang w:val="en-US" w:eastAsia="zh-CN" w:bidi="ar-SA"/>
              </w:rPr>
            </w:pPr>
            <w:r>
              <w:rPr>
                <w:rFonts w:hint="eastAsia" w:ascii="宋体" w:hAnsi="宋体" w:eastAsia="宋体" w:cs="宋体"/>
                <w:bCs/>
                <w:sz w:val="24"/>
                <w:szCs w:val="24"/>
              </w:rPr>
              <w:t xml:space="preserve">外径尺寸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绝缘老化前抗张强度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绝缘老化前断裂伸长率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绝缘老化后抗张强度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老化后断裂伸长率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护套老化前抗张强度</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护套老化前断裂伸长率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护套老化后抗张强度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护套老化后断裂伸长率</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标志</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5023.1</w:t>
            </w:r>
          </w:p>
          <w:p>
            <w:pPr>
              <w:pStyle w:val="3"/>
              <w:keepNext w:val="0"/>
              <w:keepLines w:val="0"/>
              <w:pageBreakBefore w:val="0"/>
              <w:kinsoku/>
              <w:wordWrap/>
              <w:overflowPunct/>
              <w:topLinePunct w:val="0"/>
              <w:autoSpaceDE/>
              <w:bidi w:val="0"/>
              <w:spacing w:line="240" w:lineRule="auto"/>
              <w:ind w:left="0" w:leftChars="0" w:firstLine="0" w:firstLineChars="0"/>
              <w:rPr>
                <w:rFonts w:hint="eastAsia" w:ascii="宋体" w:hAnsi="宋体" w:eastAsia="宋体" w:cs="宋体"/>
                <w:sz w:val="24"/>
                <w:szCs w:val="24"/>
                <w:lang w:val="en-US"/>
              </w:rPr>
            </w:pPr>
            <w:r>
              <w:rPr>
                <w:rFonts w:hint="eastAsia" w:ascii="宋体" w:hAnsi="宋体" w:eastAsia="宋体" w:cs="宋体"/>
                <w:bCs/>
                <w:sz w:val="24"/>
                <w:szCs w:val="24"/>
                <w:lang w:val="en-US" w:eastAsia="zh-CN"/>
              </w:rPr>
              <w:t>或JB/T8734.1或其它产品标准</w:t>
            </w:r>
          </w:p>
        </w:tc>
      </w:tr>
    </w:tbl>
    <w:p>
      <w:pPr>
        <w:keepNext w:val="0"/>
        <w:keepLines w:val="0"/>
        <w:pageBreakBefore w:val="0"/>
        <w:numPr>
          <w:ilvl w:val="0"/>
          <w:numId w:val="0"/>
        </w:numPr>
        <w:kinsoku/>
        <w:wordWrap/>
        <w:overflowPunct/>
        <w:topLinePunct w:val="0"/>
        <w:autoSpaceDE/>
        <w:bidi w:val="0"/>
        <w:spacing w:line="3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（注：不同产品，依据根据项目进行检验）</w:t>
      </w:r>
    </w:p>
    <w:p>
      <w:pPr>
        <w:snapToGrid w:val="0"/>
        <w:spacing w:line="440" w:lineRule="exact"/>
        <w:ind w:firstLine="640" w:firstLineChars="200"/>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eastAsia="zh-CN"/>
        </w:rPr>
        <w:t>执行企业标准、团体标准、地方标准的产品，检验项目参照上述内容执行。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凡是注日期的文件，其随后所有的修改单（不包括勘误的内容）或修订版不适用于本细则。凡是不注日期的文件，其最新版本适用于本细则。</w:t>
      </w:r>
    </w:p>
    <w:p>
      <w:pPr>
        <w:snapToGrid w:val="0"/>
        <w:spacing w:line="44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三、</w:t>
      </w:r>
      <w:r>
        <w:rPr>
          <w:rFonts w:hint="eastAsia" w:ascii="仿宋_GB2312" w:hAnsi="仿宋_GB2312" w:eastAsia="仿宋_GB2312" w:cs="仿宋_GB2312"/>
          <w:sz w:val="32"/>
          <w:szCs w:val="32"/>
          <w:lang w:eastAsia="zh-CN"/>
        </w:rPr>
        <w:t>判定规则</w:t>
      </w:r>
    </w:p>
    <w:p>
      <w:pPr>
        <w:snapToGrid w:val="0"/>
        <w:spacing w:line="4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eastAsia="zh-CN"/>
        </w:rPr>
        <w:t>依据标准</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5023.1-2008  《额定电压450/750V及以下聚氯乙烯绝缘电缆 第1部分：一般要求》</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5023.2-2008  《额定电压450/750V及以下聚氯乙烯绝缘电缆 第2部分：试验方法》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5023.3-2008  《额定电压450/750V及以下聚氯乙烯绝缘电缆 第3部分：固定布线用无护套电缆》</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5023.4-2008  《额定电压450/750V及以下聚氯乙烯绝缘电缆 第4部分：固定布线用护套电缆》</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5023.5-2008  《额定电压450/750V及以下聚氯乙烯绝缘电缆 第5部分：软电缆（软线）》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GB/T5023.6-2006《额定电压450/750V及以下聚氯乙烯绝缘电缆 第6部分：电梯电缆和挠性连接用电缆》   </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GB/T5023.7-2008《额定电压450/750V及以下聚氯乙烯绝缘电缆 第7部分：2芯或多芯屏蔽和非屏蔽软电缆》 </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8734.1-2016  《额定电压450/750V及以下聚氯乙烯绝缘电缆电线和软线 第1部分：一般规定》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8734.2-2016  《额定电压450/750V及以下聚氯乙烯绝缘电缆电线和软线 第2部分：固定布线用电缆电线》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8734.3-2016  《额定电压450/750V及以下聚氯乙烯绝缘电缆电线和软线 第3部分：连接用软电线》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8734.4-2016  《额定电压450/750V及以下聚氯乙烯绝缘电缆电线和软线 第4部分：安装用电线》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 8734.5-2016《额定电压450/750V及以下聚氯乙烯绝缘电线和软线 第5部分：屏蔽电线》</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3.2 </w:t>
      </w:r>
      <w:r>
        <w:rPr>
          <w:rFonts w:hint="eastAsia" w:ascii="仿宋_GB2312" w:hAnsi="仿宋_GB2312" w:eastAsia="仿宋_GB2312" w:cs="仿宋_GB2312"/>
          <w:sz w:val="32"/>
          <w:szCs w:val="32"/>
        </w:rPr>
        <w:t>判定原则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3BC197C"/>
    <w:rsid w:val="186B2B9A"/>
    <w:rsid w:val="20050119"/>
    <w:rsid w:val="282C019E"/>
    <w:rsid w:val="2AFD2C53"/>
    <w:rsid w:val="2C7F4919"/>
    <w:rsid w:val="36C02C25"/>
    <w:rsid w:val="38A256E7"/>
    <w:rsid w:val="3C315A4B"/>
    <w:rsid w:val="404C097D"/>
    <w:rsid w:val="46B303F3"/>
    <w:rsid w:val="49A07880"/>
    <w:rsid w:val="4ADC62C2"/>
    <w:rsid w:val="53DB4C6A"/>
    <w:rsid w:val="562F2BA3"/>
    <w:rsid w:val="590233BD"/>
    <w:rsid w:val="5F673CE5"/>
    <w:rsid w:val="61A70AD2"/>
    <w:rsid w:val="6A9C0E67"/>
    <w:rsid w:val="6EEE5A3B"/>
    <w:rsid w:val="70792B5B"/>
    <w:rsid w:val="7906664A"/>
    <w:rsid w:val="7B6315DB"/>
    <w:rsid w:val="7D5F0A52"/>
    <w:rsid w:val="BF7BE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1401</Words>
  <Characters>1818</Characters>
  <Lines>23</Lines>
  <Paragraphs>6</Paragraphs>
  <TotalTime>3</TotalTime>
  <ScaleCrop>false</ScaleCrop>
  <LinksUpToDate>false</LinksUpToDate>
  <CharactersWithSpaces>1922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2020-07-22T17:55:00Z</dcterms:created>
  <dc:creator>zyw</dc:creator>
  <cp:lastModifiedBy>dxkj</cp:lastModifiedBy>
  <cp:lastPrinted>2024-04-22T11:14:43Z</cp:lastPrinted>
  <dcterms:modified xsi:type="dcterms:W3CDTF">2024-04-22T11:55:26Z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A86DB42274EB485CB5BFFE867D604B66</vt:lpwstr>
  </property>
</Properties>
</file>