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/>
          <w:sz w:val="44"/>
          <w:szCs w:val="44"/>
          <w:lang w:val="en-US" w:eastAsia="zh-CN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>省级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促进产业有序转移专项资金</w:t>
      </w:r>
      <w:r>
        <w:rPr>
          <w:rFonts w:eastAsia="方正小标宋简体"/>
          <w:sz w:val="44"/>
          <w:szCs w:val="44"/>
        </w:rPr>
        <w:t>申报</w:t>
      </w:r>
      <w:r>
        <w:rPr>
          <w:rFonts w:hint="eastAsia" w:eastAsia="方正小标宋简体"/>
          <w:sz w:val="44"/>
          <w:szCs w:val="44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主平台融资奖励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楷体_GB2312" w:hAnsi="楷体_GB2312" w:eastAsia="楷体_GB2312" w:cs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申报企业（盖章）</w:t>
      </w:r>
    </w:p>
    <w:tbl>
      <w:tblPr>
        <w:tblStyle w:val="2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125"/>
        <w:gridCol w:w="144"/>
        <w:gridCol w:w="1278"/>
        <w:gridCol w:w="1278"/>
        <w:gridCol w:w="399"/>
        <w:gridCol w:w="904"/>
        <w:gridCol w:w="1430"/>
        <w:gridCol w:w="550"/>
        <w:gridCol w:w="1830"/>
        <w:gridCol w:w="787"/>
        <w:gridCol w:w="700"/>
        <w:gridCol w:w="957"/>
        <w:gridCol w:w="516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683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企业名称</w:t>
            </w:r>
          </w:p>
        </w:tc>
        <w:tc>
          <w:tcPr>
            <w:tcW w:w="1043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24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eastAsia="zh-CN"/>
              </w:rPr>
              <w:t>统一社会信用</w:t>
            </w:r>
            <w:r>
              <w:rPr>
                <w:rFonts w:eastAsia="仿宋_GB2312"/>
                <w:bCs/>
                <w:kern w:val="0"/>
                <w:szCs w:val="21"/>
              </w:rPr>
              <w:t>代码</w:t>
            </w:r>
          </w:p>
        </w:tc>
        <w:tc>
          <w:tcPr>
            <w:tcW w:w="1118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85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>注册资本</w:t>
            </w:r>
          </w:p>
        </w:tc>
        <w:tc>
          <w:tcPr>
            <w:tcW w:w="743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 xml:space="preserve">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83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企业性质</w:t>
            </w:r>
          </w:p>
        </w:tc>
        <w:tc>
          <w:tcPr>
            <w:tcW w:w="1043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4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企业经营范围</w:t>
            </w:r>
          </w:p>
        </w:tc>
        <w:tc>
          <w:tcPr>
            <w:tcW w:w="2447" w:type="pct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83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企业控股股东</w:t>
            </w:r>
          </w:p>
        </w:tc>
        <w:tc>
          <w:tcPr>
            <w:tcW w:w="1043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4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信用评级</w:t>
            </w:r>
          </w:p>
        </w:tc>
        <w:tc>
          <w:tcPr>
            <w:tcW w:w="1118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85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负债率</w:t>
            </w:r>
          </w:p>
        </w:tc>
        <w:tc>
          <w:tcPr>
            <w:tcW w:w="743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83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总资产</w:t>
            </w:r>
          </w:p>
        </w:tc>
        <w:tc>
          <w:tcPr>
            <w:tcW w:w="1043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  <w:t>万元</w:t>
            </w:r>
          </w:p>
        </w:tc>
        <w:tc>
          <w:tcPr>
            <w:tcW w:w="824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净资产</w:t>
            </w:r>
          </w:p>
        </w:tc>
        <w:tc>
          <w:tcPr>
            <w:tcW w:w="1118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  <w:t>万元</w:t>
            </w:r>
          </w:p>
        </w:tc>
        <w:tc>
          <w:tcPr>
            <w:tcW w:w="585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总负债</w:t>
            </w:r>
          </w:p>
        </w:tc>
        <w:tc>
          <w:tcPr>
            <w:tcW w:w="743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83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法定代表人</w:t>
            </w:r>
          </w:p>
        </w:tc>
        <w:tc>
          <w:tcPr>
            <w:tcW w:w="1043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4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联系人</w:t>
            </w:r>
          </w:p>
        </w:tc>
        <w:tc>
          <w:tcPr>
            <w:tcW w:w="1118" w:type="pct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85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联系电话</w:t>
            </w:r>
          </w:p>
        </w:tc>
        <w:tc>
          <w:tcPr>
            <w:tcW w:w="743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000" w:type="pct"/>
            <w:gridSpan w:val="15"/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二、基础设施项目基本情况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35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项目名称</w:t>
            </w:r>
          </w:p>
        </w:tc>
        <w:tc>
          <w:tcPr>
            <w:tcW w:w="502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项目类型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建设内容</w:t>
            </w:r>
          </w:p>
        </w:tc>
        <w:tc>
          <w:tcPr>
            <w:tcW w:w="460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项目投资额</w:t>
            </w:r>
          </w:p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（万元）</w:t>
            </w:r>
          </w:p>
        </w:tc>
        <w:tc>
          <w:tcPr>
            <w:tcW w:w="699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获得金融机构中长期固定资产贷款额（万元）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其中：2023-2025年实际使用贷款额（万元）</w:t>
            </w:r>
          </w:p>
        </w:tc>
        <w:tc>
          <w:tcPr>
            <w:tcW w:w="525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贷款年利率</w:t>
            </w:r>
          </w:p>
        </w:tc>
        <w:tc>
          <w:tcPr>
            <w:tcW w:w="520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金融机构名称</w:t>
            </w:r>
          </w:p>
        </w:tc>
        <w:tc>
          <w:tcPr>
            <w:tcW w:w="56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贷款期限</w:t>
            </w:r>
          </w:p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年月-年月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35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502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460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699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646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525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520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56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35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502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460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699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646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525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520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56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3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  <w:lang w:val="en-US" w:eastAsia="zh-CN"/>
              </w:rPr>
              <w:t>合计</w:t>
            </w: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502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460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699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646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525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520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56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</w:p>
        </w:tc>
      </w:tr>
    </w:tbl>
    <w:p/>
    <w:sectPr>
      <w:pgSz w:w="16838" w:h="11906" w:orient="landscape"/>
      <w:pgMar w:top="1689" w:right="1440" w:bottom="1689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2Mzc5ZDQ2MGQ4NDc3ZjllZDcwNTJiYmNjMWIyNjkifQ=="/>
  </w:docVars>
  <w:rsids>
    <w:rsidRoot w:val="2D9A5A9E"/>
    <w:rsid w:val="045B493D"/>
    <w:rsid w:val="06AF3197"/>
    <w:rsid w:val="08D11681"/>
    <w:rsid w:val="0DD26630"/>
    <w:rsid w:val="11611688"/>
    <w:rsid w:val="14CF1B1B"/>
    <w:rsid w:val="157F52EF"/>
    <w:rsid w:val="1B67452F"/>
    <w:rsid w:val="23A10563"/>
    <w:rsid w:val="256516E0"/>
    <w:rsid w:val="25D54AB7"/>
    <w:rsid w:val="2D5704A8"/>
    <w:rsid w:val="2D9A5A9E"/>
    <w:rsid w:val="39CE06F2"/>
    <w:rsid w:val="3ED0162F"/>
    <w:rsid w:val="4FDB63F9"/>
    <w:rsid w:val="5E5FC99D"/>
    <w:rsid w:val="5ECA6F24"/>
    <w:rsid w:val="5F9B7F85"/>
    <w:rsid w:val="650D5FCA"/>
    <w:rsid w:val="716562E2"/>
    <w:rsid w:val="7DEF138B"/>
    <w:rsid w:val="B6EEB8FE"/>
    <w:rsid w:val="F5EF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2024-01-05T18:15:00Z</dcterms:created>
  <dc:creator>陈江峰</dc:creator>
  <cp:lastModifiedBy>greatwall</cp:lastModifiedBy>
  <dcterms:modified xsi:type="dcterms:W3CDTF">2026-06-18T18:31:02Z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8FACCAAFEB874793B29BB7EA8BED026B_11</vt:lpwstr>
  </property>
</Properties>
</file>