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ED79B2">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bCs/>
          <w:sz w:val="44"/>
          <w:szCs w:val="44"/>
        </w:rPr>
      </w:pPr>
      <w:r>
        <w:rPr>
          <w:rFonts w:hint="eastAsia" w:ascii="宋体" w:hAnsi="宋体" w:eastAsia="宋体" w:cs="宋体"/>
          <w:b/>
          <w:bCs/>
          <w:sz w:val="44"/>
          <w:szCs w:val="44"/>
        </w:rPr>
        <w:t>关于开展2027年广东省制造业当家重点</w:t>
      </w:r>
    </w:p>
    <w:p w14:paraId="37BAD6F8">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bCs/>
          <w:sz w:val="44"/>
          <w:szCs w:val="44"/>
        </w:rPr>
      </w:pPr>
      <w:r>
        <w:rPr>
          <w:rFonts w:hint="eastAsia" w:ascii="宋体" w:hAnsi="宋体" w:eastAsia="宋体" w:cs="宋体"/>
          <w:b/>
          <w:bCs/>
          <w:sz w:val="44"/>
          <w:szCs w:val="44"/>
        </w:rPr>
        <w:t>任务保障专项企业技术改造资金项目</w:t>
      </w:r>
    </w:p>
    <w:p w14:paraId="3B23E372">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bCs/>
          <w:sz w:val="44"/>
          <w:szCs w:val="44"/>
        </w:rPr>
      </w:pPr>
      <w:r>
        <w:rPr>
          <w:rFonts w:hint="eastAsia" w:ascii="宋体" w:hAnsi="宋体" w:eastAsia="宋体" w:cs="宋体"/>
          <w:b/>
          <w:bCs/>
          <w:sz w:val="44"/>
          <w:szCs w:val="44"/>
        </w:rPr>
        <w:t>入选项目库的通知</w:t>
      </w:r>
    </w:p>
    <w:p w14:paraId="67C9AEDE">
      <w:pPr>
        <w:keepNext w:val="0"/>
        <w:keepLines w:val="0"/>
        <w:pageBreakBefore w:val="0"/>
        <w:widowControl w:val="0"/>
        <w:kinsoku/>
        <w:wordWrap/>
        <w:overflowPunct/>
        <w:topLinePunct w:val="0"/>
        <w:autoSpaceDE/>
        <w:autoSpaceDN/>
        <w:bidi w:val="0"/>
        <w:adjustRightInd/>
        <w:snapToGrid/>
        <w:jc w:val="left"/>
        <w:textAlignment w:val="auto"/>
        <w:rPr>
          <w:rFonts w:hint="eastAsia" w:ascii="仿宋" w:hAnsi="仿宋" w:eastAsia="仿宋" w:cs="仿宋"/>
          <w:sz w:val="32"/>
          <w:szCs w:val="32"/>
        </w:rPr>
      </w:pPr>
    </w:p>
    <w:p w14:paraId="41EE5121">
      <w:pPr>
        <w:keepNext w:val="0"/>
        <w:keepLines w:val="0"/>
        <w:pageBreakBefore w:val="0"/>
        <w:widowControl w:val="0"/>
        <w:kinsoku/>
        <w:wordWrap/>
        <w:overflowPunct/>
        <w:topLinePunct w:val="0"/>
        <w:autoSpaceDE/>
        <w:autoSpaceDN/>
        <w:bidi w:val="0"/>
        <w:adjustRightInd/>
        <w:snapToGrid/>
        <w:jc w:val="left"/>
        <w:textAlignment w:val="auto"/>
        <w:rPr>
          <w:rFonts w:hint="eastAsia" w:ascii="仿宋" w:hAnsi="仿宋" w:eastAsia="仿宋" w:cs="仿宋"/>
          <w:sz w:val="32"/>
          <w:szCs w:val="32"/>
        </w:rPr>
      </w:pPr>
      <w:r>
        <w:rPr>
          <w:rFonts w:hint="eastAsia" w:ascii="仿宋" w:hAnsi="仿宋" w:eastAsia="仿宋" w:cs="仿宋"/>
          <w:i w:val="0"/>
          <w:iCs w:val="0"/>
          <w:caps w:val="0"/>
          <w:color w:val="auto"/>
          <w:spacing w:val="0"/>
          <w:sz w:val="31"/>
          <w:szCs w:val="31"/>
          <w:shd w:val="clear" w:color="auto" w:fill="FEFEFE"/>
        </w:rPr>
        <w:t>各县(区)政府(管委会)工业和信息化主管部门</w:t>
      </w:r>
      <w:r>
        <w:rPr>
          <w:rFonts w:hint="eastAsia" w:ascii="仿宋" w:hAnsi="仿宋" w:eastAsia="仿宋" w:cs="仿宋"/>
          <w:sz w:val="32"/>
          <w:szCs w:val="32"/>
        </w:rPr>
        <w:t>：</w:t>
      </w:r>
    </w:p>
    <w:p w14:paraId="236FD934">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cs="仿宋"/>
          <w:sz w:val="32"/>
          <w:szCs w:val="32"/>
        </w:rPr>
      </w:pPr>
      <w:r>
        <w:rPr>
          <w:rFonts w:hint="eastAsia" w:ascii="仿宋" w:hAnsi="仿宋" w:eastAsia="仿宋" w:cs="仿宋"/>
          <w:sz w:val="32"/>
          <w:szCs w:val="32"/>
        </w:rPr>
        <w:t>　　根据《广东省工业和信息化厅关于组织2027年广东省制造业当家重点任务保障专项企业技术改造资金项目入选项目库的通知》（粤工信技改函〔2026〕40号）要求，现就我市开展2027年广东省制造业当家重点任务保障专项企业技术改造资金项目入选</w:t>
      </w:r>
      <w:r>
        <w:rPr>
          <w:rFonts w:hint="eastAsia" w:ascii="仿宋" w:hAnsi="仿宋" w:eastAsia="仿宋" w:cs="仿宋"/>
          <w:sz w:val="32"/>
          <w:szCs w:val="32"/>
          <w:lang w:eastAsia="zh-CN"/>
        </w:rPr>
        <w:t>项目库</w:t>
      </w:r>
      <w:r>
        <w:rPr>
          <w:rFonts w:hint="eastAsia" w:ascii="仿宋" w:hAnsi="仿宋" w:eastAsia="仿宋" w:cs="仿宋"/>
          <w:sz w:val="32"/>
          <w:szCs w:val="32"/>
        </w:rPr>
        <w:t>工作有关事项通知如下：</w:t>
      </w:r>
    </w:p>
    <w:p w14:paraId="64A106C0">
      <w:pPr>
        <w:keepNext w:val="0"/>
        <w:keepLines w:val="0"/>
        <w:pageBreakBefore w:val="0"/>
        <w:widowControl w:val="0"/>
        <w:kinsoku/>
        <w:wordWrap/>
        <w:overflowPunct/>
        <w:topLinePunct w:val="0"/>
        <w:autoSpaceDE/>
        <w:autoSpaceDN/>
        <w:bidi w:val="0"/>
        <w:adjustRightInd/>
        <w:snapToGrid/>
        <w:textAlignment w:val="auto"/>
        <w:rPr>
          <w:rFonts w:hint="eastAsia" w:ascii="黑体" w:hAnsi="黑体" w:eastAsia="黑体" w:cs="黑体"/>
          <w:sz w:val="32"/>
          <w:szCs w:val="32"/>
        </w:rPr>
      </w:pPr>
      <w:r>
        <w:rPr>
          <w:rFonts w:hint="eastAsia" w:ascii="黑体" w:hAnsi="黑体" w:eastAsia="黑体" w:cs="黑体"/>
          <w:sz w:val="32"/>
          <w:szCs w:val="32"/>
        </w:rPr>
        <w:t>　　一、支持范围</w:t>
      </w:r>
    </w:p>
    <w:p w14:paraId="7149CCDE">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cs="仿宋"/>
          <w:sz w:val="32"/>
          <w:szCs w:val="32"/>
        </w:rPr>
      </w:pPr>
      <w:r>
        <w:rPr>
          <w:rFonts w:hint="eastAsia" w:ascii="仿宋" w:hAnsi="仿宋" w:eastAsia="仿宋" w:cs="仿宋"/>
          <w:sz w:val="32"/>
          <w:szCs w:val="32"/>
        </w:rPr>
        <w:t>　　省级企业技术改造资金支持企业通过新技术、新工艺、新材料、新设备等“四新”手段开展技术改造（“四新”详细内容可参考《广东省工业企业技术改造“新技术、新工艺、新材料、新设备”应用指导目录（2026年版）》）。支持项目须在</w:t>
      </w:r>
      <w:r>
        <w:rPr>
          <w:rFonts w:hint="eastAsia" w:ascii="仿宋" w:hAnsi="仿宋" w:eastAsia="仿宋" w:cs="仿宋"/>
          <w:sz w:val="32"/>
          <w:szCs w:val="32"/>
          <w:lang w:eastAsia="zh-CN"/>
        </w:rPr>
        <w:t>河源市</w:t>
      </w:r>
      <w:r>
        <w:rPr>
          <w:rFonts w:hint="eastAsia" w:ascii="仿宋" w:hAnsi="仿宋" w:eastAsia="仿宋" w:cs="仿宋"/>
          <w:sz w:val="32"/>
          <w:szCs w:val="32"/>
        </w:rPr>
        <w:t>内实施，并取得工业和信息化主管部门技术改造备案、核准或审批文件，且符合国家和省产业政策；项目承担单位为依法登记注册且在</w:t>
      </w:r>
      <w:r>
        <w:rPr>
          <w:rFonts w:hint="eastAsia" w:ascii="仿宋" w:hAnsi="仿宋" w:eastAsia="仿宋" w:cs="仿宋"/>
          <w:sz w:val="32"/>
          <w:szCs w:val="32"/>
          <w:lang w:eastAsia="zh-CN"/>
        </w:rPr>
        <w:t>河源市</w:t>
      </w:r>
      <w:r>
        <w:rPr>
          <w:rFonts w:hint="eastAsia" w:ascii="仿宋" w:hAnsi="仿宋" w:eastAsia="仿宋" w:cs="仿宋"/>
          <w:sz w:val="32"/>
          <w:szCs w:val="32"/>
        </w:rPr>
        <w:t>生产经营、具有独立承担民事责任能力，诚信经营、依法纳税的工业企业（包括民营企业、国有企业、中央驻粤企业、港澳台投资企业、外商投资企业等）；重点支持“十五五”期间</w:t>
      </w:r>
      <w:r>
        <w:rPr>
          <w:rFonts w:hint="eastAsia" w:ascii="仿宋" w:hAnsi="仿宋" w:eastAsia="仿宋" w:cs="仿宋"/>
          <w:sz w:val="32"/>
          <w:szCs w:val="32"/>
          <w:lang w:eastAsia="zh-CN"/>
        </w:rPr>
        <w:t>广东</w:t>
      </w:r>
      <w:r>
        <w:rPr>
          <w:rFonts w:hint="eastAsia" w:ascii="仿宋" w:hAnsi="仿宋" w:eastAsia="仿宋" w:cs="仿宋"/>
          <w:sz w:val="32"/>
          <w:szCs w:val="32"/>
        </w:rPr>
        <w:t>省</w:t>
      </w:r>
      <w:r>
        <w:rPr>
          <w:rFonts w:hint="eastAsia" w:ascii="仿宋" w:hAnsi="仿宋" w:eastAsia="仿宋" w:cs="仿宋"/>
          <w:sz w:val="32"/>
          <w:szCs w:val="32"/>
          <w:lang w:eastAsia="zh-CN"/>
        </w:rPr>
        <w:t>及我市</w:t>
      </w:r>
      <w:r>
        <w:rPr>
          <w:rFonts w:hint="eastAsia" w:ascii="仿宋" w:hAnsi="仿宋" w:eastAsia="仿宋" w:cs="仿宋"/>
          <w:sz w:val="32"/>
          <w:szCs w:val="32"/>
        </w:rPr>
        <w:t>拟大力发展的重点产业、重点行业，及规上工业企业、有自主品牌的企业、出口引领企业、自主创新企业、专精特新企业、“先用后付”科技成果转化项目企业、制造业单项冠军企业、“链主”企业、民爆安全生产企业等技改后有成效且符合条件的技术改造项目和苏区老区、民族地区符合条件的技术改造项目；优先支持新赛道产业生产端符合条件的技术改造项目；不得支持淘汰类和落后产能项目、纳入“信用中国”严重失信主体名单企业的项目。</w:t>
      </w:r>
    </w:p>
    <w:p w14:paraId="0E8D72B1">
      <w:pPr>
        <w:keepNext w:val="0"/>
        <w:keepLines w:val="0"/>
        <w:pageBreakBefore w:val="0"/>
        <w:widowControl w:val="0"/>
        <w:kinsoku/>
        <w:wordWrap/>
        <w:overflowPunct/>
        <w:topLinePunct w:val="0"/>
        <w:autoSpaceDE/>
        <w:autoSpaceDN/>
        <w:bidi w:val="0"/>
        <w:adjustRightInd/>
        <w:snapToGrid/>
        <w:textAlignment w:val="auto"/>
        <w:rPr>
          <w:rFonts w:hint="eastAsia" w:ascii="黑体" w:hAnsi="黑体" w:eastAsia="黑体" w:cs="黑体"/>
          <w:sz w:val="32"/>
          <w:szCs w:val="32"/>
        </w:rPr>
      </w:pPr>
      <w:r>
        <w:rPr>
          <w:rFonts w:hint="eastAsia" w:ascii="黑体" w:hAnsi="黑体" w:eastAsia="黑体" w:cs="黑体"/>
          <w:sz w:val="32"/>
          <w:szCs w:val="32"/>
        </w:rPr>
        <w:t>　　二、支持方式</w:t>
      </w:r>
    </w:p>
    <w:p w14:paraId="082CA1A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省级企业技术改造资金主要采取设备奖励、保险增信补贴和融资租赁补贴等方式支持工业企业开展技术改造。同一技术改造项目可选择保险增信补贴、融资租赁补贴中的一种方式进行申报，获得保险增信补贴、融资租赁补贴支持且符合省级企业技术改造资金设备奖励条件的，可同时申报省级企业技术改造资金设备奖励方式。</w:t>
      </w:r>
    </w:p>
    <w:p w14:paraId="7BFBAFAE">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cs="仿宋"/>
          <w:sz w:val="32"/>
          <w:szCs w:val="32"/>
        </w:rPr>
      </w:pPr>
      <w:r>
        <w:rPr>
          <w:rFonts w:hint="eastAsia" w:ascii="仿宋" w:hAnsi="仿宋" w:eastAsia="仿宋" w:cs="仿宋"/>
          <w:sz w:val="32"/>
          <w:szCs w:val="32"/>
        </w:rPr>
        <w:t>　　（一）设备奖励项目入库要求。按照省通知要求，结合我市产业布局、发展方向，选取2025年1月1日（含）至2025年12月31日（含）期间完工且符合条件的技术改造项目及时开展竞争性评审遴选。获得支持的项目为竞争性评审遴选项目，设备奖励入库项目不等同于最终省级财政资金给予支持的项目；鼓励符合条件的技术改造项目同时积极申报保险增信补贴、融资租赁补贴，未获得设备奖励的技术改造项目不影响其申报保险增信补贴、融资租赁补贴。</w:t>
      </w:r>
    </w:p>
    <w:p w14:paraId="11B95705">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cs="仿宋"/>
          <w:sz w:val="32"/>
          <w:szCs w:val="32"/>
        </w:rPr>
      </w:pPr>
      <w:r>
        <w:rPr>
          <w:rFonts w:hint="eastAsia" w:ascii="仿宋" w:hAnsi="仿宋" w:eastAsia="仿宋" w:cs="仿宋"/>
          <w:sz w:val="32"/>
          <w:szCs w:val="32"/>
        </w:rPr>
        <w:t>　　（二）保险增信补贴、融资租赁补贴项目入库要求。2025年1月1日（含）至2025年12月31日（含）期间完工且符合保险增信补贴、融资租赁补贴申报条件的技术改造项目，无论项目是否申报设备奖励方式，均可选择保险增信补贴、融资租赁补贴中的一种支持方式进行申报，并按规定纳入2027年省级企业技术改造项目库。</w:t>
      </w:r>
    </w:p>
    <w:p w14:paraId="5D90C965">
      <w:pPr>
        <w:keepNext w:val="0"/>
        <w:keepLines w:val="0"/>
        <w:pageBreakBefore w:val="0"/>
        <w:widowControl w:val="0"/>
        <w:kinsoku/>
        <w:wordWrap/>
        <w:overflowPunct/>
        <w:topLinePunct w:val="0"/>
        <w:autoSpaceDE/>
        <w:autoSpaceDN/>
        <w:bidi w:val="0"/>
        <w:adjustRightInd/>
        <w:snapToGrid/>
        <w:textAlignment w:val="auto"/>
        <w:rPr>
          <w:rFonts w:hint="eastAsia" w:ascii="黑体" w:hAnsi="黑体" w:eastAsia="黑体" w:cs="黑体"/>
          <w:sz w:val="32"/>
          <w:szCs w:val="32"/>
        </w:rPr>
      </w:pPr>
      <w:r>
        <w:rPr>
          <w:rFonts w:hint="eastAsia" w:ascii="黑体" w:hAnsi="黑体" w:eastAsia="黑体" w:cs="黑体"/>
          <w:sz w:val="32"/>
          <w:szCs w:val="32"/>
        </w:rPr>
        <w:t>　　三、工作程序和要求</w:t>
      </w:r>
    </w:p>
    <w:p w14:paraId="4B3F667F">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cs="仿宋"/>
          <w:sz w:val="32"/>
          <w:szCs w:val="32"/>
        </w:rPr>
      </w:pPr>
      <w:r>
        <w:rPr>
          <w:rFonts w:hint="eastAsia" w:ascii="仿宋" w:hAnsi="仿宋" w:eastAsia="仿宋" w:cs="仿宋"/>
          <w:sz w:val="32"/>
          <w:szCs w:val="32"/>
        </w:rPr>
        <w:t>　　（一）抓紧项目申报征集。项目申报由具有独立承担民事责任能力并符合条件的企业在项目实施地按通知要求如实填写并提交项目申请表等相关材料，按照注释填写所属方向、所属行业、所属方式等信息，加盖单位公章送所属地</w:t>
      </w:r>
      <w:r>
        <w:rPr>
          <w:rFonts w:hint="eastAsia" w:ascii="仿宋" w:hAnsi="仿宋" w:eastAsia="仿宋" w:cs="仿宋"/>
          <w:sz w:val="32"/>
          <w:szCs w:val="32"/>
          <w:lang w:eastAsia="zh-CN"/>
        </w:rPr>
        <w:t>政务服务中心政策兑现窗口</w:t>
      </w:r>
      <w:r>
        <w:rPr>
          <w:rFonts w:hint="eastAsia" w:ascii="仿宋" w:hAnsi="仿宋" w:eastAsia="仿宋" w:cs="仿宋"/>
          <w:color w:val="auto"/>
          <w:sz w:val="32"/>
          <w:szCs w:val="32"/>
          <w:lang w:eastAsia="zh-CN"/>
        </w:rPr>
        <w:t>（地址及联系方式详见附件</w:t>
      </w:r>
      <w:r>
        <w:rPr>
          <w:rFonts w:hint="eastAsia" w:ascii="仿宋" w:hAnsi="仿宋" w:eastAsia="仿宋" w:cs="仿宋"/>
          <w:color w:val="auto"/>
          <w:sz w:val="32"/>
          <w:szCs w:val="32"/>
          <w:lang w:val="en-US" w:eastAsia="zh-CN"/>
        </w:rPr>
        <w:t>5</w:t>
      </w:r>
      <w:r>
        <w:rPr>
          <w:rFonts w:hint="eastAsia" w:ascii="仿宋" w:hAnsi="仿宋" w:eastAsia="仿宋" w:cs="仿宋"/>
          <w:color w:val="auto"/>
          <w:sz w:val="32"/>
          <w:szCs w:val="32"/>
          <w:lang w:eastAsia="zh-CN"/>
        </w:rPr>
        <w:t>）</w:t>
      </w:r>
      <w:r>
        <w:rPr>
          <w:rFonts w:hint="eastAsia" w:ascii="仿宋" w:hAnsi="仿宋" w:eastAsia="仿宋" w:cs="仿宋"/>
          <w:sz w:val="32"/>
          <w:szCs w:val="32"/>
        </w:rPr>
        <w:t>。同一申报主体同一年度原则上只能申报一个设备奖励项目</w:t>
      </w:r>
      <w:r>
        <w:rPr>
          <w:rFonts w:hint="eastAsia" w:ascii="仿宋" w:hAnsi="仿宋" w:eastAsia="仿宋" w:cs="仿宋"/>
          <w:sz w:val="32"/>
          <w:szCs w:val="32"/>
          <w:lang w:eastAsia="zh-CN"/>
        </w:rPr>
        <w:t>，企业在提交纸质材料的同时，</w:t>
      </w:r>
      <w:r>
        <w:rPr>
          <w:rFonts w:hint="eastAsia" w:ascii="仿宋" w:hAnsi="仿宋" w:eastAsia="仿宋" w:cs="仿宋"/>
          <w:sz w:val="32"/>
          <w:szCs w:val="32"/>
        </w:rPr>
        <w:t>请登录省工业和信息化厅“数字工信”平台（网址https://gdii.gd.gov.cn/szgx/，技术支持电话：020-87783823）在线提交项目申请资料，申报截止日期为2026年8月1</w:t>
      </w:r>
      <w:r>
        <w:rPr>
          <w:rFonts w:hint="eastAsia" w:ascii="仿宋" w:hAnsi="仿宋" w:eastAsia="仿宋" w:cs="仿宋"/>
          <w:sz w:val="32"/>
          <w:szCs w:val="32"/>
          <w:lang w:val="en-US" w:eastAsia="zh-CN"/>
        </w:rPr>
        <w:t>3</w:t>
      </w:r>
      <w:r>
        <w:rPr>
          <w:rFonts w:hint="eastAsia" w:ascii="仿宋" w:hAnsi="仿宋" w:eastAsia="仿宋" w:cs="仿宋"/>
          <w:sz w:val="32"/>
          <w:szCs w:val="32"/>
        </w:rPr>
        <w:t>日，未在规定时间登录平台提交申请资料的项目不得纳入2027年省级企业技术改造项目库。</w:t>
      </w:r>
    </w:p>
    <w:p w14:paraId="0D04D0E6">
      <w:pPr>
        <w:keepNext w:val="0"/>
        <w:keepLines w:val="0"/>
        <w:pageBreakBefore w:val="0"/>
        <w:widowControl w:val="0"/>
        <w:kinsoku/>
        <w:wordWrap/>
        <w:overflowPunct/>
        <w:topLinePunct w:val="0"/>
        <w:autoSpaceDE/>
        <w:autoSpaceDN/>
        <w:bidi w:val="0"/>
        <w:adjustRightInd/>
        <w:snapToGrid/>
        <w:ind w:firstLine="640"/>
        <w:textAlignment w:val="auto"/>
        <w:rPr>
          <w:rFonts w:hint="eastAsia" w:ascii="仿宋" w:hAnsi="仿宋" w:eastAsia="仿宋" w:cs="仿宋"/>
          <w:sz w:val="32"/>
          <w:szCs w:val="32"/>
        </w:rPr>
      </w:pPr>
      <w:r>
        <w:rPr>
          <w:rFonts w:hint="eastAsia" w:ascii="仿宋" w:hAnsi="仿宋" w:eastAsia="仿宋" w:cs="仿宋"/>
          <w:sz w:val="32"/>
          <w:szCs w:val="32"/>
        </w:rPr>
        <w:t>（二）县（区）审核推荐。请各县（区）工业和信息化主管部门</w:t>
      </w:r>
      <w:r>
        <w:rPr>
          <w:rFonts w:hint="eastAsia" w:ascii="仿宋" w:hAnsi="仿宋" w:eastAsia="仿宋" w:cs="仿宋"/>
          <w:sz w:val="32"/>
          <w:szCs w:val="32"/>
          <w:lang w:eastAsia="zh-CN"/>
        </w:rPr>
        <w:t>主动对接本县（区）政务服务中心，</w:t>
      </w:r>
      <w:r>
        <w:rPr>
          <w:rFonts w:hint="eastAsia" w:ascii="仿宋" w:hAnsi="仿宋" w:eastAsia="仿宋" w:cs="仿宋"/>
          <w:sz w:val="32"/>
          <w:szCs w:val="32"/>
        </w:rPr>
        <w:t>按要求汇总企业申报材料（纸质版材料一式</w:t>
      </w:r>
      <w:r>
        <w:rPr>
          <w:rFonts w:hint="eastAsia" w:ascii="仿宋" w:hAnsi="仿宋" w:eastAsia="仿宋" w:cs="仿宋"/>
          <w:sz w:val="32"/>
          <w:szCs w:val="32"/>
          <w:lang w:val="en-US" w:eastAsia="zh-CN"/>
        </w:rPr>
        <w:t>4</w:t>
      </w:r>
      <w:r>
        <w:rPr>
          <w:rFonts w:hint="eastAsia" w:ascii="仿宋" w:hAnsi="仿宋" w:eastAsia="仿宋" w:cs="仿宋"/>
          <w:sz w:val="32"/>
          <w:szCs w:val="32"/>
        </w:rPr>
        <w:t>份、电子版材料用U盘拷贝1份）</w:t>
      </w:r>
      <w:r>
        <w:rPr>
          <w:rFonts w:hint="eastAsia" w:ascii="仿宋" w:hAnsi="仿宋" w:eastAsia="仿宋" w:cs="仿宋"/>
          <w:sz w:val="32"/>
          <w:szCs w:val="32"/>
          <w:lang w:eastAsia="zh-CN"/>
        </w:rPr>
        <w:t>，</w:t>
      </w:r>
      <w:r>
        <w:rPr>
          <w:rFonts w:hint="eastAsia" w:ascii="仿宋" w:hAnsi="仿宋" w:eastAsia="仿宋" w:cs="仿宋"/>
          <w:sz w:val="32"/>
          <w:szCs w:val="32"/>
        </w:rPr>
        <w:t>按照“谁推荐，谁负责”的原则，</w:t>
      </w:r>
      <w:r>
        <w:rPr>
          <w:rFonts w:hint="eastAsia" w:ascii="仿宋" w:hAnsi="仿宋" w:eastAsia="仿宋" w:cs="仿宋"/>
          <w:sz w:val="32"/>
          <w:szCs w:val="32"/>
          <w:lang w:val="en-US" w:eastAsia="zh-CN"/>
        </w:rPr>
        <w:t>严把</w:t>
      </w:r>
      <w:r>
        <w:rPr>
          <w:rFonts w:hint="eastAsia" w:ascii="仿宋" w:hAnsi="仿宋" w:eastAsia="仿宋" w:cs="仿宋"/>
          <w:sz w:val="32"/>
          <w:szCs w:val="32"/>
        </w:rPr>
        <w:t>项目审核关，推荐上报项目须经单位党组会审议通过</w:t>
      </w:r>
      <w:r>
        <w:rPr>
          <w:rFonts w:hint="eastAsia" w:ascii="仿宋" w:hAnsi="仿宋" w:eastAsia="仿宋" w:cs="仿宋"/>
          <w:sz w:val="32"/>
          <w:szCs w:val="32"/>
          <w:lang w:eastAsia="zh-CN"/>
        </w:rPr>
        <w:t>，并</w:t>
      </w:r>
      <w:r>
        <w:rPr>
          <w:rFonts w:hint="eastAsia" w:ascii="仿宋" w:hAnsi="仿宋" w:eastAsia="仿宋" w:cs="仿宋"/>
          <w:sz w:val="32"/>
          <w:szCs w:val="32"/>
        </w:rPr>
        <w:t>登录广东省工业和信息化厅“数字工信”平台完成项目初审推荐。</w:t>
      </w:r>
      <w:r>
        <w:rPr>
          <w:rFonts w:hint="eastAsia" w:ascii="仿宋" w:hAnsi="仿宋" w:eastAsia="仿宋" w:cs="仿宋"/>
          <w:sz w:val="32"/>
          <w:szCs w:val="32"/>
          <w:lang w:eastAsia="zh-CN"/>
        </w:rPr>
        <w:t>于</w:t>
      </w:r>
      <w:r>
        <w:rPr>
          <w:rFonts w:hint="eastAsia" w:ascii="仿宋" w:hAnsi="仿宋" w:eastAsia="仿宋" w:cs="仿宋"/>
          <w:sz w:val="32"/>
          <w:szCs w:val="32"/>
        </w:rPr>
        <w:t>2026年8月20日前正式行文上报市工业和信息化局</w:t>
      </w:r>
      <w:r>
        <w:rPr>
          <w:rFonts w:hint="eastAsia" w:ascii="仿宋" w:hAnsi="仿宋" w:eastAsia="仿宋" w:cs="仿宋"/>
          <w:sz w:val="32"/>
          <w:szCs w:val="32"/>
          <w:lang w:eastAsia="zh-CN"/>
        </w:rPr>
        <w:t>，并附上企业申报材料、</w:t>
      </w:r>
      <w:r>
        <w:rPr>
          <w:rFonts w:hint="eastAsia" w:ascii="仿宋" w:hAnsi="仿宋" w:eastAsia="仿宋" w:cs="仿宋"/>
          <w:sz w:val="32"/>
          <w:szCs w:val="32"/>
        </w:rPr>
        <w:t>项目汇总表、绩效目标申报表、要件审查表</w:t>
      </w:r>
      <w:r>
        <w:rPr>
          <w:rFonts w:hint="eastAsia" w:ascii="仿宋" w:hAnsi="仿宋" w:eastAsia="仿宋" w:cs="仿宋"/>
          <w:sz w:val="32"/>
          <w:szCs w:val="32"/>
          <w:lang w:eastAsia="zh-CN"/>
        </w:rPr>
        <w:t>、局</w:t>
      </w:r>
      <w:r>
        <w:rPr>
          <w:rFonts w:hint="eastAsia" w:ascii="仿宋" w:hAnsi="仿宋" w:eastAsia="仿宋" w:cs="仿宋"/>
          <w:sz w:val="32"/>
          <w:szCs w:val="32"/>
        </w:rPr>
        <w:t>党组会意见</w:t>
      </w:r>
      <w:r>
        <w:rPr>
          <w:rFonts w:hint="eastAsia" w:ascii="仿宋" w:hAnsi="仿宋" w:eastAsia="仿宋" w:cs="仿宋"/>
          <w:sz w:val="32"/>
          <w:szCs w:val="32"/>
          <w:lang w:eastAsia="zh-CN"/>
        </w:rPr>
        <w:t>等</w:t>
      </w:r>
      <w:r>
        <w:rPr>
          <w:rFonts w:hint="eastAsia" w:ascii="仿宋" w:hAnsi="仿宋" w:eastAsia="仿宋" w:cs="仿宋"/>
          <w:sz w:val="32"/>
          <w:szCs w:val="32"/>
        </w:rPr>
        <w:t>。</w:t>
      </w:r>
    </w:p>
    <w:p w14:paraId="5478277C">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cs="仿宋"/>
          <w:sz w:val="32"/>
          <w:szCs w:val="32"/>
        </w:rPr>
      </w:pPr>
      <w:r>
        <w:rPr>
          <w:rFonts w:hint="eastAsia" w:ascii="仿宋" w:hAnsi="仿宋" w:eastAsia="仿宋" w:cs="仿宋"/>
          <w:sz w:val="32"/>
          <w:szCs w:val="32"/>
        </w:rPr>
        <w:t>　　（三）材料审核与入库评审。市工业和信息化局受理各县（区）工业和信息化主管部门推荐上报的项目材料，并对项目情况、申报手续及申报材料的合规性进行审核，不符合条件的项目不得进入评审环节；对通过材料审核的项目，组织专家组开展完工评价与入库评审，对通过评审的项目按竞争性评审分数进行排序，遴选生产经营状况好、可持续发展能力强、有贡献的企业项目入库。</w:t>
      </w:r>
    </w:p>
    <w:p w14:paraId="444CD85A">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cs="仿宋"/>
          <w:sz w:val="32"/>
          <w:szCs w:val="32"/>
        </w:rPr>
      </w:pPr>
      <w:r>
        <w:rPr>
          <w:rFonts w:hint="eastAsia" w:ascii="仿宋" w:hAnsi="仿宋" w:eastAsia="仿宋" w:cs="仿宋"/>
          <w:sz w:val="32"/>
          <w:szCs w:val="32"/>
        </w:rPr>
        <w:t>　</w:t>
      </w:r>
      <w:r>
        <w:rPr>
          <w:rFonts w:hint="eastAsia" w:ascii="仿宋" w:hAnsi="仿宋" w:eastAsia="仿宋" w:cs="仿宋"/>
          <w:color w:val="0000FF"/>
          <w:sz w:val="32"/>
          <w:szCs w:val="32"/>
        </w:rPr>
        <w:t>　（四）其他要求。</w:t>
      </w:r>
      <w:r>
        <w:rPr>
          <w:rFonts w:hint="eastAsia" w:ascii="仿宋" w:hAnsi="仿宋" w:eastAsia="仿宋" w:cs="仿宋"/>
          <w:sz w:val="32"/>
          <w:szCs w:val="32"/>
          <w:lang w:eastAsia="zh-CN"/>
        </w:rPr>
        <w:t>我</w:t>
      </w:r>
      <w:r>
        <w:rPr>
          <w:rFonts w:hint="eastAsia" w:ascii="仿宋" w:hAnsi="仿宋" w:eastAsia="仿宋" w:cs="仿宋"/>
          <w:sz w:val="32"/>
          <w:szCs w:val="32"/>
        </w:rPr>
        <w:t>局从未委托任何机构或个人代理本资金项目申报事宜，严禁各县（区）工业和信息化主管部门委托任何机构或个人代理本资金项目申报，严禁项目承担单位接受任何机构或个人违规服务代理本资金项目申报，技术改造专项资金不得用于支付委托任何第三方机构或个人代理协助项目申报的报酬。</w:t>
      </w:r>
    </w:p>
    <w:p w14:paraId="0E1206C5">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cs="仿宋"/>
          <w:sz w:val="32"/>
          <w:szCs w:val="32"/>
        </w:rPr>
      </w:pPr>
    </w:p>
    <w:p w14:paraId="070580E3">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cs="仿宋"/>
          <w:color w:val="0000FF"/>
          <w:sz w:val="32"/>
          <w:szCs w:val="32"/>
        </w:rPr>
      </w:pPr>
      <w:r>
        <w:rPr>
          <w:rFonts w:hint="eastAsia" w:ascii="仿宋" w:hAnsi="仿宋" w:eastAsia="仿宋" w:cs="仿宋"/>
          <w:sz w:val="32"/>
          <w:szCs w:val="32"/>
        </w:rPr>
        <w:t>　　附件：</w:t>
      </w:r>
      <w:r>
        <w:rPr>
          <w:rFonts w:hint="eastAsia" w:ascii="仿宋" w:hAnsi="仿宋" w:eastAsia="仿宋" w:cs="仿宋"/>
          <w:color w:val="0000FF"/>
          <w:sz w:val="32"/>
          <w:szCs w:val="32"/>
        </w:rPr>
        <w:t>1.广东省工业和信息化厅关于组织2027年广东省制造业当家重点任务保障专项企业技术改造资金项目入选项目库的通知（粤工信技改函〔2026〕40号）</w:t>
      </w:r>
    </w:p>
    <w:p w14:paraId="2435B9D9">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cs="仿宋"/>
          <w:color w:val="0000FF"/>
          <w:sz w:val="32"/>
          <w:szCs w:val="32"/>
        </w:rPr>
      </w:pPr>
      <w:r>
        <w:rPr>
          <w:rFonts w:hint="eastAsia" w:ascii="仿宋" w:hAnsi="仿宋" w:eastAsia="仿宋" w:cs="仿宋"/>
          <w:color w:val="0000FF"/>
          <w:sz w:val="32"/>
          <w:szCs w:val="32"/>
        </w:rPr>
        <w:t>　　2.河源市开展2027年广东省制造业当家重点任务保障专项企业技术改造资金项目申报指南</w:t>
      </w:r>
    </w:p>
    <w:p w14:paraId="6164B59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0000FF"/>
          <w:sz w:val="32"/>
          <w:szCs w:val="32"/>
        </w:rPr>
      </w:pPr>
      <w:r>
        <w:rPr>
          <w:rFonts w:hint="eastAsia" w:ascii="仿宋" w:hAnsi="仿宋" w:eastAsia="仿宋" w:cs="仿宋"/>
          <w:color w:val="0000FF"/>
          <w:sz w:val="32"/>
          <w:szCs w:val="32"/>
        </w:rPr>
        <w:t>3.2027年广东省制造业当家重点任务保障专项企业技术改造资金项目要件审查表</w:t>
      </w:r>
      <w:bookmarkStart w:id="0" w:name="_GoBack"/>
      <w:bookmarkEnd w:id="0"/>
    </w:p>
    <w:p w14:paraId="2D2D8D3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0000FF"/>
          <w:sz w:val="32"/>
          <w:szCs w:val="32"/>
          <w:lang w:val="en-US" w:eastAsia="zh-CN"/>
        </w:rPr>
      </w:pPr>
      <w:r>
        <w:rPr>
          <w:rFonts w:hint="eastAsia" w:ascii="仿宋" w:hAnsi="仿宋" w:eastAsia="仿宋" w:cs="仿宋"/>
          <w:color w:val="0000FF"/>
          <w:sz w:val="32"/>
          <w:szCs w:val="32"/>
          <w:lang w:val="en-US" w:eastAsia="zh-CN"/>
        </w:rPr>
        <w:t>4.河源市省级技改专项资金申报事项窗口操作指引</w:t>
      </w:r>
    </w:p>
    <w:p w14:paraId="7D771AA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 w:hAnsi="仿宋" w:eastAsia="仿宋" w:cs="仿宋"/>
          <w:color w:val="0000FF"/>
          <w:sz w:val="32"/>
          <w:szCs w:val="32"/>
          <w:lang w:val="en-US" w:eastAsia="zh-CN"/>
        </w:rPr>
      </w:pPr>
      <w:r>
        <w:rPr>
          <w:rFonts w:hint="eastAsia" w:ascii="仿宋" w:hAnsi="仿宋" w:eastAsia="仿宋" w:cs="仿宋"/>
          <w:color w:val="0000FF"/>
          <w:sz w:val="32"/>
          <w:szCs w:val="32"/>
          <w:lang w:val="en-US" w:eastAsia="zh-CN"/>
        </w:rPr>
        <w:t>5.各县（区）工业和信息化及政数部门联系人信息表</w:t>
      </w:r>
    </w:p>
    <w:p w14:paraId="170270A3">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cs="仿宋"/>
          <w:color w:val="0000FF"/>
          <w:sz w:val="32"/>
          <w:szCs w:val="32"/>
        </w:rPr>
      </w:pPr>
    </w:p>
    <w:p w14:paraId="13921801">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cs="仿宋"/>
          <w:sz w:val="32"/>
          <w:szCs w:val="32"/>
        </w:rPr>
      </w:pPr>
    </w:p>
    <w:p w14:paraId="29AD8D25">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cs="仿宋"/>
          <w:sz w:val="32"/>
          <w:szCs w:val="32"/>
        </w:rPr>
      </w:pPr>
    </w:p>
    <w:p w14:paraId="150F6634">
      <w:pPr>
        <w:keepNext w:val="0"/>
        <w:keepLines w:val="0"/>
        <w:pageBreakBefore w:val="0"/>
        <w:widowControl w:val="0"/>
        <w:kinsoku/>
        <w:wordWrap/>
        <w:overflowPunct/>
        <w:topLinePunct w:val="0"/>
        <w:autoSpaceDE/>
        <w:autoSpaceDN/>
        <w:bidi w:val="0"/>
        <w:adjustRightInd/>
        <w:snapToGrid/>
        <w:jc w:val="right"/>
        <w:textAlignment w:val="auto"/>
        <w:rPr>
          <w:rFonts w:hint="eastAsia" w:ascii="仿宋" w:hAnsi="仿宋" w:eastAsia="仿宋" w:cs="仿宋"/>
          <w:sz w:val="32"/>
          <w:szCs w:val="32"/>
        </w:rPr>
      </w:pPr>
      <w:r>
        <w:rPr>
          <w:rFonts w:hint="eastAsia" w:ascii="仿宋" w:hAnsi="仿宋" w:eastAsia="仿宋" w:cs="仿宋"/>
          <w:sz w:val="32"/>
          <w:szCs w:val="32"/>
          <w:lang w:eastAsia="zh-CN"/>
        </w:rPr>
        <w:t>河源市</w:t>
      </w:r>
      <w:r>
        <w:rPr>
          <w:rFonts w:hint="eastAsia" w:ascii="仿宋" w:hAnsi="仿宋" w:eastAsia="仿宋" w:cs="仿宋"/>
          <w:sz w:val="32"/>
          <w:szCs w:val="32"/>
        </w:rPr>
        <w:t xml:space="preserve">工业和信息化局   </w:t>
      </w:r>
    </w:p>
    <w:p w14:paraId="292263AC">
      <w:pPr>
        <w:keepNext w:val="0"/>
        <w:keepLines w:val="0"/>
        <w:pageBreakBefore w:val="0"/>
        <w:widowControl w:val="0"/>
        <w:kinsoku/>
        <w:wordWrap/>
        <w:overflowPunct/>
        <w:topLinePunct w:val="0"/>
        <w:autoSpaceDE/>
        <w:autoSpaceDN/>
        <w:bidi w:val="0"/>
        <w:adjustRightInd/>
        <w:snapToGrid/>
        <w:jc w:val="right"/>
        <w:textAlignment w:val="auto"/>
        <w:rPr>
          <w:rFonts w:hint="eastAsia" w:ascii="仿宋" w:hAnsi="仿宋" w:eastAsia="仿宋" w:cs="仿宋"/>
          <w:sz w:val="32"/>
          <w:szCs w:val="32"/>
        </w:rPr>
      </w:pPr>
      <w:r>
        <w:rPr>
          <w:rFonts w:hint="eastAsia" w:ascii="仿宋" w:hAnsi="仿宋" w:eastAsia="仿宋" w:cs="仿宋"/>
          <w:sz w:val="32"/>
          <w:szCs w:val="32"/>
        </w:rPr>
        <w:t>2026年7月</w:t>
      </w:r>
      <w:r>
        <w:rPr>
          <w:rFonts w:hint="eastAsia" w:ascii="仿宋" w:hAnsi="仿宋" w:eastAsia="仿宋" w:cs="仿宋"/>
          <w:sz w:val="32"/>
          <w:szCs w:val="32"/>
          <w:lang w:val="en-US" w:eastAsia="zh-CN"/>
        </w:rPr>
        <w:t>23</w:t>
      </w:r>
      <w:r>
        <w:rPr>
          <w:rFonts w:hint="eastAsia" w:ascii="仿宋" w:hAnsi="仿宋" w:eastAsia="仿宋" w:cs="仿宋"/>
          <w:sz w:val="32"/>
          <w:szCs w:val="32"/>
        </w:rPr>
        <w:t xml:space="preserve">日     </w:t>
      </w:r>
    </w:p>
    <w:p w14:paraId="7992DE98">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cs="仿宋"/>
          <w:sz w:val="32"/>
          <w:szCs w:val="32"/>
        </w:rPr>
      </w:pPr>
    </w:p>
    <w:p w14:paraId="2F55B801">
      <w:pPr>
        <w:keepNext w:val="0"/>
        <w:keepLines w:val="0"/>
        <w:pageBreakBefore w:val="0"/>
        <w:widowControl w:val="0"/>
        <w:kinsoku/>
        <w:wordWrap/>
        <w:overflowPunct/>
        <w:topLinePunct w:val="0"/>
        <w:autoSpaceDE/>
        <w:autoSpaceDN/>
        <w:bidi w:val="0"/>
        <w:adjustRightInd/>
        <w:snapToGrid/>
        <w:ind w:firstLine="640"/>
        <w:textAlignment w:val="auto"/>
        <w:rPr>
          <w:rFonts w:hint="eastAsia" w:ascii="仿宋" w:hAnsi="仿宋" w:eastAsia="仿宋" w:cs="仿宋"/>
          <w:sz w:val="32"/>
          <w:szCs w:val="32"/>
        </w:rPr>
      </w:pPr>
      <w:r>
        <w:rPr>
          <w:rFonts w:hint="eastAsia" w:ascii="仿宋" w:hAnsi="仿宋" w:eastAsia="仿宋" w:cs="仿宋"/>
          <w:sz w:val="32"/>
          <w:szCs w:val="32"/>
        </w:rPr>
        <w:t>（联系方式：</w:t>
      </w:r>
      <w:r>
        <w:rPr>
          <w:rFonts w:hint="eastAsia" w:ascii="仿宋" w:hAnsi="仿宋" w:eastAsia="仿宋" w:cs="仿宋"/>
          <w:sz w:val="32"/>
          <w:szCs w:val="32"/>
          <w:lang w:eastAsia="zh-CN"/>
        </w:rPr>
        <w:t>何思东</w:t>
      </w:r>
      <w:r>
        <w:rPr>
          <w:rFonts w:hint="eastAsia" w:ascii="仿宋" w:hAnsi="仿宋" w:eastAsia="仿宋" w:cs="仿宋"/>
          <w:sz w:val="32"/>
          <w:szCs w:val="32"/>
        </w:rPr>
        <w:t>，电话：</w:t>
      </w:r>
      <w:r>
        <w:rPr>
          <w:rFonts w:hint="eastAsia" w:ascii="仿宋" w:hAnsi="仿宋" w:eastAsia="仿宋" w:cs="仿宋"/>
          <w:sz w:val="32"/>
          <w:szCs w:val="32"/>
          <w:lang w:val="en-US" w:eastAsia="zh-CN"/>
        </w:rPr>
        <w:t>0762-3885960</w:t>
      </w:r>
      <w:r>
        <w:rPr>
          <w:rFonts w:hint="eastAsia" w:ascii="仿宋" w:hAnsi="仿宋" w:eastAsia="仿宋" w:cs="仿宋"/>
          <w:sz w:val="32"/>
          <w:szCs w:val="32"/>
        </w:rPr>
        <w:t>）</w:t>
      </w:r>
    </w:p>
    <w:p w14:paraId="7DC57111">
      <w:pPr>
        <w:keepNext w:val="0"/>
        <w:keepLines w:val="0"/>
        <w:pageBreakBefore w:val="0"/>
        <w:widowControl w:val="0"/>
        <w:kinsoku/>
        <w:wordWrap/>
        <w:overflowPunct/>
        <w:topLinePunct w:val="0"/>
        <w:autoSpaceDE/>
        <w:autoSpaceDN/>
        <w:bidi w:val="0"/>
        <w:adjustRightInd/>
        <w:snapToGrid/>
        <w:ind w:firstLine="640"/>
        <w:textAlignment w:val="auto"/>
        <w:rPr>
          <w:rFonts w:hint="eastAsia" w:ascii="仿宋" w:hAnsi="仿宋" w:eastAsia="仿宋" w:cs="仿宋"/>
          <w:sz w:val="32"/>
          <w:szCs w:val="32"/>
        </w:rPr>
      </w:pPr>
    </w:p>
    <w:p w14:paraId="61FD3FDC">
      <w:pPr>
        <w:keepNext w:val="0"/>
        <w:keepLines w:val="0"/>
        <w:pageBreakBefore w:val="0"/>
        <w:widowControl w:val="0"/>
        <w:kinsoku/>
        <w:wordWrap/>
        <w:overflowPunct/>
        <w:topLinePunct w:val="0"/>
        <w:autoSpaceDE/>
        <w:autoSpaceDN/>
        <w:bidi w:val="0"/>
        <w:adjustRightInd/>
        <w:snapToGrid/>
        <w:ind w:firstLine="640"/>
        <w:textAlignment w:val="auto"/>
        <w:rPr>
          <w:rFonts w:hint="eastAsia" w:ascii="仿宋" w:hAnsi="仿宋" w:eastAsia="仿宋" w:cs="仿宋"/>
          <w:sz w:val="32"/>
          <w:szCs w:val="32"/>
        </w:rPr>
      </w:pPr>
    </w:p>
    <w:p w14:paraId="4E1FFB7D">
      <w:pPr>
        <w:keepNext w:val="0"/>
        <w:keepLines w:val="0"/>
        <w:pageBreakBefore w:val="0"/>
        <w:widowControl w:val="0"/>
        <w:kinsoku/>
        <w:wordWrap/>
        <w:overflowPunct/>
        <w:topLinePunct w:val="0"/>
        <w:autoSpaceDE/>
        <w:autoSpaceDN/>
        <w:bidi w:val="0"/>
        <w:adjustRightInd/>
        <w:snapToGrid/>
        <w:ind w:firstLine="64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抄送：市政务服务和数据管理局、各县区政务服务和数据管理部门</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B01A95">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5F407B6">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5F407B6">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6E42C4"/>
    <w:rsid w:val="01FC36FB"/>
    <w:rsid w:val="03CC21CB"/>
    <w:rsid w:val="07041C7C"/>
    <w:rsid w:val="0B183F48"/>
    <w:rsid w:val="0B4B60CB"/>
    <w:rsid w:val="12C30517"/>
    <w:rsid w:val="14BA1BCC"/>
    <w:rsid w:val="18DE232D"/>
    <w:rsid w:val="1DB27A59"/>
    <w:rsid w:val="21B35A30"/>
    <w:rsid w:val="258D6542"/>
    <w:rsid w:val="31E16592"/>
    <w:rsid w:val="32167F8A"/>
    <w:rsid w:val="34842458"/>
    <w:rsid w:val="35FB40C6"/>
    <w:rsid w:val="37A179B9"/>
    <w:rsid w:val="3C371BD0"/>
    <w:rsid w:val="3CB53DD0"/>
    <w:rsid w:val="3E4660FB"/>
    <w:rsid w:val="40A9746D"/>
    <w:rsid w:val="474451A1"/>
    <w:rsid w:val="48582D1F"/>
    <w:rsid w:val="4E811517"/>
    <w:rsid w:val="4E930C09"/>
    <w:rsid w:val="4EEF1E97"/>
    <w:rsid w:val="50A62A29"/>
    <w:rsid w:val="50B14375"/>
    <w:rsid w:val="53D55AFF"/>
    <w:rsid w:val="59D800F7"/>
    <w:rsid w:val="5A2C0443"/>
    <w:rsid w:val="5ABD72ED"/>
    <w:rsid w:val="61E213E6"/>
    <w:rsid w:val="6D2E7799"/>
    <w:rsid w:val="6EED5F9B"/>
    <w:rsid w:val="70C25205"/>
    <w:rsid w:val="721C1C2E"/>
    <w:rsid w:val="72646574"/>
    <w:rsid w:val="74181A1B"/>
    <w:rsid w:val="74A215D5"/>
    <w:rsid w:val="7B5F3D7C"/>
    <w:rsid w:val="7C2E374F"/>
    <w:rsid w:val="7C8E389D"/>
    <w:rsid w:val="7CC67756"/>
    <w:rsid w:val="7E310C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2134</Words>
  <Characters>2248</Characters>
  <Lines>0</Lines>
  <Paragraphs>0</Paragraphs>
  <TotalTime>16</TotalTime>
  <ScaleCrop>false</ScaleCrop>
  <LinksUpToDate>false</LinksUpToDate>
  <CharactersWithSpaces>2280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2026-07-21T03:01:00Z</dcterms:created>
  <dc:creator>Administrator</dc:creator>
  <cp:lastModifiedBy>孔洁珍</cp:lastModifiedBy>
  <dcterms:modified xsi:type="dcterms:W3CDTF">2026-07-30T02:44:35Z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eyJoZGlkIjoiMGJjM2EzNDNjZTIxODkwYTE5YWViNGI1NjQzN2VmYTEifQ==</vt:lpwstr>
  </property>
  <property fmtid="{D5CDD505-2E9C-101B-9397-08002B2CF9AE}" pid="4" name="ICV">
    <vt:lpwstr>ADFC951959914545A10140B05E80EB6E_12</vt:lpwstr>
  </property>
</Properties>
</file>