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rPr>
          <w:rFonts w:hint="eastAsia" w:ascii="CESI宋体-GB18030" w:hAnsi="CESI宋体-GB18030" w:eastAsia="宋体" w:cs="宋体"/>
          <w:b/>
          <w:bCs/>
          <w:spacing w:val="-11"/>
          <w:sz w:val="52"/>
          <w:szCs w:val="52"/>
          <w:lang w:eastAsia="zh-CN"/>
        </w:rPr>
      </w:pPr>
    </w:p>
    <w:p>
      <w:pPr>
        <w:pStyle w:val="2"/>
        <w:shd w:val="clear"/>
        <w:rPr>
          <w:rFonts w:hint="eastAsia" w:ascii="CESI宋体-GB18030" w:hAnsi="CESI宋体-GB18030"/>
          <w:lang w:eastAsia="zh-CN"/>
        </w:rPr>
      </w:pPr>
    </w:p>
    <w:p>
      <w:pPr>
        <w:shd w:val="clear"/>
        <w:tabs>
          <w:tab w:val="left" w:pos="790"/>
        </w:tabs>
        <w:overflowPunct w:val="0"/>
        <w:adjustRightInd w:val="0"/>
        <w:snapToGrid w:val="0"/>
        <w:jc w:val="both"/>
        <w:rPr>
          <w:rFonts w:hint="eastAsia" w:ascii="CESI宋体-GB18030" w:hAnsi="CESI宋体-GB18030" w:eastAsia="宋体" w:cs="宋体"/>
          <w:b/>
          <w:bCs/>
          <w:spacing w:val="-11"/>
          <w:sz w:val="52"/>
          <w:szCs w:val="52"/>
          <w:lang w:eastAsia="zh-CN"/>
        </w:rPr>
      </w:pPr>
    </w:p>
    <w:p>
      <w:pPr>
        <w:shd w:val="clear"/>
        <w:tabs>
          <w:tab w:val="left" w:pos="790"/>
        </w:tabs>
        <w:overflowPunct w:val="0"/>
        <w:adjustRightInd w:val="0"/>
        <w:snapToGrid w:val="0"/>
        <w:jc w:val="center"/>
        <w:rPr>
          <w:rFonts w:hint="eastAsia" w:ascii="CESI宋体-GB18030" w:hAnsi="CESI宋体-GB18030" w:eastAsia="宋体" w:cs="宋体"/>
          <w:b/>
          <w:bCs/>
          <w:spacing w:val="-11"/>
          <w:sz w:val="52"/>
          <w:szCs w:val="52"/>
          <w:lang w:eastAsia="zh-CN"/>
        </w:rPr>
      </w:pPr>
      <w:r>
        <w:rPr>
          <w:rFonts w:hint="eastAsia" w:ascii="CESI宋体-GB18030" w:hAnsi="CESI宋体-GB18030" w:eastAsia="宋体" w:cs="宋体"/>
          <w:b/>
          <w:bCs/>
          <w:spacing w:val="-11"/>
          <w:sz w:val="52"/>
          <w:szCs w:val="52"/>
          <w:lang w:eastAsia="zh-CN"/>
        </w:rPr>
        <w:t>《</w:t>
      </w:r>
      <w:r>
        <w:rPr>
          <w:rFonts w:hint="eastAsia" w:ascii="CESI宋体-GB18030" w:hAnsi="CESI宋体-GB18030" w:cs="宋体"/>
          <w:b/>
          <w:bCs/>
          <w:spacing w:val="-11"/>
          <w:sz w:val="52"/>
          <w:szCs w:val="52"/>
          <w:lang w:eastAsia="zh-CN"/>
        </w:rPr>
        <w:t>河源</w:t>
      </w:r>
      <w:r>
        <w:rPr>
          <w:rFonts w:hint="eastAsia" w:ascii="CESI宋体-GB18030" w:hAnsi="CESI宋体-GB18030" w:eastAsia="宋体" w:cs="宋体"/>
          <w:b/>
          <w:bCs/>
          <w:spacing w:val="-11"/>
          <w:sz w:val="52"/>
          <w:szCs w:val="52"/>
          <w:lang w:eastAsia="zh-CN"/>
        </w:rPr>
        <w:t>市城市管理和综合执法局</w:t>
      </w:r>
      <w:r>
        <w:rPr>
          <w:rFonts w:hint="eastAsia" w:ascii="CESI宋体-GB18030" w:hAnsi="CESI宋体-GB18030" w:cs="宋体"/>
          <w:b/>
          <w:bCs/>
          <w:spacing w:val="-11"/>
          <w:sz w:val="52"/>
          <w:szCs w:val="52"/>
          <w:lang w:eastAsia="zh-CN"/>
        </w:rPr>
        <w:t>行政处罚</w:t>
      </w:r>
      <w:r>
        <w:rPr>
          <w:rFonts w:hint="eastAsia" w:ascii="CESI宋体-GB18030" w:hAnsi="CESI宋体-GB18030" w:eastAsia="宋体" w:cs="宋体"/>
          <w:b/>
          <w:bCs/>
          <w:spacing w:val="-11"/>
          <w:sz w:val="52"/>
          <w:szCs w:val="52"/>
          <w:lang w:eastAsia="zh-CN"/>
        </w:rPr>
        <w:t>自由裁量权</w:t>
      </w:r>
      <w:r>
        <w:rPr>
          <w:rFonts w:hint="eastAsia" w:ascii="CESI宋体-GB18030" w:hAnsi="CESI宋体-GB18030" w:cs="宋体"/>
          <w:b/>
          <w:bCs/>
          <w:spacing w:val="-11"/>
          <w:sz w:val="52"/>
          <w:szCs w:val="52"/>
          <w:lang w:eastAsia="zh-CN"/>
        </w:rPr>
        <w:t>标准</w:t>
      </w:r>
      <w:r>
        <w:rPr>
          <w:rFonts w:hint="eastAsia" w:ascii="CESI宋体-GB18030" w:hAnsi="CESI宋体-GB18030" w:eastAsia="宋体" w:cs="宋体"/>
          <w:b/>
          <w:bCs/>
          <w:spacing w:val="-11"/>
          <w:sz w:val="52"/>
          <w:szCs w:val="52"/>
          <w:lang w:eastAsia="zh-CN"/>
        </w:rPr>
        <w:t>》</w:t>
      </w:r>
    </w:p>
    <w:p>
      <w:pPr>
        <w:pStyle w:val="2"/>
        <w:shd w:val="clear"/>
        <w:jc w:val="center"/>
        <w:rPr>
          <w:rFonts w:hint="eastAsia" w:ascii="CESI宋体-GB18030" w:hAnsi="CESI宋体-GB18030" w:cs="宋体"/>
          <w:b/>
          <w:bCs/>
          <w:spacing w:val="-11"/>
          <w:sz w:val="52"/>
          <w:szCs w:val="52"/>
          <w:lang w:eastAsia="zh-CN"/>
        </w:rPr>
      </w:pPr>
      <w:r>
        <w:rPr>
          <w:rFonts w:hint="eastAsia" w:ascii="CESI宋体-GB18030" w:hAnsi="CESI宋体-GB18030" w:cs="宋体"/>
          <w:b/>
          <w:bCs/>
          <w:spacing w:val="-11"/>
          <w:sz w:val="52"/>
          <w:szCs w:val="52"/>
          <w:lang w:eastAsia="zh-CN"/>
        </w:rPr>
        <w:t>（</w:t>
      </w:r>
      <w:r>
        <w:rPr>
          <w:rFonts w:hint="eastAsia" w:ascii="CESI宋体-GB18030" w:hAnsi="CESI宋体-GB18030" w:eastAsia="方正书宋_GBK" w:cs="方正书宋_GBK"/>
          <w:sz w:val="44"/>
          <w:szCs w:val="44"/>
          <w:lang w:eastAsia="zh-CN"/>
        </w:rPr>
        <w:t>园林管理类、生活垃圾类</w:t>
      </w:r>
      <w:r>
        <w:rPr>
          <w:rFonts w:hint="eastAsia" w:ascii="CESI宋体-GB18030" w:hAnsi="CESI宋体-GB18030" w:cs="宋体"/>
          <w:b/>
          <w:bCs/>
          <w:spacing w:val="-11"/>
          <w:sz w:val="52"/>
          <w:szCs w:val="52"/>
          <w:lang w:eastAsia="zh-CN"/>
        </w:rPr>
        <w:t>）</w:t>
      </w:r>
    </w:p>
    <w:p>
      <w:pPr>
        <w:shd w:val="clear"/>
        <w:rPr>
          <w:rFonts w:hint="eastAsia" w:ascii="CESI宋体-GB18030" w:hAnsi="CESI宋体-GB18030"/>
          <w:lang w:eastAsia="zh-CN"/>
        </w:rPr>
      </w:pPr>
    </w:p>
    <w:p>
      <w:pPr>
        <w:shd w:val="clear"/>
        <w:tabs>
          <w:tab w:val="left" w:pos="790"/>
        </w:tabs>
        <w:overflowPunct w:val="0"/>
        <w:adjustRightInd w:val="0"/>
        <w:snapToGrid w:val="0"/>
        <w:jc w:val="center"/>
        <w:rPr>
          <w:rFonts w:hint="eastAsia" w:ascii="CESI宋体-GB18030" w:hAnsi="CESI宋体-GB18030" w:eastAsia="宋体" w:cs="宋体"/>
          <w:b w:val="0"/>
          <w:bCs w:val="0"/>
          <w:spacing w:val="-11"/>
          <w:sz w:val="44"/>
          <w:szCs w:val="44"/>
          <w:lang w:eastAsia="zh-CN"/>
        </w:rPr>
      </w:pPr>
      <w:r>
        <w:rPr>
          <w:rFonts w:hint="eastAsia" w:ascii="CESI宋体-GB18030" w:hAnsi="CESI宋体-GB18030" w:eastAsia="宋体" w:cs="宋体"/>
          <w:b w:val="0"/>
          <w:bCs w:val="0"/>
          <w:spacing w:val="-11"/>
          <w:sz w:val="44"/>
          <w:szCs w:val="44"/>
          <w:lang w:eastAsia="zh-CN"/>
        </w:rPr>
        <w:t>（征求意见稿）</w:t>
      </w:r>
    </w:p>
    <w:p>
      <w:pPr>
        <w:shd w:val="clear"/>
        <w:tabs>
          <w:tab w:val="left" w:pos="790"/>
          <w:tab w:val="left" w:pos="948"/>
        </w:tabs>
        <w:overflowPunct w:val="0"/>
        <w:adjustRightInd w:val="0"/>
        <w:snapToGrid w:val="0"/>
        <w:spacing w:line="336" w:lineRule="auto"/>
        <w:rPr>
          <w:rFonts w:ascii="CESI宋体-GB18030" w:hAnsi="CESI宋体-GB18030"/>
          <w:color w:val="auto"/>
          <w:spacing w:val="0"/>
          <w:w w:val="100"/>
          <w:kern w:val="0"/>
          <w:sz w:val="32"/>
          <w:szCs w:val="32"/>
        </w:rPr>
      </w:pPr>
    </w:p>
    <w:p>
      <w:pPr>
        <w:shd w:val="clear"/>
        <w:tabs>
          <w:tab w:val="left" w:pos="790"/>
          <w:tab w:val="left" w:pos="948"/>
        </w:tabs>
        <w:overflowPunct w:val="0"/>
        <w:adjustRightInd w:val="0"/>
        <w:snapToGrid w:val="0"/>
        <w:spacing w:line="336" w:lineRule="auto"/>
        <w:rPr>
          <w:rFonts w:ascii="CESI宋体-GB18030" w:hAnsi="CESI宋体-GB18030"/>
          <w:color w:val="auto"/>
          <w:spacing w:val="0"/>
          <w:w w:val="100"/>
          <w:kern w:val="0"/>
          <w:sz w:val="32"/>
          <w:szCs w:val="32"/>
        </w:rPr>
      </w:pPr>
      <w:bookmarkStart w:id="0" w:name="_GoBack"/>
      <w:bookmarkEnd w:id="0"/>
    </w:p>
    <w:p>
      <w:pPr>
        <w:shd w:val="clear"/>
        <w:tabs>
          <w:tab w:val="left" w:pos="790"/>
          <w:tab w:val="left" w:pos="948"/>
        </w:tabs>
        <w:overflowPunct w:val="0"/>
        <w:adjustRightInd w:val="0"/>
        <w:snapToGrid w:val="0"/>
        <w:spacing w:line="336" w:lineRule="auto"/>
        <w:rPr>
          <w:rFonts w:ascii="CESI宋体-GB18030" w:hAnsi="CESI宋体-GB18030"/>
          <w:color w:val="auto"/>
          <w:spacing w:val="0"/>
          <w:w w:val="100"/>
          <w:kern w:val="0"/>
          <w:sz w:val="32"/>
          <w:szCs w:val="32"/>
        </w:rPr>
      </w:pPr>
    </w:p>
    <w:p>
      <w:pPr>
        <w:shd w:val="clear"/>
        <w:tabs>
          <w:tab w:val="left" w:pos="790"/>
          <w:tab w:val="left" w:pos="948"/>
        </w:tabs>
        <w:overflowPunct w:val="0"/>
        <w:adjustRightInd w:val="0"/>
        <w:snapToGrid w:val="0"/>
        <w:spacing w:line="336" w:lineRule="auto"/>
        <w:jc w:val="center"/>
        <w:rPr>
          <w:rFonts w:hint="eastAsia" w:ascii="CESI宋体-GB18030" w:hAnsi="CESI宋体-GB18030" w:eastAsia="宋体" w:cs="宋体"/>
          <w:color w:val="auto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CESI宋体-GB18030" w:hAnsi="CESI宋体-GB18030" w:eastAsia="宋体" w:cs="宋体"/>
          <w:color w:val="auto"/>
          <w:spacing w:val="0"/>
          <w:w w:val="100"/>
          <w:kern w:val="0"/>
          <w:sz w:val="32"/>
          <w:szCs w:val="32"/>
          <w:lang w:eastAsia="zh-CN"/>
        </w:rPr>
        <w:t>河源市城市管理和综合执法局</w:t>
      </w:r>
    </w:p>
    <w:p>
      <w:pPr>
        <w:shd w:val="clear"/>
        <w:jc w:val="center"/>
        <w:rPr>
          <w:rFonts w:hint="default" w:ascii="CESI宋体-GB18030" w:hAnsi="CESI宋体-GB18030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CESI宋体-GB18030" w:hAnsi="CESI宋体-GB18030" w:eastAsia="宋体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  <w:t>202</w:t>
      </w:r>
      <w:r>
        <w:rPr>
          <w:rFonts w:hint="eastAsia" w:ascii="CESI宋体-GB18030" w:hAnsi="CESI宋体-GB18030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  <w:t>4</w:t>
      </w:r>
      <w:r>
        <w:rPr>
          <w:rFonts w:hint="eastAsia" w:ascii="CESI宋体-GB18030" w:hAnsi="CESI宋体-GB18030" w:eastAsia="宋体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  <w:t>.</w:t>
      </w:r>
      <w:r>
        <w:rPr>
          <w:rFonts w:hint="eastAsia" w:ascii="CESI宋体-GB18030" w:hAnsi="CESI宋体-GB18030" w:cs="宋体"/>
          <w:color w:val="auto"/>
          <w:spacing w:val="0"/>
          <w:w w:val="100"/>
          <w:kern w:val="0"/>
          <w:sz w:val="32"/>
          <w:szCs w:val="32"/>
          <w:lang w:val="en-US" w:eastAsia="zh-CN"/>
        </w:rPr>
        <w:t>10</w:t>
      </w:r>
    </w:p>
    <w:p>
      <w:pPr>
        <w:shd w:val="clear"/>
        <w:rPr>
          <w:rFonts w:hint="eastAsia" w:ascii="CESI宋体-GB18030" w:hAnsi="CESI宋体-GB18030" w:eastAsia="方正书宋_GBK" w:cs="方正书宋_GBK"/>
          <w:color w:val="auto"/>
          <w:spacing w:val="0"/>
          <w:w w:val="100"/>
          <w:kern w:val="0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76" w:right="1440" w:bottom="1576" w:left="144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shd w:val="clear"/>
        <w:rPr>
          <w:rFonts w:hint="eastAsia" w:ascii="CESI宋体-GB18030" w:hAnsi="CESI宋体-GB18030" w:eastAsia="方正书宋_GBK" w:cs="方正书宋_GBK"/>
          <w:sz w:val="32"/>
          <w:szCs w:val="32"/>
        </w:rPr>
      </w:pPr>
      <w:r>
        <w:rPr>
          <w:rFonts w:hint="eastAsia" w:ascii="CESI宋体-GB18030" w:hAnsi="CESI宋体-GB18030" w:eastAsia="方正书宋_GBK" w:cs="方正书宋_GBK"/>
          <w:color w:val="auto"/>
          <w:spacing w:val="0"/>
          <w:w w:val="100"/>
          <w:kern w:val="0"/>
          <w:sz w:val="32"/>
          <w:szCs w:val="32"/>
          <w:lang w:val="en-US" w:eastAsia="zh-CN"/>
        </w:rPr>
        <w:t>一、园林绿化类</w:t>
      </w:r>
    </w:p>
    <w:p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0" w:line="240" w:lineRule="auto"/>
        <w:jc w:val="center"/>
        <w:textAlignment w:val="baseline"/>
        <w:rPr>
          <w:rFonts w:hint="eastAsia" w:ascii="CESI宋体-GB18030" w:hAnsi="CESI宋体-GB18030" w:eastAsia="方正书宋_GBK" w:cs="方正书宋_GBK"/>
          <w:snapToGrid w:val="0"/>
          <w:color w:val="000000"/>
          <w:spacing w:val="9"/>
          <w:kern w:val="0"/>
          <w:sz w:val="32"/>
          <w:szCs w:val="32"/>
          <w:lang w:eastAsia="zh-CN"/>
        </w:rPr>
      </w:pPr>
      <w:r>
        <w:rPr>
          <w:rFonts w:hint="eastAsia" w:ascii="CESI宋体-GB18030" w:hAnsi="CESI宋体-GB18030" w:eastAsia="方正书宋_GBK" w:cs="方正书宋_GBK"/>
          <w:snapToGrid w:val="0"/>
          <w:color w:val="000000"/>
          <w:spacing w:val="9"/>
          <w:kern w:val="0"/>
          <w:sz w:val="32"/>
          <w:szCs w:val="32"/>
          <w:lang w:eastAsia="zh-CN"/>
        </w:rPr>
        <w:t>《河源市城市绿化管理办法》行政处罚裁量权基准</w:t>
      </w:r>
    </w:p>
    <w:tbl>
      <w:tblPr>
        <w:tblStyle w:val="10"/>
        <w:tblW w:w="144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587"/>
        <w:gridCol w:w="890"/>
        <w:gridCol w:w="850"/>
        <w:gridCol w:w="1700"/>
        <w:gridCol w:w="837"/>
        <w:gridCol w:w="3100"/>
        <w:gridCol w:w="2985"/>
        <w:gridCol w:w="1172"/>
        <w:gridCol w:w="7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07" w:type="dxa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before="51" w:line="212" w:lineRule="auto"/>
              <w:ind w:left="152"/>
              <w:jc w:val="center"/>
              <w:textAlignment w:val="baseline"/>
              <w:rPr>
                <w:rFonts w:ascii="CESI宋体-GB18030" w:hAnsi="CESI宋体-GB18030" w:eastAsia="SimHei" w:cs="SimHei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2"/>
                <w:kern w:val="0"/>
                <w:sz w:val="24"/>
                <w:szCs w:val="24"/>
              </w:rPr>
              <w:t>序</w:t>
            </w: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1"/>
                <w:kern w:val="0"/>
                <w:sz w:val="24"/>
                <w:szCs w:val="24"/>
              </w:rPr>
              <w:t>号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before="51" w:line="212" w:lineRule="auto"/>
              <w:ind w:left="146"/>
              <w:jc w:val="center"/>
              <w:textAlignment w:val="baseline"/>
              <w:rPr>
                <w:rFonts w:ascii="CESI宋体-GB18030" w:hAnsi="CESI宋体-GB18030" w:eastAsia="SimHei" w:cs="SimHei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5"/>
                <w:kern w:val="0"/>
                <w:sz w:val="24"/>
                <w:szCs w:val="24"/>
              </w:rPr>
              <w:t>违</w:t>
            </w: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3"/>
                <w:kern w:val="0"/>
                <w:sz w:val="24"/>
                <w:szCs w:val="24"/>
              </w:rPr>
              <w:t>法行为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before="51" w:line="212" w:lineRule="auto"/>
              <w:ind w:left="149"/>
              <w:jc w:val="center"/>
              <w:textAlignment w:val="baseline"/>
              <w:rPr>
                <w:rFonts w:ascii="CESI宋体-GB18030" w:hAnsi="CESI宋体-GB18030" w:eastAsia="SimHei" w:cs="SimHei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4"/>
                <w:kern w:val="0"/>
                <w:sz w:val="24"/>
                <w:szCs w:val="24"/>
              </w:rPr>
              <w:t>基</w:t>
            </w: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3"/>
                <w:kern w:val="0"/>
                <w:sz w:val="24"/>
                <w:szCs w:val="24"/>
              </w:rPr>
              <w:t>本编码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before="51" w:line="212" w:lineRule="auto"/>
              <w:ind w:left="149"/>
              <w:jc w:val="center"/>
              <w:textAlignment w:val="baseline"/>
              <w:rPr>
                <w:rFonts w:ascii="CESI宋体-GB18030" w:hAnsi="CESI宋体-GB18030" w:eastAsia="SimHei" w:cs="SimHei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4"/>
                <w:kern w:val="0"/>
                <w:sz w:val="24"/>
                <w:szCs w:val="24"/>
              </w:rPr>
              <w:t>设</w:t>
            </w: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3"/>
                <w:kern w:val="0"/>
                <w:sz w:val="24"/>
                <w:szCs w:val="24"/>
              </w:rPr>
              <w:t>定依据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before="51" w:line="212" w:lineRule="auto"/>
              <w:ind w:left="146"/>
              <w:jc w:val="center"/>
              <w:textAlignment w:val="baseline"/>
              <w:rPr>
                <w:rFonts w:ascii="CESI宋体-GB18030" w:hAnsi="CESI宋体-GB18030" w:eastAsia="SimHei" w:cs="SimHei"/>
                <w:snapToGrid w:val="0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5"/>
                <w:kern w:val="0"/>
                <w:sz w:val="24"/>
                <w:szCs w:val="24"/>
              </w:rPr>
              <w:t>处罚种类</w:t>
            </w:r>
          </w:p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before="51" w:line="212" w:lineRule="auto"/>
              <w:ind w:left="146"/>
              <w:jc w:val="center"/>
              <w:textAlignment w:val="baseline"/>
              <w:rPr>
                <w:rFonts w:ascii="CESI宋体-GB18030" w:hAnsi="CESI宋体-GB18030" w:eastAsia="SimHei" w:cs="SimHei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5"/>
                <w:kern w:val="0"/>
                <w:sz w:val="24"/>
                <w:szCs w:val="24"/>
              </w:rPr>
              <w:t>及幅</w:t>
            </w: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3"/>
                <w:kern w:val="0"/>
                <w:sz w:val="24"/>
                <w:szCs w:val="24"/>
              </w:rPr>
              <w:t>度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before="51" w:line="212" w:lineRule="auto"/>
              <w:ind w:left="150"/>
              <w:jc w:val="center"/>
              <w:textAlignment w:val="baseline"/>
              <w:rPr>
                <w:rFonts w:hint="eastAsia" w:ascii="CESI宋体-GB18030" w:hAnsi="CESI宋体-GB18030" w:eastAsia="SimHei" w:cs="SimHei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4"/>
                <w:kern w:val="0"/>
                <w:sz w:val="24"/>
                <w:szCs w:val="24"/>
              </w:rPr>
              <w:t>裁</w:t>
            </w: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3"/>
                <w:kern w:val="0"/>
                <w:sz w:val="24"/>
                <w:szCs w:val="24"/>
              </w:rPr>
              <w:t>量</w:t>
            </w:r>
            <w:r>
              <w:rPr>
                <w:rFonts w:hint="eastAsia" w:ascii="CESI宋体-GB18030" w:hAnsi="CESI宋体-GB18030" w:eastAsia="SimHei" w:cs="SimHei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before="51" w:line="212" w:lineRule="auto"/>
              <w:ind w:left="150"/>
              <w:jc w:val="center"/>
              <w:textAlignment w:val="baseline"/>
              <w:rPr>
                <w:rFonts w:ascii="CESI宋体-GB18030" w:hAnsi="CESI宋体-GB18030" w:eastAsia="SimHei" w:cs="SimHei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3"/>
                <w:kern w:val="0"/>
                <w:sz w:val="24"/>
                <w:szCs w:val="24"/>
              </w:rPr>
              <w:t>阶次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before="51" w:line="212" w:lineRule="auto"/>
              <w:ind w:left="154"/>
              <w:jc w:val="center"/>
              <w:textAlignment w:val="baseline"/>
              <w:rPr>
                <w:rFonts w:ascii="CESI宋体-GB18030" w:hAnsi="CESI宋体-GB18030"/>
              </w:rPr>
            </w:pP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4"/>
                <w:kern w:val="0"/>
                <w:sz w:val="24"/>
                <w:szCs w:val="24"/>
              </w:rPr>
              <w:t>适</w:t>
            </w: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2"/>
                <w:kern w:val="0"/>
                <w:sz w:val="24"/>
                <w:szCs w:val="24"/>
              </w:rPr>
              <w:t>用条件</w:t>
            </w:r>
          </w:p>
        </w:tc>
        <w:tc>
          <w:tcPr>
            <w:tcW w:w="29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before="51" w:line="212" w:lineRule="auto"/>
              <w:ind w:left="150"/>
              <w:jc w:val="center"/>
              <w:textAlignment w:val="baseline"/>
              <w:rPr>
                <w:rFonts w:ascii="CESI宋体-GB18030" w:hAnsi="CESI宋体-GB18030"/>
              </w:rPr>
            </w:pP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4"/>
                <w:kern w:val="0"/>
                <w:sz w:val="24"/>
                <w:szCs w:val="24"/>
              </w:rPr>
              <w:t>处罚标</w:t>
            </w: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3"/>
                <w:kern w:val="0"/>
                <w:sz w:val="24"/>
                <w:szCs w:val="24"/>
              </w:rPr>
              <w:t>准</w:t>
            </w:r>
          </w:p>
        </w:tc>
        <w:tc>
          <w:tcPr>
            <w:tcW w:w="11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ESI宋体-GB18030" w:hAnsi="CESI宋体-GB18030" w:eastAsia="宋体"/>
                <w:lang w:eastAsia="zh-CN"/>
              </w:rPr>
            </w:pPr>
            <w:r>
              <w:rPr>
                <w:rFonts w:hint="eastAsia" w:ascii="CESI宋体-GB18030" w:hAnsi="CESI宋体-GB18030" w:eastAsia="SimHei" w:cs="SimHei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before="51" w:line="212" w:lineRule="auto"/>
              <w:ind w:left="160"/>
              <w:jc w:val="center"/>
              <w:textAlignment w:val="baseline"/>
              <w:rPr>
                <w:rFonts w:ascii="CESI宋体-GB18030" w:hAnsi="CESI宋体-GB18030" w:eastAsia="SimHei" w:cs="SimHei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2"/>
                <w:kern w:val="0"/>
                <w:sz w:val="24"/>
                <w:szCs w:val="24"/>
              </w:rPr>
              <w:t>实</w:t>
            </w: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1"/>
                <w:kern w:val="0"/>
                <w:sz w:val="24"/>
                <w:szCs w:val="24"/>
              </w:rPr>
              <w:t>施</w:t>
            </w:r>
            <w:r>
              <w:rPr>
                <w:rFonts w:hint="eastAsia" w:ascii="CESI宋体-GB18030" w:hAnsi="CESI宋体-GB18030" w:eastAsia="SimHei" w:cs="SimHei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1"/>
                <w:kern w:val="0"/>
                <w:sz w:val="24"/>
                <w:szCs w:val="24"/>
              </w:rPr>
              <w:t>主体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宋体-GB18030" w:hAnsi="CESI宋体-GB18030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8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仿宋_GB2312"/>
                <w:b w:val="0"/>
                <w:bCs w:val="0"/>
                <w:color w:val="auto"/>
                <w:sz w:val="24"/>
                <w:szCs w:val="24"/>
              </w:rPr>
              <w:t>单位和个人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擅自占用城市绿地的</w:t>
            </w:r>
          </w:p>
        </w:tc>
        <w:tc>
          <w:tcPr>
            <w:tcW w:w="89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4402141 0Y000</w:t>
            </w: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仿宋_GB2312"/>
                <w:color w:val="auto"/>
                <w:sz w:val="24"/>
                <w:szCs w:val="24"/>
                <w:lang w:eastAsia="zh-CN"/>
              </w:rPr>
              <w:t>《河源市城市绿化管理办法》第四十条</w:t>
            </w:r>
          </w:p>
        </w:tc>
        <w:tc>
          <w:tcPr>
            <w:tcW w:w="17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</w:rPr>
              <w:t>责令限期退出，恢复绿化，并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按照每平方米处以三百元以上六百元以</w:t>
            </w:r>
            <w:r>
              <w:rPr>
                <w:rFonts w:hint="eastAsia"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</w:rPr>
              <w:t>下罚款</w:t>
            </w:r>
          </w:p>
        </w:tc>
        <w:tc>
          <w:tcPr>
            <w:tcW w:w="83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首违</w:t>
            </w:r>
          </w:p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免罚</w:t>
            </w:r>
          </w:p>
        </w:tc>
        <w:tc>
          <w:tcPr>
            <w:tcW w:w="310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首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次违法且占用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城市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绿地面积10平方米以下的</w:t>
            </w:r>
          </w:p>
        </w:tc>
        <w:tc>
          <w:tcPr>
            <w:tcW w:w="298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当场退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出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、恢复原状，可以不予行政处罚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城市管理和综合执法主管部门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从轻</w:t>
            </w:r>
          </w:p>
        </w:tc>
        <w:tc>
          <w:tcPr>
            <w:tcW w:w="310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擅自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占用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城市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绿地面积</w:t>
            </w:r>
            <w:r>
              <w:rPr>
                <w:rFonts w:hint="eastAsia" w:ascii="CESI宋体-GB18030" w:hAnsi="CESI宋体-GB18030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平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方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米以下的</w:t>
            </w:r>
          </w:p>
        </w:tc>
        <w:tc>
          <w:tcPr>
            <w:tcW w:w="298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baseline"/>
              <w:rPr>
                <w:rFonts w:hint="eastAsia"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责令限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期退出，恢复绿化，并按照每平方米处以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300元以上400元以下罚款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9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31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擅自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占用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城市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绿地面积</w:t>
            </w:r>
            <w:r>
              <w:rPr>
                <w:rFonts w:hint="eastAsia" w:ascii="CESI宋体-GB18030" w:hAnsi="CESI宋体-GB18030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平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方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米以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1000平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方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米以下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的</w:t>
            </w:r>
          </w:p>
        </w:tc>
        <w:tc>
          <w:tcPr>
            <w:tcW w:w="2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baseline"/>
              <w:rPr>
                <w:rFonts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责令限期退出，恢复绿化，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并按照每平方米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400元以上500元以下罚款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9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从重</w:t>
            </w:r>
          </w:p>
        </w:tc>
        <w:tc>
          <w:tcPr>
            <w:tcW w:w="310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baseline"/>
              <w:rPr>
                <w:rFonts w:hint="eastAsia" w:ascii="CESI宋体-GB18030" w:hAnsi="CESI宋体-GB18030"/>
                <w:b w:val="0"/>
                <w:bCs w:val="0"/>
                <w:color w:val="auto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擅自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占用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城市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绿地面积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1000平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方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米以上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的</w:t>
            </w:r>
          </w:p>
        </w:tc>
        <w:tc>
          <w:tcPr>
            <w:tcW w:w="2985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baseline"/>
              <w:rPr>
                <w:rFonts w:ascii="CESI宋体-GB18030" w:hAnsi="CESI宋体-GB18030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责令限期退出，恢复绿化，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并按照每平方米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500元以上600元以下罚款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宋体-GB18030" w:hAnsi="CESI宋体-GB18030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8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在城市绿地内损坏绿化的娱乐活动的</w:t>
            </w:r>
          </w:p>
        </w:tc>
        <w:tc>
          <w:tcPr>
            <w:tcW w:w="89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4402141 1B000</w:t>
            </w: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仿宋_GB2312"/>
                <w:color w:val="auto"/>
                <w:sz w:val="24"/>
                <w:szCs w:val="24"/>
                <w:lang w:eastAsia="zh-CN"/>
              </w:rPr>
              <w:t>《河源市城市绿化管理办法》第四十二条第一款第（三）项</w:t>
            </w:r>
          </w:p>
        </w:tc>
        <w:tc>
          <w:tcPr>
            <w:tcW w:w="17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CESI宋体-GB18030" w:hAnsi="CESI宋体-GB18030" w:eastAsia="宋体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责令停止侵害、恢复原状，并对组织者处以二千元以上五千元以下罚款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从轻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损毁树木5株以下的；对绿地造成损害1平方米以下的</w:t>
            </w:r>
          </w:p>
        </w:tc>
        <w:tc>
          <w:tcPr>
            <w:tcW w:w="2985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责令停止侵害、恢复原状，并对组织者处以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000元以上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000元以下罚款</w:t>
            </w:r>
          </w:p>
        </w:tc>
        <w:tc>
          <w:tcPr>
            <w:tcW w:w="1172" w:type="dxa"/>
            <w:vMerge w:val="restar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造成损失的，由责任单位和责任人承担赔偿责任；应当给予治安管理处罚的，由公安机关给予处罚；构成犯罪的，依法追究刑事责任</w:t>
            </w: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城市管理和综合执法主管部门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31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损毁树木5株以上10株以下的；对绿地造成损害1平方米以上10平方米以下的</w:t>
            </w:r>
          </w:p>
        </w:tc>
        <w:tc>
          <w:tcPr>
            <w:tcW w:w="2985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责令停止侵害、恢复原状，并对组织者处以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000元以上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000元以下罚款</w:t>
            </w:r>
          </w:p>
        </w:tc>
        <w:tc>
          <w:tcPr>
            <w:tcW w:w="1172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3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从重</w:t>
            </w:r>
          </w:p>
        </w:tc>
        <w:tc>
          <w:tcPr>
            <w:tcW w:w="310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损毁树木10株以上的；对绿地造成损害10平方米以上的；所涉树木胸径50厘米以上的；导致树木死亡的</w:t>
            </w:r>
          </w:p>
        </w:tc>
        <w:tc>
          <w:tcPr>
            <w:tcW w:w="298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责令停止侵害、恢复原状，并对组织者处以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000元以上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000元以下罚款</w:t>
            </w:r>
          </w:p>
        </w:tc>
        <w:tc>
          <w:tcPr>
            <w:tcW w:w="117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80" w:firstLineChars="200"/>
              <w:jc w:val="both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shd w:val="clear"/>
        <w:rPr>
          <w:rFonts w:hint="eastAsia" w:ascii="CESI宋体-GB18030" w:hAnsi="CESI宋体-GB18030" w:eastAsia="方正书宋_GBK" w:cs="方正书宋_GBK"/>
          <w:sz w:val="32"/>
          <w:szCs w:val="32"/>
          <w:lang w:val="en-US" w:eastAsia="zh-CN"/>
        </w:rPr>
      </w:pPr>
      <w:r>
        <w:rPr>
          <w:rFonts w:hint="eastAsia" w:ascii="CESI宋体-GB18030" w:hAnsi="CESI宋体-GB18030" w:eastAsia="方正书宋_GBK" w:cs="方正书宋_GBK"/>
          <w:color w:val="auto"/>
          <w:spacing w:val="0"/>
          <w:w w:val="100"/>
          <w:kern w:val="0"/>
          <w:sz w:val="32"/>
          <w:szCs w:val="32"/>
          <w:lang w:val="en-US" w:eastAsia="zh-CN"/>
        </w:rPr>
        <w:t>二、生活垃圾类</w:t>
      </w:r>
    </w:p>
    <w:p>
      <w:pPr>
        <w:widowControl/>
        <w:shd w:val="clear"/>
        <w:kinsoku w:val="0"/>
        <w:autoSpaceDE w:val="0"/>
        <w:autoSpaceDN w:val="0"/>
        <w:adjustRightInd w:val="0"/>
        <w:snapToGrid w:val="0"/>
        <w:spacing w:before="90" w:line="169" w:lineRule="auto"/>
        <w:jc w:val="center"/>
        <w:textAlignment w:val="baseline"/>
        <w:rPr>
          <w:rFonts w:hint="eastAsia" w:ascii="CESI宋体-GB18030" w:hAnsi="CESI宋体-GB18030" w:eastAsia="方正书宋_GBK" w:cs="方正书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CESI宋体-GB18030" w:hAnsi="CESI宋体-GB18030" w:eastAsia="方正书宋_GBK" w:cs="方正书宋_GBK"/>
          <w:snapToGrid w:val="0"/>
          <w:color w:val="000000"/>
          <w:spacing w:val="9"/>
          <w:kern w:val="0"/>
          <w:sz w:val="32"/>
          <w:szCs w:val="32"/>
          <w:lang w:eastAsia="zh-CN"/>
        </w:rPr>
        <w:t>《河源市城市生活垃圾管理办法》</w:t>
      </w:r>
      <w:r>
        <w:rPr>
          <w:rFonts w:hint="eastAsia" w:ascii="CESI宋体-GB18030" w:hAnsi="CESI宋体-GB18030" w:eastAsia="方正书宋_GBK" w:cs="方正书宋_GBK"/>
          <w:snapToGrid w:val="0"/>
          <w:color w:val="000000"/>
          <w:spacing w:val="9"/>
          <w:kern w:val="0"/>
          <w:sz w:val="32"/>
          <w:szCs w:val="32"/>
        </w:rPr>
        <w:t>行</w:t>
      </w:r>
      <w:r>
        <w:rPr>
          <w:rFonts w:hint="eastAsia" w:ascii="CESI宋体-GB18030" w:hAnsi="CESI宋体-GB18030" w:eastAsia="方正书宋_GBK" w:cs="方正书宋_GBK"/>
          <w:snapToGrid w:val="0"/>
          <w:color w:val="000000"/>
          <w:spacing w:val="5"/>
          <w:kern w:val="0"/>
          <w:sz w:val="32"/>
          <w:szCs w:val="32"/>
        </w:rPr>
        <w:t>政处罚</w:t>
      </w:r>
      <w:r>
        <w:rPr>
          <w:rFonts w:hint="eastAsia" w:ascii="CESI宋体-GB18030" w:hAnsi="CESI宋体-GB18030" w:eastAsia="方正书宋_GBK" w:cs="方正书宋_GBK"/>
          <w:snapToGrid w:val="0"/>
          <w:color w:val="000000"/>
          <w:spacing w:val="5"/>
          <w:kern w:val="0"/>
          <w:sz w:val="32"/>
          <w:szCs w:val="32"/>
          <w:lang w:eastAsia="zh-CN"/>
        </w:rPr>
        <w:t>自由</w:t>
      </w:r>
      <w:r>
        <w:rPr>
          <w:rFonts w:hint="eastAsia" w:ascii="CESI宋体-GB18030" w:hAnsi="CESI宋体-GB18030" w:eastAsia="方正书宋_GBK" w:cs="方正书宋_GBK"/>
          <w:snapToGrid w:val="0"/>
          <w:color w:val="000000"/>
          <w:spacing w:val="5"/>
          <w:kern w:val="0"/>
          <w:sz w:val="32"/>
          <w:szCs w:val="32"/>
        </w:rPr>
        <w:t>裁量权基准</w:t>
      </w:r>
    </w:p>
    <w:tbl>
      <w:tblPr>
        <w:tblStyle w:val="10"/>
        <w:tblW w:w="144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1928"/>
        <w:gridCol w:w="1212"/>
        <w:gridCol w:w="1111"/>
        <w:gridCol w:w="1855"/>
        <w:gridCol w:w="691"/>
        <w:gridCol w:w="2827"/>
        <w:gridCol w:w="3511"/>
        <w:gridCol w:w="7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10" w:type="dxa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before="51" w:line="212" w:lineRule="auto"/>
              <w:ind w:left="152"/>
              <w:jc w:val="center"/>
              <w:textAlignment w:val="baseline"/>
              <w:rPr>
                <w:rFonts w:ascii="CESI宋体-GB18030" w:hAnsi="CESI宋体-GB18030" w:eastAsia="SimHei" w:cs="SimHei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2"/>
                <w:kern w:val="0"/>
                <w:sz w:val="24"/>
                <w:szCs w:val="24"/>
              </w:rPr>
              <w:t>序</w:t>
            </w: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1"/>
                <w:kern w:val="0"/>
                <w:sz w:val="24"/>
                <w:szCs w:val="24"/>
              </w:rPr>
              <w:t>号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before="51" w:line="212" w:lineRule="auto"/>
              <w:ind w:left="146"/>
              <w:jc w:val="center"/>
              <w:textAlignment w:val="baseline"/>
              <w:rPr>
                <w:rFonts w:ascii="CESI宋体-GB18030" w:hAnsi="CESI宋体-GB18030" w:eastAsia="SimHei" w:cs="SimHei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5"/>
                <w:kern w:val="0"/>
                <w:sz w:val="24"/>
                <w:szCs w:val="24"/>
              </w:rPr>
              <w:t>违</w:t>
            </w: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3"/>
                <w:kern w:val="0"/>
                <w:sz w:val="24"/>
                <w:szCs w:val="24"/>
              </w:rPr>
              <w:t>法行为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before="51" w:line="212" w:lineRule="auto"/>
              <w:jc w:val="center"/>
              <w:textAlignment w:val="baseline"/>
              <w:rPr>
                <w:rFonts w:ascii="CESI宋体-GB18030" w:hAnsi="CESI宋体-GB18030" w:eastAsia="SimHei" w:cs="SimHei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4"/>
                <w:kern w:val="0"/>
                <w:sz w:val="24"/>
                <w:szCs w:val="24"/>
              </w:rPr>
              <w:t>基</w:t>
            </w: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3"/>
                <w:kern w:val="0"/>
                <w:sz w:val="24"/>
                <w:szCs w:val="24"/>
              </w:rPr>
              <w:t>本编码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before="51" w:line="212" w:lineRule="auto"/>
              <w:ind w:left="149"/>
              <w:jc w:val="center"/>
              <w:textAlignment w:val="baseline"/>
              <w:rPr>
                <w:rFonts w:ascii="CESI宋体-GB18030" w:hAnsi="CESI宋体-GB18030" w:eastAsia="SimHei" w:cs="SimHei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4"/>
                <w:kern w:val="0"/>
                <w:sz w:val="24"/>
                <w:szCs w:val="24"/>
              </w:rPr>
              <w:t>设</w:t>
            </w: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3"/>
                <w:kern w:val="0"/>
                <w:sz w:val="24"/>
                <w:szCs w:val="24"/>
              </w:rPr>
              <w:t>定</w:t>
            </w:r>
            <w:r>
              <w:rPr>
                <w:rFonts w:hint="eastAsia" w:ascii="CESI宋体-GB18030" w:hAnsi="CESI宋体-GB18030" w:eastAsia="SimHei" w:cs="SimHei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3"/>
                <w:kern w:val="0"/>
                <w:sz w:val="24"/>
                <w:szCs w:val="24"/>
              </w:rPr>
              <w:t>依据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before="51" w:line="212" w:lineRule="auto"/>
              <w:ind w:left="146"/>
              <w:jc w:val="center"/>
              <w:textAlignment w:val="baseline"/>
              <w:rPr>
                <w:rFonts w:ascii="CESI宋体-GB18030" w:hAnsi="CESI宋体-GB18030" w:eastAsia="SimHei" w:cs="SimHei"/>
                <w:snapToGrid w:val="0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5"/>
                <w:kern w:val="0"/>
                <w:sz w:val="24"/>
                <w:szCs w:val="24"/>
              </w:rPr>
              <w:t>处罚种类</w:t>
            </w:r>
          </w:p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before="51" w:line="212" w:lineRule="auto"/>
              <w:ind w:left="146"/>
              <w:jc w:val="center"/>
              <w:textAlignment w:val="baseline"/>
              <w:rPr>
                <w:rFonts w:ascii="CESI宋体-GB18030" w:hAnsi="CESI宋体-GB18030" w:eastAsia="SimHei" w:cs="SimHei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5"/>
                <w:kern w:val="0"/>
                <w:sz w:val="24"/>
                <w:szCs w:val="24"/>
              </w:rPr>
              <w:t>及幅</w:t>
            </w: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3"/>
                <w:kern w:val="0"/>
                <w:sz w:val="24"/>
                <w:szCs w:val="24"/>
              </w:rPr>
              <w:t>度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before="51" w:line="212" w:lineRule="auto"/>
              <w:ind w:left="150"/>
              <w:jc w:val="center"/>
              <w:textAlignment w:val="baseline"/>
              <w:rPr>
                <w:rFonts w:ascii="CESI宋体-GB18030" w:hAnsi="CESI宋体-GB18030" w:eastAsia="SimHei" w:cs="SimHei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4"/>
                <w:kern w:val="0"/>
                <w:sz w:val="24"/>
                <w:szCs w:val="24"/>
              </w:rPr>
              <w:t>裁</w:t>
            </w: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3"/>
                <w:kern w:val="0"/>
                <w:sz w:val="24"/>
                <w:szCs w:val="24"/>
              </w:rPr>
              <w:t>量</w:t>
            </w:r>
            <w:r>
              <w:rPr>
                <w:rFonts w:hint="eastAsia" w:ascii="CESI宋体-GB18030" w:hAnsi="CESI宋体-GB18030" w:eastAsia="SimHei" w:cs="SimHei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3"/>
                <w:kern w:val="0"/>
                <w:sz w:val="24"/>
                <w:szCs w:val="24"/>
              </w:rPr>
              <w:t>阶次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before="51" w:line="212" w:lineRule="auto"/>
              <w:ind w:left="154"/>
              <w:jc w:val="center"/>
              <w:textAlignment w:val="baseline"/>
              <w:rPr>
                <w:rFonts w:ascii="CESI宋体-GB18030" w:hAnsi="CESI宋体-GB18030" w:eastAsia="SimHei" w:cs="SimHei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4"/>
                <w:kern w:val="0"/>
                <w:sz w:val="24"/>
                <w:szCs w:val="24"/>
              </w:rPr>
              <w:t>适</w:t>
            </w: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2"/>
                <w:kern w:val="0"/>
                <w:sz w:val="24"/>
                <w:szCs w:val="24"/>
              </w:rPr>
              <w:t>用条件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before="51" w:line="212" w:lineRule="auto"/>
              <w:ind w:left="150"/>
              <w:jc w:val="center"/>
              <w:textAlignment w:val="baseline"/>
              <w:rPr>
                <w:rFonts w:ascii="CESI宋体-GB18030" w:hAnsi="CESI宋体-GB18030" w:eastAsia="SimHei" w:cs="SimHei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4"/>
                <w:kern w:val="0"/>
                <w:sz w:val="24"/>
                <w:szCs w:val="24"/>
              </w:rPr>
              <w:t>处罚标</w:t>
            </w: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3"/>
                <w:kern w:val="0"/>
                <w:sz w:val="24"/>
                <w:szCs w:val="24"/>
              </w:rPr>
              <w:t>准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before="51" w:line="212" w:lineRule="auto"/>
              <w:ind w:left="160"/>
              <w:jc w:val="center"/>
              <w:textAlignment w:val="baseline"/>
              <w:rPr>
                <w:rFonts w:ascii="CESI宋体-GB18030" w:hAnsi="CESI宋体-GB18030" w:eastAsia="SimHei" w:cs="SimHei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2"/>
                <w:kern w:val="0"/>
                <w:sz w:val="24"/>
                <w:szCs w:val="24"/>
              </w:rPr>
              <w:t>实</w:t>
            </w: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1"/>
                <w:kern w:val="0"/>
                <w:sz w:val="24"/>
                <w:szCs w:val="24"/>
              </w:rPr>
              <w:t>施</w:t>
            </w:r>
            <w:r>
              <w:rPr>
                <w:rFonts w:hint="eastAsia" w:ascii="CESI宋体-GB18030" w:hAnsi="CESI宋体-GB18030" w:eastAsia="SimHei" w:cs="SimHei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CESI宋体-GB18030" w:hAnsi="CESI宋体-GB18030" w:eastAsia="SimHei" w:cs="SimHei"/>
                <w:snapToGrid w:val="0"/>
                <w:color w:val="000000"/>
                <w:spacing w:val="1"/>
                <w:kern w:val="0"/>
                <w:sz w:val="24"/>
                <w:szCs w:val="24"/>
              </w:rPr>
              <w:t>主体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1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8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default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</w:rPr>
              <w:t>产生</w:t>
            </w:r>
            <w:r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  <w:lang w:eastAsia="zh-CN"/>
              </w:rPr>
              <w:t>城市生活垃圾</w:t>
            </w:r>
            <w:r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</w:rPr>
              <w:t>的单位和个人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未按照分类规定投放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生活垃圾的</w:t>
            </w:r>
          </w:p>
        </w:tc>
        <w:tc>
          <w:tcPr>
            <w:tcW w:w="1212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CESI宋体-GB18030" w:hAnsi="CESI宋体-GB18030" w:eastAsia="方正仿宋_GBK" w:cs="方正仿宋_GBK"/>
                <w:b/>
                <w:bCs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CESI宋体-GB18030" w:hAnsi="CESI宋体-GB18030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CESI宋体-GB18030" w:hAnsi="CESI宋体-GB18030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4402141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宋体-GB18030" w:hAnsi="CESI宋体-GB18030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3N000</w:t>
            </w:r>
          </w:p>
        </w:tc>
        <w:tc>
          <w:tcPr>
            <w:tcW w:w="11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《河源市城市生活垃圾管理办法》第四十三条</w:t>
            </w:r>
          </w:p>
        </w:tc>
        <w:tc>
          <w:tcPr>
            <w:tcW w:w="185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both"/>
              <w:textAlignment w:val="baseline"/>
              <w:rPr>
                <w:rFonts w:hint="eastAsia" w:ascii="CESI宋体-GB18030" w:hAnsi="CESI宋体-GB18030" w:eastAsia="仿宋_GB2312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责令改正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多次违反投放规定或者有其他严重情节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的，对单位处五万元以上五十万元以下的罚款，对个人处一百元以上五百元以下的罚款</w:t>
            </w:r>
          </w:p>
        </w:tc>
        <w:tc>
          <w:tcPr>
            <w:tcW w:w="691" w:type="dxa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从轻</w:t>
            </w:r>
          </w:p>
        </w:tc>
        <w:tc>
          <w:tcPr>
            <w:tcW w:w="282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未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按分类规定投放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累计</w:t>
            </w:r>
            <w:r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次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或者有其他严重情节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的</w:t>
            </w:r>
          </w:p>
        </w:tc>
        <w:tc>
          <w:tcPr>
            <w:tcW w:w="351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hint="eastAsia" w:ascii="CESI宋体-GB18030" w:hAnsi="CESI宋体-GB18030" w:eastAsia="仿宋_GB2312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对单位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5万元以上10万元以下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罚款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，对个人处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元以上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元以下罚款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城市管理和综合执法主管部门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2827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未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按分类规定投放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累计</w:t>
            </w:r>
            <w:r>
              <w:rPr>
                <w:rFonts w:hint="eastAsia" w:ascii="CESI宋体-GB18030" w:hAnsi="CESI宋体-GB18030" w:cs="CESI宋体-GB18030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次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或者有其他严重情节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的</w:t>
            </w:r>
          </w:p>
        </w:tc>
        <w:tc>
          <w:tcPr>
            <w:tcW w:w="351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hint="eastAsia" w:ascii="CESI宋体-GB18030" w:hAnsi="CESI宋体-GB18030" w:eastAsia="仿宋_GB2312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对单位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万元以上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万元以下罚款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，对个人处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元以上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元以下罚款</w:t>
            </w:r>
          </w:p>
        </w:tc>
        <w:tc>
          <w:tcPr>
            <w:tcW w:w="734" w:type="dxa"/>
            <w:vMerge w:val="continue"/>
            <w:noWrap w:val="0"/>
            <w:vAlign w:val="top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从重</w:t>
            </w:r>
          </w:p>
        </w:tc>
        <w:tc>
          <w:tcPr>
            <w:tcW w:w="2827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未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按分类规定投放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累计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次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以上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或者有其他严重情节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的</w:t>
            </w:r>
          </w:p>
        </w:tc>
        <w:tc>
          <w:tcPr>
            <w:tcW w:w="351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hint="eastAsia" w:ascii="CESI宋体-GB18030" w:hAnsi="CESI宋体-GB18030" w:eastAsia="仿宋_GB2312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对单位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万元以上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万元以下罚款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，对个人处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元以上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元以下罚款</w:t>
            </w:r>
          </w:p>
        </w:tc>
        <w:tc>
          <w:tcPr>
            <w:tcW w:w="734" w:type="dxa"/>
            <w:vMerge w:val="continue"/>
            <w:noWrap w:val="0"/>
            <w:vAlign w:val="top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1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28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</w:rPr>
              <w:t>产生</w:t>
            </w:r>
            <w:r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  <w:lang w:eastAsia="zh-CN"/>
              </w:rPr>
              <w:t>城市生活垃圾</w:t>
            </w:r>
            <w:r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</w:rPr>
              <w:t>的单位和个人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未按规定投放体积较大的废弃物品的</w:t>
            </w:r>
          </w:p>
        </w:tc>
        <w:tc>
          <w:tcPr>
            <w:tcW w:w="1212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CESI宋体-GB18030" w:hAnsi="CESI宋体-GB18030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CESI宋体-GB18030" w:hAnsi="CESI宋体-GB18030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4402141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宋体-GB18030" w:hAnsi="CESI宋体-GB18030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3N000</w:t>
            </w:r>
          </w:p>
        </w:tc>
        <w:tc>
          <w:tcPr>
            <w:tcW w:w="11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《河源市城市生活垃圾管理办法》第四十三条</w:t>
            </w:r>
          </w:p>
        </w:tc>
        <w:tc>
          <w:tcPr>
            <w:tcW w:w="185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责令改正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多次违反投放规定或者有其他严重情节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的，对单位处五万元以上五十万元以下的罚款，对个人处一百元以上五百元以下的罚款</w:t>
            </w:r>
          </w:p>
        </w:tc>
        <w:tc>
          <w:tcPr>
            <w:tcW w:w="69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从轻</w:t>
            </w:r>
          </w:p>
        </w:tc>
        <w:tc>
          <w:tcPr>
            <w:tcW w:w="282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firstLine="480" w:firstLineChars="200"/>
              <w:jc w:val="left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未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按规定投放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累计</w:t>
            </w:r>
            <w:r>
              <w:rPr>
                <w:rFonts w:hint="eastAsia" w:ascii="CESI宋体-GB18030" w:hAnsi="CESI宋体-GB18030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次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或者有其他严重情节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的</w:t>
            </w:r>
          </w:p>
        </w:tc>
        <w:tc>
          <w:tcPr>
            <w:tcW w:w="351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480" w:firstLineChars="200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对单位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5万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元以上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万元以下罚款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，对个人处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元以上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元以下罚款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城市管理和综合执法主管部门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28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firstLine="480" w:firstLineChars="200"/>
              <w:jc w:val="left"/>
              <w:textAlignment w:val="baseline"/>
              <w:rPr>
                <w:rFonts w:hint="default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未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按规定投放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累计</w:t>
            </w:r>
            <w:r>
              <w:rPr>
                <w:rFonts w:hint="eastAsia" w:ascii="CESI宋体-GB18030" w:hAnsi="CESI宋体-GB18030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次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或者有其他严重情节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的</w:t>
            </w:r>
          </w:p>
        </w:tc>
        <w:tc>
          <w:tcPr>
            <w:tcW w:w="3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480" w:firstLineChars="200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对单位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万元以上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万元以下罚款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，对个人处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元以上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元以下罚款</w:t>
            </w:r>
          </w:p>
        </w:tc>
        <w:tc>
          <w:tcPr>
            <w:tcW w:w="734" w:type="dxa"/>
            <w:vMerge w:val="continue"/>
            <w:noWrap w:val="0"/>
            <w:vAlign w:val="top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10" w:type="dxa"/>
            <w:vMerge w:val="continue"/>
            <w:shd w:val="clear" w:color="auto" w:fill="EEECE1" w:themeFill="background2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从重</w:t>
            </w:r>
          </w:p>
        </w:tc>
        <w:tc>
          <w:tcPr>
            <w:tcW w:w="2827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firstLine="480" w:firstLineChars="200"/>
              <w:jc w:val="left"/>
              <w:textAlignment w:val="baseline"/>
              <w:rPr>
                <w:rFonts w:hint="default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未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按规定投放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累计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次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以上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或者有其他严重情节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的</w:t>
            </w:r>
          </w:p>
        </w:tc>
        <w:tc>
          <w:tcPr>
            <w:tcW w:w="351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480" w:firstLineChars="200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对单位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万元以上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万元以下罚款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，对个人处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元以上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元以下罚款</w:t>
            </w:r>
          </w:p>
        </w:tc>
        <w:tc>
          <w:tcPr>
            <w:tcW w:w="734" w:type="dxa"/>
            <w:vMerge w:val="continue"/>
            <w:noWrap w:val="0"/>
            <w:vAlign w:val="top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exact"/>
        </w:trPr>
        <w:tc>
          <w:tcPr>
            <w:tcW w:w="61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28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产生餐厨垃圾的单位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和其它生产经营者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未将餐厨垃圾交由具备相应资质条件的单位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进行无害化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处理的</w:t>
            </w:r>
          </w:p>
        </w:tc>
        <w:tc>
          <w:tcPr>
            <w:tcW w:w="1212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4402141 0W00Y</w:t>
            </w:r>
          </w:p>
        </w:tc>
        <w:tc>
          <w:tcPr>
            <w:tcW w:w="11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《河源市城市生活垃圾管理办法》第四十四条第一款</w:t>
            </w:r>
          </w:p>
        </w:tc>
        <w:tc>
          <w:tcPr>
            <w:tcW w:w="185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责令改正、没收违法所得，并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对单位处十万元以上一百万元以下的罚款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对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处一百元以上五百元以下的罚款</w:t>
            </w:r>
          </w:p>
        </w:tc>
        <w:tc>
          <w:tcPr>
            <w:tcW w:w="69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从轻</w:t>
            </w:r>
          </w:p>
        </w:tc>
        <w:tc>
          <w:tcPr>
            <w:tcW w:w="282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480" w:firstLineChars="200"/>
              <w:jc w:val="both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产生餐厨垃圾的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</w:rPr>
              <w:t>单位未将餐厨垃圾交由具备相应资质条件的单位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进行无害化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</w:rPr>
              <w:t>处理数量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</w:rPr>
              <w:t>桶（120L容量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</w:rPr>
              <w:t>桶）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以下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</w:rPr>
              <w:t>的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，其它生产经营者首次违法的</w:t>
            </w:r>
          </w:p>
        </w:tc>
        <w:tc>
          <w:tcPr>
            <w:tcW w:w="351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CESI宋体-GB18030" w:hAnsi="CESI宋体-GB18030" w:eastAsia="仿宋_GB2312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责令改正、没收违法所得，并对单位处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10万元以上30万元以下罚款，对个人处以100元以上200元以下罚款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城市管理和综合执法主管部门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6" w:hRule="exact"/>
        </w:trPr>
        <w:tc>
          <w:tcPr>
            <w:tcW w:w="610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28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480" w:firstLineChars="200"/>
              <w:jc w:val="both"/>
              <w:textAlignment w:val="baseline"/>
              <w:rPr>
                <w:rFonts w:hint="default" w:ascii="CESI宋体-GB18030" w:hAnsi="CESI宋体-GB18030" w:eastAsia="宋体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产生餐厨垃圾的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</w:rPr>
              <w:t>单位未将餐厨垃圾交由具备相应资质条件的单位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进行无害化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</w:rPr>
              <w:t>处理数量在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</w:rPr>
              <w:t>桶（120L容量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</w:rPr>
              <w:t>桶）以上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</w:rPr>
              <w:t>桶（120L容量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</w:rPr>
              <w:t>桶）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以下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</w:rPr>
              <w:t>的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，其它生产经营者再次违法的</w:t>
            </w:r>
          </w:p>
        </w:tc>
        <w:tc>
          <w:tcPr>
            <w:tcW w:w="3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责令改正、没收违法所得，并对单位处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30万元以上60万元以下罚款，对个人处以200元以上300元以下罚款</w:t>
            </w:r>
          </w:p>
        </w:tc>
        <w:tc>
          <w:tcPr>
            <w:tcW w:w="734" w:type="dxa"/>
            <w:vMerge w:val="continue"/>
            <w:noWrap w:val="0"/>
            <w:vAlign w:val="top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exact"/>
        </w:trPr>
        <w:tc>
          <w:tcPr>
            <w:tcW w:w="610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9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从重</w:t>
            </w:r>
          </w:p>
        </w:tc>
        <w:tc>
          <w:tcPr>
            <w:tcW w:w="2827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480" w:firstLineChars="200"/>
              <w:jc w:val="both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产生餐厨垃圾的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</w:rPr>
              <w:t>单位未将餐厨垃圾交由具备相应资质条件的单位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进行无害化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</w:rPr>
              <w:t>处理数量在</w:t>
            </w:r>
            <w:r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桶（120L容量</w:t>
            </w:r>
            <w:r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桶）以上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的，其它生产经营者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次以上违法的</w:t>
            </w:r>
          </w:p>
        </w:tc>
        <w:tc>
          <w:tcPr>
            <w:tcW w:w="351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责令改正、没收违法所得，并对单位处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60万元以上100万元以下罚款，对个人处以300元以上500元以下罚款</w:t>
            </w:r>
          </w:p>
        </w:tc>
        <w:tc>
          <w:tcPr>
            <w:tcW w:w="734" w:type="dxa"/>
            <w:vMerge w:val="continue"/>
            <w:noWrap w:val="0"/>
            <w:vAlign w:val="top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exact"/>
        </w:trPr>
        <w:tc>
          <w:tcPr>
            <w:tcW w:w="61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28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畜禽养殖场、养殖小区利用未经无害化处理的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餐厨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垃圾饲喂畜禽的</w:t>
            </w:r>
          </w:p>
        </w:tc>
        <w:tc>
          <w:tcPr>
            <w:tcW w:w="1212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4402141 0U00Y</w:t>
            </w:r>
          </w:p>
        </w:tc>
        <w:tc>
          <w:tcPr>
            <w:tcW w:w="11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《河源市城市生活垃圾管理办法》第四十四条第二款</w:t>
            </w:r>
          </w:p>
        </w:tc>
        <w:tc>
          <w:tcPr>
            <w:tcW w:w="185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责令改正、没收违法所得，并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对单位处十万元以上一百万元以下的罚款</w:t>
            </w:r>
          </w:p>
        </w:tc>
        <w:tc>
          <w:tcPr>
            <w:tcW w:w="69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从轻</w:t>
            </w:r>
          </w:p>
        </w:tc>
        <w:tc>
          <w:tcPr>
            <w:tcW w:w="282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首次违反本规定的</w:t>
            </w:r>
          </w:p>
        </w:tc>
        <w:tc>
          <w:tcPr>
            <w:tcW w:w="351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责令改正、没收违法所得，并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对单位处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万元以上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万元以下罚款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城市管理和综合执法主管部门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exact"/>
        </w:trPr>
        <w:tc>
          <w:tcPr>
            <w:tcW w:w="610" w:type="dxa"/>
            <w:vMerge w:val="continue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28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再次违反本规定的</w:t>
            </w:r>
          </w:p>
        </w:tc>
        <w:tc>
          <w:tcPr>
            <w:tcW w:w="3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责令改正、没收违法所得，并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对单位处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万元以上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万元以下罚款</w:t>
            </w:r>
          </w:p>
        </w:tc>
        <w:tc>
          <w:tcPr>
            <w:tcW w:w="734" w:type="dxa"/>
            <w:vMerge w:val="continue"/>
            <w:noWrap w:val="0"/>
            <w:vAlign w:val="top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exact"/>
        </w:trPr>
        <w:tc>
          <w:tcPr>
            <w:tcW w:w="610" w:type="dxa"/>
            <w:vMerge w:val="continue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9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从重</w:t>
            </w:r>
          </w:p>
        </w:tc>
        <w:tc>
          <w:tcPr>
            <w:tcW w:w="2827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3次以上违反本规定的</w:t>
            </w:r>
          </w:p>
        </w:tc>
        <w:tc>
          <w:tcPr>
            <w:tcW w:w="351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责令改正、没收违法所得，并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对单位处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万元以上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元以下罚款</w:t>
            </w:r>
          </w:p>
        </w:tc>
        <w:tc>
          <w:tcPr>
            <w:tcW w:w="734" w:type="dxa"/>
            <w:vMerge w:val="continue"/>
            <w:noWrap w:val="0"/>
            <w:vAlign w:val="top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exact"/>
        </w:trPr>
        <w:tc>
          <w:tcPr>
            <w:tcW w:w="61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28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  <w:lang w:val="en-US" w:eastAsia="zh-CN"/>
              </w:rPr>
              <w:t>城市</w:t>
            </w:r>
            <w:r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  <w:lang w:eastAsia="zh-CN"/>
              </w:rPr>
              <w:t>生活垃圾</w:t>
            </w:r>
            <w:r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  <w:lang w:val="en-US" w:eastAsia="zh-CN"/>
              </w:rPr>
              <w:t>分类</w:t>
            </w:r>
            <w:r>
              <w:rPr>
                <w:rFonts w:ascii="CESI宋体-GB18030" w:hAnsi="CESI宋体-GB18030" w:eastAsia="仿宋_GB2312"/>
                <w:b w:val="0"/>
                <w:bCs w:val="0"/>
                <w:sz w:val="24"/>
                <w:szCs w:val="24"/>
              </w:rPr>
              <w:t>投放管理</w:t>
            </w:r>
            <w:r>
              <w:rPr>
                <w:rFonts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责任人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未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组织责任区域内的分类收集工作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的</w:t>
            </w:r>
          </w:p>
        </w:tc>
        <w:tc>
          <w:tcPr>
            <w:tcW w:w="1212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CESI宋体-GB18030" w:hAnsi="CESI宋体-GB18030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CESI宋体-GB18030" w:hAnsi="CESI宋体-GB18030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4402141 1L000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《河源市城市生活垃圾管理办法》第四十五条第（四）项</w:t>
            </w:r>
          </w:p>
        </w:tc>
        <w:tc>
          <w:tcPr>
            <w:tcW w:w="185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CESI宋体-GB18030" w:hAnsi="CESI宋体-GB18030" w:eastAsia="仿宋_GB2312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</w:rPr>
              <w:t>责令限期改正；逾期不改正的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，处二千元以上五千元以下的罚款</w:t>
            </w:r>
          </w:p>
        </w:tc>
        <w:tc>
          <w:tcPr>
            <w:tcW w:w="69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从轻</w:t>
            </w:r>
          </w:p>
        </w:tc>
        <w:tc>
          <w:tcPr>
            <w:tcW w:w="282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首次违反本规定，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逾期未改正的</w:t>
            </w:r>
          </w:p>
        </w:tc>
        <w:tc>
          <w:tcPr>
            <w:tcW w:w="351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2000元以上3000元以下罚款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城市管理和综合执法主管部门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exact"/>
        </w:trPr>
        <w:tc>
          <w:tcPr>
            <w:tcW w:w="6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28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再次违反本规定，逾期未改正的</w:t>
            </w:r>
          </w:p>
        </w:tc>
        <w:tc>
          <w:tcPr>
            <w:tcW w:w="3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3000元以上4000元以下罚款</w:t>
            </w:r>
          </w:p>
        </w:tc>
        <w:tc>
          <w:tcPr>
            <w:tcW w:w="734" w:type="dxa"/>
            <w:vMerge w:val="continue"/>
            <w:noWrap w:val="0"/>
            <w:vAlign w:val="top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exact"/>
        </w:trPr>
        <w:tc>
          <w:tcPr>
            <w:tcW w:w="6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从重</w:t>
            </w:r>
          </w:p>
        </w:tc>
        <w:tc>
          <w:tcPr>
            <w:tcW w:w="2827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3次以上违反本规定，逾期未改正的</w:t>
            </w:r>
          </w:p>
        </w:tc>
        <w:tc>
          <w:tcPr>
            <w:tcW w:w="351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4000元以上5000元以下罚款</w:t>
            </w:r>
          </w:p>
        </w:tc>
        <w:tc>
          <w:tcPr>
            <w:tcW w:w="734" w:type="dxa"/>
            <w:vMerge w:val="continue"/>
            <w:noWrap w:val="0"/>
            <w:vAlign w:val="top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exact"/>
        </w:trPr>
        <w:tc>
          <w:tcPr>
            <w:tcW w:w="61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28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  <w:lang w:val="en-US" w:eastAsia="zh-CN"/>
              </w:rPr>
              <w:t>城市</w:t>
            </w:r>
            <w:r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  <w:lang w:eastAsia="zh-CN"/>
              </w:rPr>
              <w:t>生活垃圾</w:t>
            </w:r>
            <w:r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  <w:lang w:val="en-US" w:eastAsia="zh-CN"/>
              </w:rPr>
              <w:t>分类</w:t>
            </w:r>
            <w:r>
              <w:rPr>
                <w:rFonts w:ascii="CESI宋体-GB18030" w:hAnsi="CESI宋体-GB18030" w:eastAsia="仿宋_GB2312"/>
                <w:b w:val="0"/>
                <w:bCs w:val="0"/>
                <w:sz w:val="24"/>
                <w:szCs w:val="24"/>
              </w:rPr>
              <w:t>投放管理</w:t>
            </w:r>
            <w:r>
              <w:rPr>
                <w:rFonts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责任人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未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合理设置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生活垃圾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分类收集容器和收集点，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或者未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做好分类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收集容器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维护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保持周边环境清洁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的</w:t>
            </w:r>
          </w:p>
        </w:tc>
        <w:tc>
          <w:tcPr>
            <w:tcW w:w="1212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="1200" w:firstLineChars="500"/>
              <w:jc w:val="center"/>
              <w:rPr>
                <w:rFonts w:hint="eastAsia" w:ascii="CESI宋体-GB18030" w:hAnsi="CESI宋体-GB18030" w:eastAsia="方正仿宋_GBK" w:cs="方正仿宋_GBK"/>
                <w:sz w:val="24"/>
                <w:szCs w:val="24"/>
              </w:rPr>
            </w:pPr>
            <w:r>
              <w:rPr>
                <w:rFonts w:hint="eastAsia" w:ascii="CESI宋体-GB18030" w:hAnsi="CESI宋体-GB18030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4402140 YQ000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CESI宋体-GB18030" w:hAnsi="CESI宋体-GB18030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shd w:val="clear"/>
              <w:rPr>
                <w:rFonts w:hint="eastAsia" w:ascii="CESI宋体-GB18030" w:hAnsi="CESI宋体-GB18030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hd w:val="clear"/>
              <w:rPr>
                <w:rFonts w:hint="eastAsia" w:ascii="CESI宋体-GB18030" w:hAnsi="CESI宋体-GB18030"/>
              </w:rPr>
            </w:pPr>
          </w:p>
        </w:tc>
        <w:tc>
          <w:tcPr>
            <w:tcW w:w="11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《河源市城市生活垃圾管理办法》第四十五条第（五）项</w:t>
            </w:r>
          </w:p>
        </w:tc>
        <w:tc>
          <w:tcPr>
            <w:tcW w:w="185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CESI宋体-GB18030" w:hAnsi="CESI宋体-GB18030" w:eastAsia="仿宋_GB2312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责令限期改正；逾期不改正的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，处二千元以上一万元以下的罚款</w:t>
            </w:r>
          </w:p>
        </w:tc>
        <w:tc>
          <w:tcPr>
            <w:tcW w:w="69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从轻</w:t>
            </w:r>
          </w:p>
        </w:tc>
        <w:tc>
          <w:tcPr>
            <w:tcW w:w="282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首次违反本规定，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逾期未改正的</w:t>
            </w:r>
          </w:p>
        </w:tc>
        <w:tc>
          <w:tcPr>
            <w:tcW w:w="351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2000元以上5000元以下罚款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城市管理和综合执法主管部门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exact"/>
        </w:trPr>
        <w:tc>
          <w:tcPr>
            <w:tcW w:w="610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CESI宋体-GB18030" w:hAnsi="CESI宋体-GB18030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28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再次违反本规定，逾期未改正的</w:t>
            </w:r>
          </w:p>
        </w:tc>
        <w:tc>
          <w:tcPr>
            <w:tcW w:w="3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5000元以上7000元以下罚款</w:t>
            </w:r>
          </w:p>
        </w:tc>
        <w:tc>
          <w:tcPr>
            <w:tcW w:w="734" w:type="dxa"/>
            <w:vMerge w:val="continue"/>
            <w:noWrap w:val="0"/>
            <w:vAlign w:val="top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exact"/>
        </w:trPr>
        <w:tc>
          <w:tcPr>
            <w:tcW w:w="610" w:type="dxa"/>
            <w:vMerge w:val="continue"/>
            <w:shd w:val="clear" w:color="auto" w:fill="EEECE1" w:themeFill="background2"/>
            <w:noWrap w:val="0"/>
            <w:vAlign w:val="top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CESI宋体-GB18030" w:hAnsi="CESI宋体-GB18030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从重</w:t>
            </w:r>
          </w:p>
        </w:tc>
        <w:tc>
          <w:tcPr>
            <w:tcW w:w="2827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3次以上违反本规定，逾期未改正的</w:t>
            </w:r>
          </w:p>
        </w:tc>
        <w:tc>
          <w:tcPr>
            <w:tcW w:w="351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7000元以上1万元以下罚款</w:t>
            </w:r>
          </w:p>
        </w:tc>
        <w:tc>
          <w:tcPr>
            <w:tcW w:w="734" w:type="dxa"/>
            <w:vMerge w:val="continue"/>
            <w:noWrap w:val="0"/>
            <w:vAlign w:val="top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exact"/>
        </w:trPr>
        <w:tc>
          <w:tcPr>
            <w:tcW w:w="61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28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  <w:lang w:val="en-US" w:eastAsia="zh-CN"/>
              </w:rPr>
              <w:t>城市生活垃圾分类投放管理责任人未按照规定指导、监督、检查生活垃圾分类投放行为的</w:t>
            </w:r>
          </w:p>
        </w:tc>
        <w:tc>
          <w:tcPr>
            <w:tcW w:w="1212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CESI宋体-GB18030" w:hAnsi="CESI宋体-GB18030" w:eastAsia="方正仿宋_GBK" w:cs="方正仿宋_GBK"/>
                <w:sz w:val="24"/>
                <w:szCs w:val="24"/>
              </w:rPr>
            </w:pPr>
            <w:r>
              <w:rPr>
                <w:rFonts w:hint="eastAsia" w:ascii="CESI宋体-GB18030" w:hAnsi="CESI宋体-GB18030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4402140 YW000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CESI宋体-GB18030" w:hAnsi="CESI宋体-GB18030" w:eastAsia="方正仿宋_GBK" w:cs="方正仿宋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《河源市城市生活垃圾管理办法》第四十五条第（六）项</w:t>
            </w:r>
          </w:p>
        </w:tc>
        <w:tc>
          <w:tcPr>
            <w:tcW w:w="185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CESI宋体-GB18030" w:hAnsi="CESI宋体-GB18030" w:eastAsia="仿宋_GB2312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责令限期改正；逾期不改正的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，处一千元以上五千元以下的罚款</w:t>
            </w:r>
          </w:p>
        </w:tc>
        <w:tc>
          <w:tcPr>
            <w:tcW w:w="69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从轻</w:t>
            </w:r>
          </w:p>
        </w:tc>
        <w:tc>
          <w:tcPr>
            <w:tcW w:w="282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首次违反本规定，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逾期未改正的</w:t>
            </w:r>
          </w:p>
        </w:tc>
        <w:tc>
          <w:tcPr>
            <w:tcW w:w="351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1000元以上2000元以下罚款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城市管理和综合执法主管部门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exact"/>
        </w:trPr>
        <w:tc>
          <w:tcPr>
            <w:tcW w:w="6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28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再次违反本规定，逾期未改正的</w:t>
            </w:r>
          </w:p>
        </w:tc>
        <w:tc>
          <w:tcPr>
            <w:tcW w:w="3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2000元以上3000元以下罚款</w:t>
            </w:r>
          </w:p>
        </w:tc>
        <w:tc>
          <w:tcPr>
            <w:tcW w:w="734" w:type="dxa"/>
            <w:vMerge w:val="continue"/>
            <w:noWrap w:val="0"/>
            <w:vAlign w:val="top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exact"/>
        </w:trPr>
        <w:tc>
          <w:tcPr>
            <w:tcW w:w="6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从重</w:t>
            </w:r>
          </w:p>
        </w:tc>
        <w:tc>
          <w:tcPr>
            <w:tcW w:w="2827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3次以上违反本规定，逾期未改正的</w:t>
            </w:r>
          </w:p>
        </w:tc>
        <w:tc>
          <w:tcPr>
            <w:tcW w:w="351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3000元以上5000元以下罚款</w:t>
            </w:r>
          </w:p>
        </w:tc>
        <w:tc>
          <w:tcPr>
            <w:tcW w:w="734" w:type="dxa"/>
            <w:vMerge w:val="continue"/>
            <w:noWrap w:val="0"/>
            <w:vAlign w:val="top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exact"/>
        </w:trPr>
        <w:tc>
          <w:tcPr>
            <w:tcW w:w="61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40" w:firstLineChars="100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28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  <w:lang w:val="en-US" w:eastAsia="zh-CN"/>
              </w:rPr>
              <w:t>城市</w:t>
            </w:r>
            <w:r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  <w:lang w:eastAsia="zh-CN"/>
              </w:rPr>
              <w:t>生活垃圾</w:t>
            </w:r>
            <w:r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  <w:lang w:val="en-US" w:eastAsia="zh-CN"/>
              </w:rPr>
              <w:t>分类</w:t>
            </w:r>
            <w:r>
              <w:rPr>
                <w:rFonts w:ascii="CESI宋体-GB18030" w:hAnsi="CESI宋体-GB18030" w:eastAsia="仿宋_GB2312"/>
                <w:b w:val="0"/>
                <w:bCs w:val="0"/>
                <w:sz w:val="24"/>
                <w:szCs w:val="24"/>
              </w:rPr>
              <w:t>投放管理</w:t>
            </w:r>
            <w:r>
              <w:rPr>
                <w:rFonts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责任人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未按照规定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将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生活垃圾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交由符合规定的单位收集、运输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处理的</w:t>
            </w:r>
          </w:p>
        </w:tc>
        <w:tc>
          <w:tcPr>
            <w:tcW w:w="1212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4402141 0R000</w:t>
            </w:r>
          </w:p>
        </w:tc>
        <w:tc>
          <w:tcPr>
            <w:tcW w:w="11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《河源市城市生活垃圾管理办法》第四十五条第（七）项</w:t>
            </w:r>
          </w:p>
        </w:tc>
        <w:tc>
          <w:tcPr>
            <w:tcW w:w="185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责令限期改正；逾期不改正的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，处五千元以上一万元以下的罚款</w:t>
            </w:r>
          </w:p>
        </w:tc>
        <w:tc>
          <w:tcPr>
            <w:tcW w:w="69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从轻</w:t>
            </w:r>
          </w:p>
        </w:tc>
        <w:tc>
          <w:tcPr>
            <w:tcW w:w="282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首次违反本规定，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逾期未改正的</w:t>
            </w:r>
          </w:p>
        </w:tc>
        <w:tc>
          <w:tcPr>
            <w:tcW w:w="351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5000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元以上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6000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元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以下罚款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城市管理和综合执法主管部门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exact"/>
        </w:trPr>
        <w:tc>
          <w:tcPr>
            <w:tcW w:w="610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28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再次违反本规定，逾期未改正的</w:t>
            </w:r>
          </w:p>
        </w:tc>
        <w:tc>
          <w:tcPr>
            <w:tcW w:w="3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6000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元以上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8000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元以下罚款</w:t>
            </w:r>
          </w:p>
        </w:tc>
        <w:tc>
          <w:tcPr>
            <w:tcW w:w="734" w:type="dxa"/>
            <w:vMerge w:val="continue"/>
            <w:noWrap w:val="0"/>
            <w:vAlign w:val="top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exact"/>
        </w:trPr>
        <w:tc>
          <w:tcPr>
            <w:tcW w:w="610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从重</w:t>
            </w:r>
          </w:p>
        </w:tc>
        <w:tc>
          <w:tcPr>
            <w:tcW w:w="2827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3次以上违反本规定，逾期未改正的</w:t>
            </w:r>
          </w:p>
        </w:tc>
        <w:tc>
          <w:tcPr>
            <w:tcW w:w="351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36" w:firstLineChars="200"/>
              <w:jc w:val="both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spacing w:val="-11"/>
                <w:kern w:val="0"/>
                <w:sz w:val="24"/>
                <w:szCs w:val="24"/>
              </w:rPr>
              <w:t>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spacing w:val="-11"/>
                <w:kern w:val="0"/>
                <w:sz w:val="24"/>
                <w:szCs w:val="24"/>
                <w:lang w:val="en-US" w:eastAsia="zh-CN"/>
              </w:rPr>
              <w:t>8000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spacing w:val="-11"/>
                <w:kern w:val="0"/>
                <w:sz w:val="24"/>
                <w:szCs w:val="24"/>
              </w:rPr>
              <w:t>元以上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spacing w:val="-11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spacing w:val="-11"/>
                <w:kern w:val="0"/>
                <w:sz w:val="24"/>
                <w:szCs w:val="24"/>
                <w:lang w:eastAsia="zh-CN"/>
              </w:rPr>
              <w:t>万元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spacing w:val="-11"/>
                <w:kern w:val="0"/>
                <w:sz w:val="24"/>
                <w:szCs w:val="24"/>
              </w:rPr>
              <w:t>以下罚款</w:t>
            </w:r>
          </w:p>
        </w:tc>
        <w:tc>
          <w:tcPr>
            <w:tcW w:w="734" w:type="dxa"/>
            <w:vMerge w:val="continue"/>
            <w:noWrap w:val="0"/>
            <w:vAlign w:val="top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1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28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  <w:lang w:val="en-US" w:eastAsia="zh-CN"/>
              </w:rPr>
              <w:t>城市</w:t>
            </w:r>
            <w:r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  <w:lang w:eastAsia="zh-CN"/>
              </w:rPr>
              <w:t>生活垃圾</w:t>
            </w:r>
            <w:r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</w:rPr>
              <w:t>收集、运输单位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混合收集、运输已分类的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生活垃圾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的</w:t>
            </w:r>
          </w:p>
        </w:tc>
        <w:tc>
          <w:tcPr>
            <w:tcW w:w="1212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4402140 YX000</w:t>
            </w:r>
          </w:p>
        </w:tc>
        <w:tc>
          <w:tcPr>
            <w:tcW w:w="11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《河源市城市生活垃圾管理办法》第四十六条第（一）项</w:t>
            </w:r>
          </w:p>
        </w:tc>
        <w:tc>
          <w:tcPr>
            <w:tcW w:w="185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责令改正，处五万元以上五十万元以下的罚款</w:t>
            </w:r>
          </w:p>
        </w:tc>
        <w:tc>
          <w:tcPr>
            <w:tcW w:w="69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从轻</w:t>
            </w:r>
          </w:p>
        </w:tc>
        <w:tc>
          <w:tcPr>
            <w:tcW w:w="282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hint="default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混合收集、运输已分类的生活垃圾5立方米以下的</w:t>
            </w:r>
          </w:p>
        </w:tc>
        <w:tc>
          <w:tcPr>
            <w:tcW w:w="351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责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令改正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万元以上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万元以下罚款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城市管理和综合执法主管部门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28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hint="default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混合收集、运输已分类的生活垃圾5立方米以上10立方米以下的</w:t>
            </w:r>
          </w:p>
        </w:tc>
        <w:tc>
          <w:tcPr>
            <w:tcW w:w="3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责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令改正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万元以上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万元以下罚款</w:t>
            </w:r>
          </w:p>
        </w:tc>
        <w:tc>
          <w:tcPr>
            <w:tcW w:w="734" w:type="dxa"/>
            <w:vMerge w:val="continue"/>
            <w:noWrap w:val="0"/>
            <w:vAlign w:val="top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从重</w:t>
            </w:r>
          </w:p>
        </w:tc>
        <w:tc>
          <w:tcPr>
            <w:tcW w:w="2827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hint="default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混合收集、运输已分类的生活垃圾10立方米以上的</w:t>
            </w:r>
          </w:p>
        </w:tc>
        <w:tc>
          <w:tcPr>
            <w:tcW w:w="351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责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令改正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万元以上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万元以下罚款</w:t>
            </w:r>
          </w:p>
        </w:tc>
        <w:tc>
          <w:tcPr>
            <w:tcW w:w="734" w:type="dxa"/>
            <w:vMerge w:val="continue"/>
            <w:noWrap w:val="0"/>
            <w:vAlign w:val="top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1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28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  <w:lang w:val="en-US" w:eastAsia="zh-CN"/>
              </w:rPr>
              <w:t>城市</w:t>
            </w:r>
            <w:r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  <w:lang w:eastAsia="zh-CN"/>
              </w:rPr>
              <w:t>生活垃圾</w:t>
            </w:r>
            <w:r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</w:rPr>
              <w:t>收集、运输单位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在运输过程中沿途丢弃、撒漏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生活垃圾或者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滴漏污水的</w:t>
            </w:r>
          </w:p>
        </w:tc>
        <w:tc>
          <w:tcPr>
            <w:tcW w:w="1212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CESI宋体-GB18030" w:hAnsi="CESI宋体-GB18030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CESI宋体-GB18030" w:hAnsi="CESI宋体-GB18030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4402141 0A000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《河源市城市生活垃圾管理办法》第四十六条第（二）项</w:t>
            </w:r>
          </w:p>
        </w:tc>
        <w:tc>
          <w:tcPr>
            <w:tcW w:w="185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责令改正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处五万元以上五十万元以下的罚款</w:t>
            </w:r>
          </w:p>
        </w:tc>
        <w:tc>
          <w:tcPr>
            <w:tcW w:w="69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从轻</w:t>
            </w:r>
          </w:p>
        </w:tc>
        <w:tc>
          <w:tcPr>
            <w:tcW w:w="282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在运输过程中</w:t>
            </w:r>
            <w:r>
              <w:rPr>
                <w:rFonts w:hint="default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丢弃、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撒漏</w:t>
            </w:r>
            <w:r>
              <w:rPr>
                <w:rFonts w:hint="default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生活垃圾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或滴漏污水长度在500米以下的</w:t>
            </w:r>
          </w:p>
        </w:tc>
        <w:tc>
          <w:tcPr>
            <w:tcW w:w="351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责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令改正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万元以上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万元以下罚款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城市管理和综合执法主管部门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exact"/>
        </w:trPr>
        <w:tc>
          <w:tcPr>
            <w:tcW w:w="6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28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在运输过程中</w:t>
            </w:r>
            <w:r>
              <w:rPr>
                <w:rFonts w:hint="default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丢弃、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撒漏</w:t>
            </w:r>
            <w:r>
              <w:rPr>
                <w:rFonts w:hint="default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生活垃圾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或滴漏污水长度在500米以上1000米以下的</w:t>
            </w:r>
          </w:p>
        </w:tc>
        <w:tc>
          <w:tcPr>
            <w:tcW w:w="3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责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令改正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万元以上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万元以下罚款</w:t>
            </w:r>
          </w:p>
        </w:tc>
        <w:tc>
          <w:tcPr>
            <w:tcW w:w="734" w:type="dxa"/>
            <w:vMerge w:val="continue"/>
            <w:noWrap w:val="0"/>
            <w:vAlign w:val="top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1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CESI宋体-GB18030" w:hAnsi="CESI宋体-GB18030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从重</w:t>
            </w:r>
          </w:p>
        </w:tc>
        <w:tc>
          <w:tcPr>
            <w:tcW w:w="2827" w:type="dxa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在运输过程中</w:t>
            </w:r>
            <w:r>
              <w:rPr>
                <w:rFonts w:hint="default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丢弃、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撒漏</w:t>
            </w:r>
            <w:r>
              <w:rPr>
                <w:rFonts w:hint="default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生活垃圾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或滴漏污水长度在1000米以上的</w:t>
            </w:r>
          </w:p>
        </w:tc>
        <w:tc>
          <w:tcPr>
            <w:tcW w:w="351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责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令改正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万元以上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万元以下罚款</w:t>
            </w:r>
          </w:p>
        </w:tc>
        <w:tc>
          <w:tcPr>
            <w:tcW w:w="734" w:type="dxa"/>
            <w:vMerge w:val="continue"/>
            <w:noWrap w:val="0"/>
            <w:vAlign w:val="top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1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CESI宋体-GB18030" w:hAnsi="CESI宋体-GB18030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8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任何单位擅自关闭、闲置、拆除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城市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生活垃圾处理设施、场所的</w:t>
            </w:r>
          </w:p>
        </w:tc>
        <w:tc>
          <w:tcPr>
            <w:tcW w:w="1212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4402141 0X00Y</w:t>
            </w:r>
          </w:p>
        </w:tc>
        <w:tc>
          <w:tcPr>
            <w:tcW w:w="11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《河源市城市生活垃圾管理办法》第四十九条</w:t>
            </w:r>
          </w:p>
        </w:tc>
        <w:tc>
          <w:tcPr>
            <w:tcW w:w="185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责令恢复原状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、赔偿损失或者采取其他补救措施</w:t>
            </w:r>
            <w:r>
              <w:rPr>
                <w:rFonts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，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没收违法所得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  <w:t>单位处十万元以上一百万元以下的罚款</w:t>
            </w:r>
          </w:p>
        </w:tc>
        <w:tc>
          <w:tcPr>
            <w:tcW w:w="69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从轻</w:t>
            </w:r>
          </w:p>
        </w:tc>
        <w:tc>
          <w:tcPr>
            <w:tcW w:w="282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首次违反本规定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的</w:t>
            </w:r>
          </w:p>
        </w:tc>
        <w:tc>
          <w:tcPr>
            <w:tcW w:w="351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责令恢复原状、赔偿损失或者采取其他补救措施，没收违法所得，对单位处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万元以上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元以下罚款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CESI宋体-GB18030" w:hAnsi="CESI宋体-GB18030"/>
                <w:lang w:eastAsia="zh-CN"/>
              </w:rPr>
            </w:pP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  <w:t>城市管理和综合执法主管部门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610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28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再次违反本规定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的</w:t>
            </w:r>
          </w:p>
        </w:tc>
        <w:tc>
          <w:tcPr>
            <w:tcW w:w="3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责令恢复原状、赔偿损失或者采取其他补救措施，没收违法所得，对单位处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万元以上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元以下罚款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610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CESI宋体-GB18030" w:hAnsi="CESI宋体-GB18030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从重</w:t>
            </w:r>
          </w:p>
        </w:tc>
        <w:tc>
          <w:tcPr>
            <w:tcW w:w="2827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8030" w:hAnsi="CESI宋体-GB18030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3次以上违反本规定的</w:t>
            </w:r>
          </w:p>
        </w:tc>
        <w:tc>
          <w:tcPr>
            <w:tcW w:w="351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ESI宋体-GB18030" w:hAnsi="CESI宋体-GB18030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责令恢复原状、赔偿损失或者采取其他补救措施，没收违法所得，对单位处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万元以上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元以下罚款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widowControl/>
              <w:shd w:val="clear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ESI宋体-GB18030" w:hAnsi="CESI宋体-GB18030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CESI宋体-GB18030" w:hAnsi="CESI宋体-GB18030" w:eastAsia="Arial" w:cs="Arial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CESI宋体-GB18030" w:hAnsi="CESI宋体-GB18030"/>
          <w:lang w:val="en-US" w:eastAsia="zh-CN"/>
        </w:rPr>
      </w:pPr>
      <w:r>
        <w:rPr>
          <w:rFonts w:hint="eastAsia" w:ascii="CESI宋体-GB18030" w:hAnsi="CESI宋体-GB18030" w:eastAsia="Arial" w:cs="Arial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>注：《河源市城市管理和综合执法局行政处罚自由裁量权基准》（园林管理类、生活垃圾类）</w:t>
      </w:r>
      <w:r>
        <w:rPr>
          <w:rFonts w:hint="eastAsia" w:ascii="CESI宋体-GB18030" w:hAnsi="CESI宋体-GB18030" w:eastAsia="Arial" w:cs="Arial"/>
          <w:b w:val="0"/>
          <w:bCs w:val="0"/>
          <w:snapToGrid w:val="0"/>
          <w:color w:val="000000"/>
          <w:kern w:val="0"/>
          <w:sz w:val="24"/>
          <w:szCs w:val="24"/>
          <w:lang w:eastAsia="zh-CN"/>
        </w:rPr>
        <w:t>“</w:t>
      </w:r>
      <w:r>
        <w:rPr>
          <w:rFonts w:hint="eastAsia" w:ascii="CESI宋体-GB18030" w:hAnsi="CESI宋体-GB18030" w:eastAsia="Arial" w:cs="Arial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>适用条件</w:t>
      </w:r>
      <w:r>
        <w:rPr>
          <w:rFonts w:hint="eastAsia" w:ascii="CESI宋体-GB18030" w:hAnsi="CESI宋体-GB18030" w:eastAsia="Arial" w:cs="Arial"/>
          <w:b w:val="0"/>
          <w:bCs w:val="0"/>
          <w:snapToGrid w:val="0"/>
          <w:color w:val="000000"/>
          <w:kern w:val="0"/>
          <w:sz w:val="24"/>
          <w:szCs w:val="24"/>
          <w:lang w:eastAsia="zh-CN"/>
        </w:rPr>
        <w:t>”</w:t>
      </w:r>
      <w:r>
        <w:rPr>
          <w:rFonts w:hint="eastAsia" w:ascii="CESI宋体-GB18030" w:hAnsi="CESI宋体-GB18030" w:eastAsia="Arial" w:cs="Arial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>中的</w:t>
      </w:r>
      <w:r>
        <w:rPr>
          <w:rFonts w:hint="eastAsia" w:ascii="CESI宋体-GB18030" w:hAnsi="CESI宋体-GB18030" w:eastAsia="Arial" w:cs="Arial"/>
          <w:b w:val="0"/>
          <w:bCs w:val="0"/>
          <w:snapToGrid w:val="0"/>
          <w:color w:val="000000"/>
          <w:kern w:val="0"/>
          <w:sz w:val="24"/>
          <w:szCs w:val="24"/>
        </w:rPr>
        <w:t>“以上”包括本数，“以下”不包括本数</w:t>
      </w:r>
      <w:r>
        <w:rPr>
          <w:rFonts w:hint="eastAsia" w:ascii="CESI宋体-GB18030" w:hAnsi="CESI宋体-GB18030" w:eastAsia="Arial" w:cs="Arial"/>
          <w:b w:val="0"/>
          <w:bCs w:val="0"/>
          <w:snapToGrid w:val="0"/>
          <w:color w:val="000000"/>
          <w:kern w:val="0"/>
          <w:sz w:val="24"/>
          <w:szCs w:val="24"/>
          <w:lang w:eastAsia="zh-CN"/>
        </w:rPr>
        <w:t>，“</w:t>
      </w:r>
      <w:r>
        <w:rPr>
          <w:rFonts w:hint="eastAsia" w:ascii="CESI宋体-GB18030" w:hAnsi="CESI宋体-GB18030" w:eastAsia="Arial" w:cs="Arial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>处罚标准</w:t>
      </w:r>
      <w:r>
        <w:rPr>
          <w:rFonts w:hint="eastAsia" w:ascii="CESI宋体-GB18030" w:hAnsi="CESI宋体-GB18030" w:eastAsia="Arial" w:cs="Arial"/>
          <w:b w:val="0"/>
          <w:bCs w:val="0"/>
          <w:snapToGrid w:val="0"/>
          <w:color w:val="000000"/>
          <w:kern w:val="0"/>
          <w:sz w:val="24"/>
          <w:szCs w:val="24"/>
          <w:lang w:eastAsia="zh-CN"/>
        </w:rPr>
        <w:t>”</w:t>
      </w:r>
      <w:r>
        <w:rPr>
          <w:rFonts w:hint="eastAsia" w:ascii="CESI宋体-GB18030" w:hAnsi="CESI宋体-GB18030" w:eastAsia="Arial" w:cs="Arial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>中所称的</w:t>
      </w:r>
      <w:r>
        <w:rPr>
          <w:rFonts w:hint="eastAsia" w:ascii="CESI宋体-GB18030" w:hAnsi="CESI宋体-GB18030" w:eastAsia="Arial" w:cs="Arial"/>
          <w:b w:val="0"/>
          <w:bCs w:val="0"/>
          <w:snapToGrid w:val="0"/>
          <w:color w:val="000000"/>
          <w:kern w:val="0"/>
          <w:sz w:val="24"/>
          <w:szCs w:val="24"/>
          <w:lang w:eastAsia="zh-CN"/>
        </w:rPr>
        <w:t>“</w:t>
      </w:r>
      <w:r>
        <w:rPr>
          <w:rFonts w:hint="eastAsia" w:ascii="CESI宋体-GB18030" w:hAnsi="CESI宋体-GB18030" w:eastAsia="Arial" w:cs="Arial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>以上</w:t>
      </w:r>
      <w:r>
        <w:rPr>
          <w:rFonts w:hint="eastAsia" w:ascii="CESI宋体-GB18030" w:hAnsi="CESI宋体-GB18030" w:eastAsia="Arial" w:cs="Arial"/>
          <w:b w:val="0"/>
          <w:bCs w:val="0"/>
          <w:snapToGrid w:val="0"/>
          <w:color w:val="000000"/>
          <w:kern w:val="0"/>
          <w:sz w:val="24"/>
          <w:szCs w:val="24"/>
          <w:lang w:eastAsia="zh-CN"/>
        </w:rPr>
        <w:t>”</w:t>
      </w:r>
      <w:r>
        <w:rPr>
          <w:rFonts w:hint="eastAsia" w:ascii="CESI宋体-GB18030" w:hAnsi="CESI宋体-GB18030" w:eastAsia="Arial" w:cs="Arial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>包括本数，</w:t>
      </w:r>
      <w:r>
        <w:rPr>
          <w:rFonts w:hint="eastAsia" w:ascii="CESI宋体-GB18030" w:hAnsi="CESI宋体-GB18030" w:eastAsia="Arial" w:cs="Arial"/>
          <w:b w:val="0"/>
          <w:bCs w:val="0"/>
          <w:snapToGrid w:val="0"/>
          <w:color w:val="000000"/>
          <w:kern w:val="0"/>
          <w:sz w:val="24"/>
          <w:szCs w:val="24"/>
          <w:lang w:eastAsia="zh-CN"/>
        </w:rPr>
        <w:t>“</w:t>
      </w:r>
      <w:r>
        <w:rPr>
          <w:rFonts w:hint="eastAsia" w:ascii="CESI宋体-GB18030" w:hAnsi="CESI宋体-GB18030" w:eastAsia="Arial" w:cs="Arial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>以下</w:t>
      </w:r>
      <w:r>
        <w:rPr>
          <w:rFonts w:hint="eastAsia" w:ascii="CESI宋体-GB18030" w:hAnsi="CESI宋体-GB18030" w:eastAsia="Arial" w:cs="Arial"/>
          <w:b w:val="0"/>
          <w:bCs w:val="0"/>
          <w:snapToGrid w:val="0"/>
          <w:color w:val="000000"/>
          <w:kern w:val="0"/>
          <w:sz w:val="24"/>
          <w:szCs w:val="24"/>
          <w:lang w:eastAsia="zh-CN"/>
        </w:rPr>
        <w:t>”</w:t>
      </w:r>
      <w:r>
        <w:rPr>
          <w:rFonts w:hint="eastAsia" w:ascii="CESI宋体-GB18030" w:hAnsi="CESI宋体-GB18030" w:eastAsia="Arial" w:cs="Arial"/>
          <w:b w:val="0"/>
          <w:bCs w:val="0"/>
          <w:snapToGrid w:val="0"/>
          <w:color w:val="000000"/>
          <w:kern w:val="0"/>
          <w:sz w:val="24"/>
          <w:szCs w:val="24"/>
          <w:lang w:val="en-US" w:eastAsia="zh-CN"/>
        </w:rPr>
        <w:t>在适用法定最高罚款额度时包括本数，其它情形不包括本数。</w:t>
      </w:r>
    </w:p>
    <w:sectPr>
      <w:footerReference r:id="rId4" w:type="default"/>
      <w:pgSz w:w="16838" w:h="11906" w:orient="landscape"/>
      <w:pgMar w:top="1576" w:right="1440" w:bottom="1576" w:left="144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SimHei">
    <w:altName w:val="方正黑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72E5C"/>
    <w:rsid w:val="07FB98FA"/>
    <w:rsid w:val="0CFD5419"/>
    <w:rsid w:val="0F5E3CA5"/>
    <w:rsid w:val="12F94732"/>
    <w:rsid w:val="13DEDBCF"/>
    <w:rsid w:val="13EF5D91"/>
    <w:rsid w:val="153731EB"/>
    <w:rsid w:val="174F3CE4"/>
    <w:rsid w:val="177B817F"/>
    <w:rsid w:val="17DFB3A7"/>
    <w:rsid w:val="17ED192D"/>
    <w:rsid w:val="17F30261"/>
    <w:rsid w:val="19FF6298"/>
    <w:rsid w:val="1B5D7B44"/>
    <w:rsid w:val="1BEAEED0"/>
    <w:rsid w:val="1D3FC31F"/>
    <w:rsid w:val="1D7D7069"/>
    <w:rsid w:val="1D7FD86A"/>
    <w:rsid w:val="1EF8F83A"/>
    <w:rsid w:val="1FDF14DF"/>
    <w:rsid w:val="1FEB84ED"/>
    <w:rsid w:val="1FED0374"/>
    <w:rsid w:val="1FFF199A"/>
    <w:rsid w:val="1FFF39A8"/>
    <w:rsid w:val="23FED2FA"/>
    <w:rsid w:val="25F7CCE9"/>
    <w:rsid w:val="27C8B213"/>
    <w:rsid w:val="27EBB776"/>
    <w:rsid w:val="287F63A8"/>
    <w:rsid w:val="2B7C3FE1"/>
    <w:rsid w:val="2BFF4EF1"/>
    <w:rsid w:val="2DE3A3F5"/>
    <w:rsid w:val="2DF7B48E"/>
    <w:rsid w:val="2DFB621A"/>
    <w:rsid w:val="2EDBECEA"/>
    <w:rsid w:val="2EDF0D5A"/>
    <w:rsid w:val="2EEF3938"/>
    <w:rsid w:val="2F764A02"/>
    <w:rsid w:val="2F7F0E21"/>
    <w:rsid w:val="2FB36425"/>
    <w:rsid w:val="2FBEA0C1"/>
    <w:rsid w:val="2FDF77E3"/>
    <w:rsid w:val="2FE68A87"/>
    <w:rsid w:val="2FFF5863"/>
    <w:rsid w:val="31F7AD6E"/>
    <w:rsid w:val="335D8164"/>
    <w:rsid w:val="33C799A7"/>
    <w:rsid w:val="33DD30B5"/>
    <w:rsid w:val="33FC24A1"/>
    <w:rsid w:val="34EFFDA2"/>
    <w:rsid w:val="356F6F90"/>
    <w:rsid w:val="35FB8A73"/>
    <w:rsid w:val="367C5F25"/>
    <w:rsid w:val="36FF4664"/>
    <w:rsid w:val="376A8E9B"/>
    <w:rsid w:val="37BF48EF"/>
    <w:rsid w:val="37D5052C"/>
    <w:rsid w:val="37EB4E01"/>
    <w:rsid w:val="37EF223A"/>
    <w:rsid w:val="37F52F08"/>
    <w:rsid w:val="37FCC62C"/>
    <w:rsid w:val="37FE3A01"/>
    <w:rsid w:val="37FF3E0D"/>
    <w:rsid w:val="39F8976A"/>
    <w:rsid w:val="39FFB6CA"/>
    <w:rsid w:val="3A7FD90D"/>
    <w:rsid w:val="3AFF899C"/>
    <w:rsid w:val="3B370500"/>
    <w:rsid w:val="3B7E3236"/>
    <w:rsid w:val="3B7FA4D9"/>
    <w:rsid w:val="3BE615E4"/>
    <w:rsid w:val="3BEF509D"/>
    <w:rsid w:val="3BFB8EC4"/>
    <w:rsid w:val="3BFDA15C"/>
    <w:rsid w:val="3BFDAF6F"/>
    <w:rsid w:val="3BFFC988"/>
    <w:rsid w:val="3C7B00E4"/>
    <w:rsid w:val="3CDDE92C"/>
    <w:rsid w:val="3CEF5440"/>
    <w:rsid w:val="3D7AA1EE"/>
    <w:rsid w:val="3D7B4A25"/>
    <w:rsid w:val="3D9EFAD4"/>
    <w:rsid w:val="3D9F4D44"/>
    <w:rsid w:val="3D9F9685"/>
    <w:rsid w:val="3DFF7C16"/>
    <w:rsid w:val="3E5D80DC"/>
    <w:rsid w:val="3E8F9A67"/>
    <w:rsid w:val="3EA3D854"/>
    <w:rsid w:val="3EA8C09C"/>
    <w:rsid w:val="3EAB0813"/>
    <w:rsid w:val="3EBD227A"/>
    <w:rsid w:val="3EF344D7"/>
    <w:rsid w:val="3EFEE03A"/>
    <w:rsid w:val="3EFFCBA9"/>
    <w:rsid w:val="3F3E956D"/>
    <w:rsid w:val="3F473DD1"/>
    <w:rsid w:val="3F4B5FB2"/>
    <w:rsid w:val="3F77E8A1"/>
    <w:rsid w:val="3F7B3E56"/>
    <w:rsid w:val="3F7DAEE2"/>
    <w:rsid w:val="3FA73428"/>
    <w:rsid w:val="3FB7CBF7"/>
    <w:rsid w:val="3FEB67EB"/>
    <w:rsid w:val="3FEF4812"/>
    <w:rsid w:val="3FEFA782"/>
    <w:rsid w:val="3FF6B32B"/>
    <w:rsid w:val="3FFD2709"/>
    <w:rsid w:val="3FFD58DC"/>
    <w:rsid w:val="3FFE9214"/>
    <w:rsid w:val="3FFF9BF4"/>
    <w:rsid w:val="3FFFE232"/>
    <w:rsid w:val="427EC388"/>
    <w:rsid w:val="447F7B15"/>
    <w:rsid w:val="46EAC09B"/>
    <w:rsid w:val="472BF0AA"/>
    <w:rsid w:val="47BF67FD"/>
    <w:rsid w:val="47D95ECF"/>
    <w:rsid w:val="47F77FCB"/>
    <w:rsid w:val="48BFED79"/>
    <w:rsid w:val="4A9928F9"/>
    <w:rsid w:val="4CBD522E"/>
    <w:rsid w:val="4D39F58E"/>
    <w:rsid w:val="4D5E7D2A"/>
    <w:rsid w:val="4E6BE2BE"/>
    <w:rsid w:val="4EDF31C6"/>
    <w:rsid w:val="4F5EEFE3"/>
    <w:rsid w:val="4F6C3EB2"/>
    <w:rsid w:val="4F7D3E3D"/>
    <w:rsid w:val="4F7F88FB"/>
    <w:rsid w:val="4F9329C1"/>
    <w:rsid w:val="4FFE3C51"/>
    <w:rsid w:val="4FFF4B5A"/>
    <w:rsid w:val="51EFB32E"/>
    <w:rsid w:val="51FFB887"/>
    <w:rsid w:val="525E6C6C"/>
    <w:rsid w:val="55ADAD29"/>
    <w:rsid w:val="56EE96A5"/>
    <w:rsid w:val="57DECE80"/>
    <w:rsid w:val="57E29733"/>
    <w:rsid w:val="57FD4E83"/>
    <w:rsid w:val="58DB2E8A"/>
    <w:rsid w:val="592D32EE"/>
    <w:rsid w:val="597ADC9C"/>
    <w:rsid w:val="59FD1F26"/>
    <w:rsid w:val="5ABE5217"/>
    <w:rsid w:val="5B6F2EE5"/>
    <w:rsid w:val="5B7CFD3E"/>
    <w:rsid w:val="5BD8D323"/>
    <w:rsid w:val="5BDFC699"/>
    <w:rsid w:val="5BE5B271"/>
    <w:rsid w:val="5BE93A0B"/>
    <w:rsid w:val="5BEB2D35"/>
    <w:rsid w:val="5BFCA2E3"/>
    <w:rsid w:val="5BFF5AE4"/>
    <w:rsid w:val="5BFFCB27"/>
    <w:rsid w:val="5C3FC7FF"/>
    <w:rsid w:val="5C4725D1"/>
    <w:rsid w:val="5D707AD1"/>
    <w:rsid w:val="5DABF104"/>
    <w:rsid w:val="5DCD9229"/>
    <w:rsid w:val="5E2E1AA4"/>
    <w:rsid w:val="5EBA3C02"/>
    <w:rsid w:val="5EBF48F4"/>
    <w:rsid w:val="5EBFCE28"/>
    <w:rsid w:val="5EED54E7"/>
    <w:rsid w:val="5EEF1FA4"/>
    <w:rsid w:val="5F3FAE8C"/>
    <w:rsid w:val="5F4E85E8"/>
    <w:rsid w:val="5FAB947C"/>
    <w:rsid w:val="5FB6653A"/>
    <w:rsid w:val="5FBF37E5"/>
    <w:rsid w:val="5FD504AA"/>
    <w:rsid w:val="5FD938FB"/>
    <w:rsid w:val="5FDB536F"/>
    <w:rsid w:val="5FDDFB98"/>
    <w:rsid w:val="5FFDA465"/>
    <w:rsid w:val="5FFF1F28"/>
    <w:rsid w:val="5FFF6274"/>
    <w:rsid w:val="62FCA9B8"/>
    <w:rsid w:val="637F4B6A"/>
    <w:rsid w:val="63BDBA48"/>
    <w:rsid w:val="63FE7071"/>
    <w:rsid w:val="646FE92C"/>
    <w:rsid w:val="65761B2E"/>
    <w:rsid w:val="6667D27C"/>
    <w:rsid w:val="66FB9891"/>
    <w:rsid w:val="66FFD4F7"/>
    <w:rsid w:val="671F6617"/>
    <w:rsid w:val="679793BE"/>
    <w:rsid w:val="67991843"/>
    <w:rsid w:val="67DF369D"/>
    <w:rsid w:val="67EE3A45"/>
    <w:rsid w:val="67FDC044"/>
    <w:rsid w:val="6954BD5B"/>
    <w:rsid w:val="69BB8529"/>
    <w:rsid w:val="69D51493"/>
    <w:rsid w:val="69FFBD4B"/>
    <w:rsid w:val="6A4EDFB6"/>
    <w:rsid w:val="6BA3D0EF"/>
    <w:rsid w:val="6BED7509"/>
    <w:rsid w:val="6BF7D4CA"/>
    <w:rsid w:val="6BFD1642"/>
    <w:rsid w:val="6BFFAC88"/>
    <w:rsid w:val="6BFFF936"/>
    <w:rsid w:val="6C7F00A6"/>
    <w:rsid w:val="6CBE9479"/>
    <w:rsid w:val="6CDB1FE1"/>
    <w:rsid w:val="6D9F83AE"/>
    <w:rsid w:val="6DB3A359"/>
    <w:rsid w:val="6DE1484A"/>
    <w:rsid w:val="6DF75AFE"/>
    <w:rsid w:val="6DF96072"/>
    <w:rsid w:val="6DFD8081"/>
    <w:rsid w:val="6DFF0CC0"/>
    <w:rsid w:val="6DFFB6B1"/>
    <w:rsid w:val="6E3F1BD3"/>
    <w:rsid w:val="6E7F4BB0"/>
    <w:rsid w:val="6E8F4C2D"/>
    <w:rsid w:val="6EAFEB59"/>
    <w:rsid w:val="6EB3D4A6"/>
    <w:rsid w:val="6ED71FC2"/>
    <w:rsid w:val="6EFDCC69"/>
    <w:rsid w:val="6EFEF0F6"/>
    <w:rsid w:val="6F173A1B"/>
    <w:rsid w:val="6F3DB9E3"/>
    <w:rsid w:val="6F3F44CD"/>
    <w:rsid w:val="6F5F2D49"/>
    <w:rsid w:val="6F7DEE1B"/>
    <w:rsid w:val="6FBDD222"/>
    <w:rsid w:val="6FBF1B64"/>
    <w:rsid w:val="6FBF701D"/>
    <w:rsid w:val="6FBFC58E"/>
    <w:rsid w:val="6FCBFAAF"/>
    <w:rsid w:val="6FE62F4C"/>
    <w:rsid w:val="6FEF0FB7"/>
    <w:rsid w:val="6FFB578D"/>
    <w:rsid w:val="6FFB9330"/>
    <w:rsid w:val="6FFC8CBD"/>
    <w:rsid w:val="6FFFCCA3"/>
    <w:rsid w:val="70FFB7E1"/>
    <w:rsid w:val="7167E409"/>
    <w:rsid w:val="71FEEF71"/>
    <w:rsid w:val="721ECBB5"/>
    <w:rsid w:val="72943FB4"/>
    <w:rsid w:val="72AEBA26"/>
    <w:rsid w:val="72CD9C61"/>
    <w:rsid w:val="7337064F"/>
    <w:rsid w:val="736FA58F"/>
    <w:rsid w:val="73F9524E"/>
    <w:rsid w:val="73FD75A4"/>
    <w:rsid w:val="74B72F34"/>
    <w:rsid w:val="74BDE443"/>
    <w:rsid w:val="752D236B"/>
    <w:rsid w:val="757F7078"/>
    <w:rsid w:val="75871939"/>
    <w:rsid w:val="75BFDC8E"/>
    <w:rsid w:val="75DBCFE6"/>
    <w:rsid w:val="75E41583"/>
    <w:rsid w:val="75F72977"/>
    <w:rsid w:val="764289A2"/>
    <w:rsid w:val="769F7608"/>
    <w:rsid w:val="76DFFA5F"/>
    <w:rsid w:val="76E62687"/>
    <w:rsid w:val="76E9F6B6"/>
    <w:rsid w:val="7757EC86"/>
    <w:rsid w:val="77731361"/>
    <w:rsid w:val="77B7C217"/>
    <w:rsid w:val="77CB9328"/>
    <w:rsid w:val="77DA94D9"/>
    <w:rsid w:val="77DF98CF"/>
    <w:rsid w:val="77E36668"/>
    <w:rsid w:val="77ED0FB1"/>
    <w:rsid w:val="77EF5A94"/>
    <w:rsid w:val="77FEB2BD"/>
    <w:rsid w:val="77FF574C"/>
    <w:rsid w:val="797F1757"/>
    <w:rsid w:val="797F649E"/>
    <w:rsid w:val="79BEF0D7"/>
    <w:rsid w:val="79DAC9A1"/>
    <w:rsid w:val="79FF2B0E"/>
    <w:rsid w:val="79FF6069"/>
    <w:rsid w:val="79FFF722"/>
    <w:rsid w:val="7A3ED344"/>
    <w:rsid w:val="7A5F5BC4"/>
    <w:rsid w:val="7A77A473"/>
    <w:rsid w:val="7ADE9375"/>
    <w:rsid w:val="7AEA74F5"/>
    <w:rsid w:val="7AFD3364"/>
    <w:rsid w:val="7B23B680"/>
    <w:rsid w:val="7B2E21B9"/>
    <w:rsid w:val="7B4DF581"/>
    <w:rsid w:val="7B6BB000"/>
    <w:rsid w:val="7B7EF728"/>
    <w:rsid w:val="7B7F8C29"/>
    <w:rsid w:val="7B7F90ED"/>
    <w:rsid w:val="7BBA9993"/>
    <w:rsid w:val="7BBB8D16"/>
    <w:rsid w:val="7BBE437F"/>
    <w:rsid w:val="7BC9B323"/>
    <w:rsid w:val="7BD9DB56"/>
    <w:rsid w:val="7BF1960B"/>
    <w:rsid w:val="7BFA3FA4"/>
    <w:rsid w:val="7BFE46D5"/>
    <w:rsid w:val="7BFE87EA"/>
    <w:rsid w:val="7BFFF2B2"/>
    <w:rsid w:val="7BFFF5B6"/>
    <w:rsid w:val="7BFFF9CE"/>
    <w:rsid w:val="7C7FDD90"/>
    <w:rsid w:val="7CF68DD6"/>
    <w:rsid w:val="7D2D16AF"/>
    <w:rsid w:val="7D7F5A06"/>
    <w:rsid w:val="7DAE1D9B"/>
    <w:rsid w:val="7DB3338D"/>
    <w:rsid w:val="7DBF1997"/>
    <w:rsid w:val="7DC91F99"/>
    <w:rsid w:val="7DDB7029"/>
    <w:rsid w:val="7DDDC720"/>
    <w:rsid w:val="7DDF2977"/>
    <w:rsid w:val="7DEF363A"/>
    <w:rsid w:val="7DF04A80"/>
    <w:rsid w:val="7DF38326"/>
    <w:rsid w:val="7DF75417"/>
    <w:rsid w:val="7DF90C41"/>
    <w:rsid w:val="7DFBE6D7"/>
    <w:rsid w:val="7DFDCABE"/>
    <w:rsid w:val="7DFF002F"/>
    <w:rsid w:val="7DFFC767"/>
    <w:rsid w:val="7DFFD500"/>
    <w:rsid w:val="7E73821C"/>
    <w:rsid w:val="7E7A32C7"/>
    <w:rsid w:val="7E7FA2F0"/>
    <w:rsid w:val="7EB750B3"/>
    <w:rsid w:val="7EBBCC7D"/>
    <w:rsid w:val="7EBC92A2"/>
    <w:rsid w:val="7EE750C2"/>
    <w:rsid w:val="7EEE05E1"/>
    <w:rsid w:val="7EF42873"/>
    <w:rsid w:val="7EF7A705"/>
    <w:rsid w:val="7EFDE610"/>
    <w:rsid w:val="7EFF040C"/>
    <w:rsid w:val="7EFF39CC"/>
    <w:rsid w:val="7EFF5CF6"/>
    <w:rsid w:val="7EFFCB9F"/>
    <w:rsid w:val="7F153F8D"/>
    <w:rsid w:val="7F1B2160"/>
    <w:rsid w:val="7F37D5CB"/>
    <w:rsid w:val="7F3FC5AC"/>
    <w:rsid w:val="7F3FFE9A"/>
    <w:rsid w:val="7F56D212"/>
    <w:rsid w:val="7F6B57C3"/>
    <w:rsid w:val="7F6D8907"/>
    <w:rsid w:val="7F7251CF"/>
    <w:rsid w:val="7F758F3C"/>
    <w:rsid w:val="7F772635"/>
    <w:rsid w:val="7F77CB3E"/>
    <w:rsid w:val="7F7D6912"/>
    <w:rsid w:val="7F7E2D21"/>
    <w:rsid w:val="7F7F581B"/>
    <w:rsid w:val="7F866F2C"/>
    <w:rsid w:val="7F97DCE5"/>
    <w:rsid w:val="7F9F78FC"/>
    <w:rsid w:val="7F9FABC8"/>
    <w:rsid w:val="7FB7B3AD"/>
    <w:rsid w:val="7FBD0C50"/>
    <w:rsid w:val="7FBE4236"/>
    <w:rsid w:val="7FC39720"/>
    <w:rsid w:val="7FCBF958"/>
    <w:rsid w:val="7FD396AC"/>
    <w:rsid w:val="7FD6AD17"/>
    <w:rsid w:val="7FDCCAE5"/>
    <w:rsid w:val="7FDF77D3"/>
    <w:rsid w:val="7FDFA857"/>
    <w:rsid w:val="7FDFD4A6"/>
    <w:rsid w:val="7FE41EB4"/>
    <w:rsid w:val="7FEBAC2F"/>
    <w:rsid w:val="7FED5456"/>
    <w:rsid w:val="7FED8F0D"/>
    <w:rsid w:val="7FEDF1D8"/>
    <w:rsid w:val="7FEF428B"/>
    <w:rsid w:val="7FEF81BD"/>
    <w:rsid w:val="7FF3CED8"/>
    <w:rsid w:val="7FF6062D"/>
    <w:rsid w:val="7FF68720"/>
    <w:rsid w:val="7FF7E968"/>
    <w:rsid w:val="7FF86847"/>
    <w:rsid w:val="7FFB03B5"/>
    <w:rsid w:val="7FFB27DA"/>
    <w:rsid w:val="7FFBBC1F"/>
    <w:rsid w:val="7FFF2232"/>
    <w:rsid w:val="7FFF4D44"/>
    <w:rsid w:val="7FFF5C6C"/>
    <w:rsid w:val="7FFF8AEB"/>
    <w:rsid w:val="7FFF9932"/>
    <w:rsid w:val="7FFFBD82"/>
    <w:rsid w:val="7FFFC481"/>
    <w:rsid w:val="7FFFE792"/>
    <w:rsid w:val="863E5BCB"/>
    <w:rsid w:val="87EC78DE"/>
    <w:rsid w:val="87FF4002"/>
    <w:rsid w:val="8EB71B5C"/>
    <w:rsid w:val="8EBD0DE1"/>
    <w:rsid w:val="8EFE6724"/>
    <w:rsid w:val="8F768769"/>
    <w:rsid w:val="8FE5EE5D"/>
    <w:rsid w:val="8FF4C557"/>
    <w:rsid w:val="8FFD6640"/>
    <w:rsid w:val="985F16B0"/>
    <w:rsid w:val="9A3F5A4B"/>
    <w:rsid w:val="9AF989A7"/>
    <w:rsid w:val="9AFF7E5D"/>
    <w:rsid w:val="9B34369C"/>
    <w:rsid w:val="9B76FC4B"/>
    <w:rsid w:val="9BEF2D3C"/>
    <w:rsid w:val="9E7F2487"/>
    <w:rsid w:val="9EFF4544"/>
    <w:rsid w:val="9F6F841F"/>
    <w:rsid w:val="9F8DB801"/>
    <w:rsid w:val="9FBFEFBA"/>
    <w:rsid w:val="9FDD9B92"/>
    <w:rsid w:val="A3B03135"/>
    <w:rsid w:val="A3C76F80"/>
    <w:rsid w:val="A4FF145E"/>
    <w:rsid w:val="A5FDB062"/>
    <w:rsid w:val="A7FE1094"/>
    <w:rsid w:val="AAFE3D78"/>
    <w:rsid w:val="ABB71630"/>
    <w:rsid w:val="ABB8BA90"/>
    <w:rsid w:val="ABF7C72F"/>
    <w:rsid w:val="ACDFBB17"/>
    <w:rsid w:val="AD6F2D3E"/>
    <w:rsid w:val="AD77873F"/>
    <w:rsid w:val="ADE97538"/>
    <w:rsid w:val="AF7F3602"/>
    <w:rsid w:val="AFCF60A4"/>
    <w:rsid w:val="AFFF9F6C"/>
    <w:rsid w:val="B29817D9"/>
    <w:rsid w:val="B3EBE6A0"/>
    <w:rsid w:val="B3EF74CC"/>
    <w:rsid w:val="B3F9ED9C"/>
    <w:rsid w:val="B54E61F2"/>
    <w:rsid w:val="B5BF0A5D"/>
    <w:rsid w:val="B6C7C35A"/>
    <w:rsid w:val="B747B087"/>
    <w:rsid w:val="B77F69B5"/>
    <w:rsid w:val="B7BBF744"/>
    <w:rsid w:val="B7DB7763"/>
    <w:rsid w:val="B7DF1623"/>
    <w:rsid w:val="B9E6775A"/>
    <w:rsid w:val="BA73C033"/>
    <w:rsid w:val="BABEB727"/>
    <w:rsid w:val="BB278EF1"/>
    <w:rsid w:val="BB6B24B3"/>
    <w:rsid w:val="BB7F44B5"/>
    <w:rsid w:val="BBB75F97"/>
    <w:rsid w:val="BBBF4F65"/>
    <w:rsid w:val="BBDF5ED6"/>
    <w:rsid w:val="BBF72E23"/>
    <w:rsid w:val="BBF77AAF"/>
    <w:rsid w:val="BBF78CAF"/>
    <w:rsid w:val="BBFD198F"/>
    <w:rsid w:val="BC9AB460"/>
    <w:rsid w:val="BCF7301E"/>
    <w:rsid w:val="BD5FEFD8"/>
    <w:rsid w:val="BDBA2C41"/>
    <w:rsid w:val="BDBFC855"/>
    <w:rsid w:val="BDE72514"/>
    <w:rsid w:val="BE9744FB"/>
    <w:rsid w:val="BEBF97AE"/>
    <w:rsid w:val="BECD5717"/>
    <w:rsid w:val="BEDDED7E"/>
    <w:rsid w:val="BEFBC847"/>
    <w:rsid w:val="BF4D7473"/>
    <w:rsid w:val="BF97AADD"/>
    <w:rsid w:val="BFB76CD4"/>
    <w:rsid w:val="BFBA1279"/>
    <w:rsid w:val="BFBE56B9"/>
    <w:rsid w:val="BFBF63AA"/>
    <w:rsid w:val="BFCCA090"/>
    <w:rsid w:val="BFCE4FAB"/>
    <w:rsid w:val="BFDD2DA2"/>
    <w:rsid w:val="BFDF2563"/>
    <w:rsid w:val="BFDFFFBC"/>
    <w:rsid w:val="BFE65B94"/>
    <w:rsid w:val="BFF71DB4"/>
    <w:rsid w:val="BFF95AFF"/>
    <w:rsid w:val="BFFB1879"/>
    <w:rsid w:val="BFFC8289"/>
    <w:rsid w:val="BFFF9931"/>
    <w:rsid w:val="BFFFA0FF"/>
    <w:rsid w:val="C4FDCA49"/>
    <w:rsid w:val="C6ED8FD1"/>
    <w:rsid w:val="CD496F8F"/>
    <w:rsid w:val="CDDBC54D"/>
    <w:rsid w:val="CDFF751B"/>
    <w:rsid w:val="CED5455D"/>
    <w:rsid w:val="CEFEDDD5"/>
    <w:rsid w:val="CF6F8A89"/>
    <w:rsid w:val="CFB9D5F1"/>
    <w:rsid w:val="CFCD91E6"/>
    <w:rsid w:val="CFDD00A9"/>
    <w:rsid w:val="CFDDEEA4"/>
    <w:rsid w:val="D0FF6079"/>
    <w:rsid w:val="D2BE6617"/>
    <w:rsid w:val="D3775644"/>
    <w:rsid w:val="D37E3E20"/>
    <w:rsid w:val="D4E5B3B8"/>
    <w:rsid w:val="D6DE09E3"/>
    <w:rsid w:val="D6FE939D"/>
    <w:rsid w:val="D6FFDB2F"/>
    <w:rsid w:val="D775A148"/>
    <w:rsid w:val="D775D619"/>
    <w:rsid w:val="D779D759"/>
    <w:rsid w:val="D79DEE3E"/>
    <w:rsid w:val="D7BD6421"/>
    <w:rsid w:val="D7E52E4E"/>
    <w:rsid w:val="D7FFFA7B"/>
    <w:rsid w:val="D9C761F9"/>
    <w:rsid w:val="D9EFD882"/>
    <w:rsid w:val="D9F7B796"/>
    <w:rsid w:val="D9FF2209"/>
    <w:rsid w:val="DB4BE876"/>
    <w:rsid w:val="DBBE2808"/>
    <w:rsid w:val="DBEB3EA0"/>
    <w:rsid w:val="DBFE8589"/>
    <w:rsid w:val="DBFF970D"/>
    <w:rsid w:val="DC3E20EF"/>
    <w:rsid w:val="DCFB0500"/>
    <w:rsid w:val="DD5D93ED"/>
    <w:rsid w:val="DD7F1143"/>
    <w:rsid w:val="DDAF66C3"/>
    <w:rsid w:val="DDBB474A"/>
    <w:rsid w:val="DDCB1DAC"/>
    <w:rsid w:val="DDD4D578"/>
    <w:rsid w:val="DDEB1876"/>
    <w:rsid w:val="DDEBEDA8"/>
    <w:rsid w:val="DDEF180F"/>
    <w:rsid w:val="DDFB9C1E"/>
    <w:rsid w:val="DDFC9C33"/>
    <w:rsid w:val="DDFE6355"/>
    <w:rsid w:val="DE1CAF62"/>
    <w:rsid w:val="DE94FC78"/>
    <w:rsid w:val="DEEA493B"/>
    <w:rsid w:val="DEF73D08"/>
    <w:rsid w:val="DF5C52DE"/>
    <w:rsid w:val="DF67A45F"/>
    <w:rsid w:val="DF6FF7E3"/>
    <w:rsid w:val="DF7D7001"/>
    <w:rsid w:val="DF9F6DEF"/>
    <w:rsid w:val="DFAB7720"/>
    <w:rsid w:val="DFB22333"/>
    <w:rsid w:val="DFB60FC5"/>
    <w:rsid w:val="DFC6E35A"/>
    <w:rsid w:val="DFD4AB3C"/>
    <w:rsid w:val="DFD93955"/>
    <w:rsid w:val="DFDC46D9"/>
    <w:rsid w:val="DFDCD08C"/>
    <w:rsid w:val="DFDDB6AC"/>
    <w:rsid w:val="DFDEF971"/>
    <w:rsid w:val="DFEBCEC9"/>
    <w:rsid w:val="DFF58F02"/>
    <w:rsid w:val="DFF7670A"/>
    <w:rsid w:val="DFF92CFA"/>
    <w:rsid w:val="DFFD5EA4"/>
    <w:rsid w:val="DFFE011C"/>
    <w:rsid w:val="DFFE868F"/>
    <w:rsid w:val="DFFEBA5C"/>
    <w:rsid w:val="DFFF32DE"/>
    <w:rsid w:val="DFFF445E"/>
    <w:rsid w:val="E31AFB85"/>
    <w:rsid w:val="E3FF3130"/>
    <w:rsid w:val="E477D087"/>
    <w:rsid w:val="E5B87F03"/>
    <w:rsid w:val="E5E6624A"/>
    <w:rsid w:val="E67986C0"/>
    <w:rsid w:val="E67DFDE1"/>
    <w:rsid w:val="E67F95B8"/>
    <w:rsid w:val="E6BE9C0B"/>
    <w:rsid w:val="E6C341FE"/>
    <w:rsid w:val="E6CF6DE4"/>
    <w:rsid w:val="E79FA805"/>
    <w:rsid w:val="E7BF7C89"/>
    <w:rsid w:val="E7FF29C1"/>
    <w:rsid w:val="E99F4E89"/>
    <w:rsid w:val="E9DF21DC"/>
    <w:rsid w:val="E9FD811C"/>
    <w:rsid w:val="E9FF77F0"/>
    <w:rsid w:val="EA275AFB"/>
    <w:rsid w:val="EB3E2699"/>
    <w:rsid w:val="EB6F7FF0"/>
    <w:rsid w:val="EBB6026F"/>
    <w:rsid w:val="EBCEE67B"/>
    <w:rsid w:val="EBDFBDA0"/>
    <w:rsid w:val="EBFD4CE4"/>
    <w:rsid w:val="EBFF2A97"/>
    <w:rsid w:val="EBFF2B67"/>
    <w:rsid w:val="EBFF99F6"/>
    <w:rsid w:val="EC7F280A"/>
    <w:rsid w:val="ECAFB9FB"/>
    <w:rsid w:val="ECFF4521"/>
    <w:rsid w:val="ED626414"/>
    <w:rsid w:val="EDAB5BB5"/>
    <w:rsid w:val="EDCA6908"/>
    <w:rsid w:val="EDDA6685"/>
    <w:rsid w:val="EDDF5A14"/>
    <w:rsid w:val="EDEF8C10"/>
    <w:rsid w:val="EDF84A57"/>
    <w:rsid w:val="EDFF4552"/>
    <w:rsid w:val="EE7F5E7B"/>
    <w:rsid w:val="EEB7CDDF"/>
    <w:rsid w:val="EEBB6D74"/>
    <w:rsid w:val="EEFEDF1C"/>
    <w:rsid w:val="EF15F0FA"/>
    <w:rsid w:val="EF373D56"/>
    <w:rsid w:val="EF3FA2DF"/>
    <w:rsid w:val="EF517C38"/>
    <w:rsid w:val="EF7B1326"/>
    <w:rsid w:val="EF7FC874"/>
    <w:rsid w:val="EFA73859"/>
    <w:rsid w:val="EFB26389"/>
    <w:rsid w:val="EFBFAD01"/>
    <w:rsid w:val="EFCDB343"/>
    <w:rsid w:val="EFE7DCB4"/>
    <w:rsid w:val="EFF79700"/>
    <w:rsid w:val="EFFAD57B"/>
    <w:rsid w:val="EFFB3639"/>
    <w:rsid w:val="EFFDAF45"/>
    <w:rsid w:val="EFFDDDC4"/>
    <w:rsid w:val="EFFE6BD5"/>
    <w:rsid w:val="EFFF7F44"/>
    <w:rsid w:val="F0EF4142"/>
    <w:rsid w:val="F1548753"/>
    <w:rsid w:val="F1CBB716"/>
    <w:rsid w:val="F1D3CE22"/>
    <w:rsid w:val="F1ED6466"/>
    <w:rsid w:val="F23D8405"/>
    <w:rsid w:val="F3AE0E8B"/>
    <w:rsid w:val="F3B4EC56"/>
    <w:rsid w:val="F3DEA553"/>
    <w:rsid w:val="F3FBC196"/>
    <w:rsid w:val="F4FF9081"/>
    <w:rsid w:val="F56F1AA0"/>
    <w:rsid w:val="F57BEC06"/>
    <w:rsid w:val="F5DEBAD9"/>
    <w:rsid w:val="F5E9AA7A"/>
    <w:rsid w:val="F5FBC162"/>
    <w:rsid w:val="F5FDEED3"/>
    <w:rsid w:val="F64D0614"/>
    <w:rsid w:val="F66D788B"/>
    <w:rsid w:val="F6BE15A5"/>
    <w:rsid w:val="F6BFE475"/>
    <w:rsid w:val="F6DEDF8C"/>
    <w:rsid w:val="F6FB901D"/>
    <w:rsid w:val="F6FF6A15"/>
    <w:rsid w:val="F77B31CB"/>
    <w:rsid w:val="F77F97EC"/>
    <w:rsid w:val="F77FF90B"/>
    <w:rsid w:val="F798BF7C"/>
    <w:rsid w:val="F79D6930"/>
    <w:rsid w:val="F7BE5CAF"/>
    <w:rsid w:val="F7CED9C1"/>
    <w:rsid w:val="F7DEB5F7"/>
    <w:rsid w:val="F7EBC89E"/>
    <w:rsid w:val="F7F5F472"/>
    <w:rsid w:val="F7F62145"/>
    <w:rsid w:val="F7F95939"/>
    <w:rsid w:val="F7FB6220"/>
    <w:rsid w:val="F7FDB5D1"/>
    <w:rsid w:val="F7FE2F5A"/>
    <w:rsid w:val="F7FF5511"/>
    <w:rsid w:val="F8113649"/>
    <w:rsid w:val="F8DF36C5"/>
    <w:rsid w:val="F8DFF16E"/>
    <w:rsid w:val="F95F462C"/>
    <w:rsid w:val="F96AC5E1"/>
    <w:rsid w:val="F9BF5A4E"/>
    <w:rsid w:val="F9E400F3"/>
    <w:rsid w:val="F9ED2CF3"/>
    <w:rsid w:val="F9F83C20"/>
    <w:rsid w:val="F9FBF8E7"/>
    <w:rsid w:val="F9FF6657"/>
    <w:rsid w:val="FA785E31"/>
    <w:rsid w:val="FA7F8CAD"/>
    <w:rsid w:val="FAD77356"/>
    <w:rsid w:val="FAEC750F"/>
    <w:rsid w:val="FAF6A7AA"/>
    <w:rsid w:val="FAFC5687"/>
    <w:rsid w:val="FB0E783B"/>
    <w:rsid w:val="FB25055D"/>
    <w:rsid w:val="FB2D0EE9"/>
    <w:rsid w:val="FB378643"/>
    <w:rsid w:val="FB6D3BDB"/>
    <w:rsid w:val="FB768CAF"/>
    <w:rsid w:val="FBBF5547"/>
    <w:rsid w:val="FBD945A3"/>
    <w:rsid w:val="FBDC2554"/>
    <w:rsid w:val="FBE0AAB4"/>
    <w:rsid w:val="FBE6A5F8"/>
    <w:rsid w:val="FBEB2A8C"/>
    <w:rsid w:val="FBEB9A19"/>
    <w:rsid w:val="FBEDFD2D"/>
    <w:rsid w:val="FBEFF7EE"/>
    <w:rsid w:val="FBFB7BF7"/>
    <w:rsid w:val="FBFDEFAB"/>
    <w:rsid w:val="FBFF2E9B"/>
    <w:rsid w:val="FBFF844B"/>
    <w:rsid w:val="FC3DB5EC"/>
    <w:rsid w:val="FC87FA18"/>
    <w:rsid w:val="FC998BB3"/>
    <w:rsid w:val="FCAFFD83"/>
    <w:rsid w:val="FCE76BB0"/>
    <w:rsid w:val="FCFDF894"/>
    <w:rsid w:val="FCFEEFF3"/>
    <w:rsid w:val="FD3FA2C6"/>
    <w:rsid w:val="FD7A9EE2"/>
    <w:rsid w:val="FD7B3346"/>
    <w:rsid w:val="FD7E2D87"/>
    <w:rsid w:val="FDABFB68"/>
    <w:rsid w:val="FDB8D21A"/>
    <w:rsid w:val="FDBF8522"/>
    <w:rsid w:val="FDDECAE6"/>
    <w:rsid w:val="FDE57580"/>
    <w:rsid w:val="FDEEBBFC"/>
    <w:rsid w:val="FDFE3F5D"/>
    <w:rsid w:val="FDFF2E12"/>
    <w:rsid w:val="FE2D92D0"/>
    <w:rsid w:val="FE2F2E6F"/>
    <w:rsid w:val="FE7FC103"/>
    <w:rsid w:val="FE8D1972"/>
    <w:rsid w:val="FE8F2E2A"/>
    <w:rsid w:val="FEB5B439"/>
    <w:rsid w:val="FEEB8663"/>
    <w:rsid w:val="FEEE6592"/>
    <w:rsid w:val="FEF11946"/>
    <w:rsid w:val="FEF22447"/>
    <w:rsid w:val="FEFC1BCB"/>
    <w:rsid w:val="FEFD17B3"/>
    <w:rsid w:val="FEFD737A"/>
    <w:rsid w:val="FF1E0C2F"/>
    <w:rsid w:val="FF1F8BF2"/>
    <w:rsid w:val="FF3C1C77"/>
    <w:rsid w:val="FF3CCF05"/>
    <w:rsid w:val="FF3CEE97"/>
    <w:rsid w:val="FF3F06CF"/>
    <w:rsid w:val="FF63D072"/>
    <w:rsid w:val="FF6DAC8A"/>
    <w:rsid w:val="FF6EAAF7"/>
    <w:rsid w:val="FF77F943"/>
    <w:rsid w:val="FF79CD68"/>
    <w:rsid w:val="FF7D5A11"/>
    <w:rsid w:val="FF7DB6EA"/>
    <w:rsid w:val="FF7EEF51"/>
    <w:rsid w:val="FF9DD088"/>
    <w:rsid w:val="FF9E9C91"/>
    <w:rsid w:val="FFAF36F2"/>
    <w:rsid w:val="FFAFD5C8"/>
    <w:rsid w:val="FFB752E2"/>
    <w:rsid w:val="FFBA2B7F"/>
    <w:rsid w:val="FFBDF4EF"/>
    <w:rsid w:val="FFCBC907"/>
    <w:rsid w:val="FFCCC27C"/>
    <w:rsid w:val="FFCF2832"/>
    <w:rsid w:val="FFD555F9"/>
    <w:rsid w:val="FFDCF177"/>
    <w:rsid w:val="FFDD7867"/>
    <w:rsid w:val="FFDDD365"/>
    <w:rsid w:val="FFDE695A"/>
    <w:rsid w:val="FFDFBBF4"/>
    <w:rsid w:val="FFE53193"/>
    <w:rsid w:val="FFE577E9"/>
    <w:rsid w:val="FFEA2421"/>
    <w:rsid w:val="FFEB7C7D"/>
    <w:rsid w:val="FFEF42E0"/>
    <w:rsid w:val="FFEFA699"/>
    <w:rsid w:val="FFEFD142"/>
    <w:rsid w:val="FFF39AC9"/>
    <w:rsid w:val="FFF5D3CC"/>
    <w:rsid w:val="FFF6154C"/>
    <w:rsid w:val="FFF71D76"/>
    <w:rsid w:val="FFF75081"/>
    <w:rsid w:val="FFFC58A5"/>
    <w:rsid w:val="FFFDB3D1"/>
    <w:rsid w:val="FFFDED9D"/>
    <w:rsid w:val="FFFFC7C9"/>
    <w:rsid w:val="FFFFD457"/>
    <w:rsid w:val="FFFFF099"/>
    <w:rsid w:val="FFFFFC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unhideWhenUsed/>
    <w:qFormat/>
    <w:uiPriority w:val="39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apple-style-span"/>
    <w:basedOn w:val="8"/>
    <w:qFormat/>
    <w:uiPriority w:val="0"/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2014-11-15T12:08:00Z</dcterms:created>
  <dc:creator>Administrator</dc:creator>
  <cp:lastModifiedBy>hyy</cp:lastModifiedBy>
  <cp:lastPrinted>2024-10-17T23:37:00Z</cp:lastPrinted>
  <dcterms:modified xsi:type="dcterms:W3CDTF">2024-10-22T11:01:03Z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AF327CDBEFFF5060BACDB5666EE85146</vt:lpwstr>
  </property>
</Properties>
</file>