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河源市生猪产能调控实施方案（修订）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简体"/>
          <w:i w:val="0"/>
          <w:caps w:val="0"/>
          <w:color w:val="auto"/>
          <w:spacing w:val="0"/>
          <w:kern w:val="0"/>
          <w:sz w:val="40"/>
          <w:szCs w:val="40"/>
          <w:highlight w:val="none"/>
          <w:lang w:val="en-US" w:eastAsia="zh-CN"/>
        </w:rPr>
      </w:pPr>
      <w:r>
        <w:rPr>
          <w:rFonts w:hint="eastAsia" w:ascii="方正小标宋简体" w:hAnsi="方正小标宋简体" w:eastAsia="方正小标宋简体" w:cs="方正小标宋简体"/>
          <w:i w:val="0"/>
          <w:caps w:val="0"/>
          <w:color w:val="auto"/>
          <w:spacing w:val="0"/>
          <w:kern w:val="0"/>
          <w:sz w:val="40"/>
          <w:szCs w:val="40"/>
          <w:highlight w:val="none"/>
          <w:lang w:val="en-US" w:eastAsia="zh-CN"/>
        </w:rPr>
        <w:t>（征求意见稿）</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highlight w:val="none"/>
          <w:u w:val="none"/>
        </w:rPr>
      </w:pP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i w:val="0"/>
          <w:caps w:val="0"/>
          <w:color w:val="auto"/>
          <w:spacing w:val="0"/>
          <w:kern w:val="0"/>
          <w:sz w:val="32"/>
          <w:szCs w:val="32"/>
          <w:highlight w:val="none"/>
          <w:u w:val="none"/>
        </w:rPr>
        <w:t>为贯彻</w:t>
      </w:r>
      <w:r>
        <w:rPr>
          <w:rFonts w:hint="eastAsia" w:ascii="方正仿宋_GBK" w:hAnsi="方正仿宋_GBK" w:eastAsia="方正仿宋_GBK" w:cs="方正仿宋_GBK"/>
          <w:i w:val="0"/>
          <w:caps w:val="0"/>
          <w:color w:val="auto"/>
          <w:spacing w:val="0"/>
          <w:kern w:val="0"/>
          <w:sz w:val="32"/>
          <w:szCs w:val="32"/>
          <w:highlight w:val="none"/>
          <w:u w:val="none"/>
          <w:lang w:eastAsia="zh-CN"/>
        </w:rPr>
        <w:t>落实</w:t>
      </w:r>
      <w:r>
        <w:rPr>
          <w:rFonts w:hint="eastAsia" w:ascii="方正仿宋_GBK" w:hAnsi="方正仿宋_GBK" w:eastAsia="方正仿宋_GBK" w:cs="方正仿宋_GBK"/>
          <w:i w:val="0"/>
          <w:caps w:val="0"/>
          <w:color w:val="auto"/>
          <w:spacing w:val="0"/>
          <w:kern w:val="0"/>
          <w:sz w:val="32"/>
          <w:szCs w:val="32"/>
          <w:highlight w:val="none"/>
          <w:u w:val="none"/>
        </w:rPr>
        <w:t>《中共中央</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国务院关于学习运用“千村示范、万村整治”工程经验有力有效推进乡村全面振兴的意见》精神，落实《农业农村部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国家发展改革委</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财政部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生态环境部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商务部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u w:val="none"/>
        </w:rPr>
        <w:t>银保监会关于促进生猪产业持续健康发展的意见》（农牧发〔2021〕</w:t>
      </w:r>
      <w:r>
        <w:rPr>
          <w:rFonts w:hint="eastAsia" w:ascii="方正仿宋_GBK" w:hAnsi="方正仿宋_GBK" w:eastAsia="方正仿宋_GBK" w:cs="方正仿宋_GBK"/>
          <w:i w:val="0"/>
          <w:caps w:val="0"/>
          <w:snapToGrid w:val="0"/>
          <w:color w:val="auto"/>
          <w:spacing w:val="-9"/>
          <w:kern w:val="0"/>
          <w:sz w:val="32"/>
          <w:szCs w:val="32"/>
          <w:highlight w:val="none"/>
          <w:u w:val="none"/>
        </w:rPr>
        <w:t>24号）</w:t>
      </w:r>
      <w:r>
        <w:rPr>
          <w:rFonts w:hint="eastAsia" w:ascii="方正仿宋_GBK" w:hAnsi="方正仿宋_GBK" w:eastAsia="方正仿宋_GBK" w:cs="方正仿宋_GBK"/>
          <w:i w:val="0"/>
          <w:caps w:val="0"/>
          <w:snapToGrid w:val="0"/>
          <w:color w:val="auto"/>
          <w:spacing w:val="-9"/>
          <w:kern w:val="0"/>
          <w:sz w:val="32"/>
          <w:szCs w:val="32"/>
          <w:highlight w:val="none"/>
          <w:u w:val="none"/>
          <w:lang w:eastAsia="zh-CN"/>
        </w:rPr>
        <w:t>和《广东省农业农村厅关于印发〈生猪产能调控实施方案（修订）的通知》（粤农农规〔2024〕5号）</w:t>
      </w:r>
      <w:r>
        <w:rPr>
          <w:rFonts w:hint="eastAsia" w:ascii="方正仿宋_GBK" w:hAnsi="方正仿宋_GBK" w:eastAsia="方正仿宋_GBK" w:cs="方正仿宋_GBK"/>
          <w:i w:val="0"/>
          <w:caps w:val="0"/>
          <w:color w:val="auto"/>
          <w:spacing w:val="0"/>
          <w:kern w:val="0"/>
          <w:sz w:val="32"/>
          <w:szCs w:val="32"/>
          <w:highlight w:val="none"/>
          <w:u w:val="none"/>
          <w:lang w:eastAsia="zh-CN"/>
        </w:rPr>
        <w:t>要求</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color w:val="auto"/>
          <w:kern w:val="0"/>
          <w:sz w:val="32"/>
          <w:szCs w:val="32"/>
          <w:u w:val="none"/>
        </w:rPr>
        <w:t>更好发挥</w:t>
      </w:r>
      <w:r>
        <w:rPr>
          <w:rFonts w:hint="eastAsia" w:ascii="方正仿宋_GBK" w:hAnsi="方正仿宋_GBK" w:eastAsia="方正仿宋_GBK" w:cs="方正仿宋_GBK"/>
          <w:color w:val="auto"/>
          <w:kern w:val="0"/>
          <w:sz w:val="32"/>
          <w:szCs w:val="32"/>
          <w:u w:val="none"/>
          <w:lang w:eastAsia="zh-CN"/>
        </w:rPr>
        <w:t>生猪产能</w:t>
      </w:r>
      <w:r>
        <w:rPr>
          <w:rFonts w:hint="eastAsia" w:ascii="方正仿宋_GBK" w:hAnsi="方正仿宋_GBK" w:eastAsia="方正仿宋_GBK" w:cs="方正仿宋_GBK"/>
          <w:color w:val="auto"/>
          <w:kern w:val="0"/>
          <w:sz w:val="32"/>
          <w:szCs w:val="32"/>
          <w:u w:val="none"/>
        </w:rPr>
        <w:t>调控政策的保障作用，稳固基础生产能力，有效防止生</w:t>
      </w:r>
      <w:r>
        <w:rPr>
          <w:rFonts w:hint="eastAsia" w:ascii="方正仿宋_GBK" w:hAnsi="方正仿宋_GBK" w:eastAsia="方正仿宋_GBK" w:cs="方正仿宋_GBK"/>
          <w:color w:val="auto"/>
          <w:kern w:val="0"/>
          <w:sz w:val="32"/>
          <w:szCs w:val="32"/>
          <w:highlight w:val="none"/>
          <w:u w:val="none"/>
        </w:rPr>
        <w:t>猪产能大幅波动，在总结</w:t>
      </w:r>
      <w:r>
        <w:rPr>
          <w:rFonts w:hint="eastAsia" w:ascii="方正仿宋_GBK" w:hAnsi="方正仿宋_GBK" w:eastAsia="方正仿宋_GBK" w:cs="方正仿宋_GBK"/>
          <w:color w:val="auto"/>
          <w:kern w:val="0"/>
          <w:sz w:val="32"/>
          <w:szCs w:val="32"/>
          <w:highlight w:val="none"/>
          <w:u w:val="none"/>
          <w:lang w:eastAsia="zh-CN"/>
        </w:rPr>
        <w:t>前期生猪产能</w:t>
      </w:r>
      <w:r>
        <w:rPr>
          <w:rFonts w:hint="eastAsia" w:ascii="方正仿宋_GBK" w:hAnsi="方正仿宋_GBK" w:eastAsia="方正仿宋_GBK" w:cs="方正仿宋_GBK"/>
          <w:color w:val="auto"/>
          <w:kern w:val="0"/>
          <w:sz w:val="32"/>
          <w:szCs w:val="32"/>
          <w:highlight w:val="none"/>
          <w:u w:val="none"/>
        </w:rPr>
        <w:t>调控工作</w:t>
      </w:r>
      <w:r>
        <w:rPr>
          <w:rFonts w:hint="eastAsia" w:ascii="方正仿宋_GBK" w:hAnsi="方正仿宋_GBK" w:eastAsia="方正仿宋_GBK" w:cs="方正仿宋_GBK"/>
          <w:color w:val="auto"/>
          <w:kern w:val="0"/>
          <w:sz w:val="32"/>
          <w:szCs w:val="32"/>
          <w:highlight w:val="none"/>
          <w:u w:val="none"/>
          <w:lang w:eastAsia="zh-CN"/>
        </w:rPr>
        <w:t>实践</w:t>
      </w:r>
      <w:r>
        <w:rPr>
          <w:rFonts w:hint="eastAsia" w:ascii="方正仿宋_GBK" w:hAnsi="方正仿宋_GBK" w:eastAsia="方正仿宋_GBK" w:cs="方正仿宋_GBK"/>
          <w:color w:val="auto"/>
          <w:kern w:val="0"/>
          <w:sz w:val="32"/>
          <w:szCs w:val="32"/>
          <w:highlight w:val="none"/>
          <w:u w:val="none"/>
        </w:rPr>
        <w:t>的基础上，</w:t>
      </w:r>
      <w:r>
        <w:rPr>
          <w:rFonts w:hint="eastAsia" w:ascii="方正仿宋_GBK" w:hAnsi="方正仿宋_GBK" w:eastAsia="方正仿宋_GBK" w:cs="方正仿宋_GBK"/>
          <w:color w:val="auto"/>
          <w:kern w:val="0"/>
          <w:sz w:val="32"/>
          <w:szCs w:val="32"/>
          <w:highlight w:val="none"/>
          <w:u w:val="none"/>
          <w:lang w:eastAsia="zh-CN"/>
        </w:rPr>
        <w:t>特制定《河源市生猪产能调控实施方案（修订）》</w:t>
      </w:r>
      <w:r>
        <w:rPr>
          <w:rFonts w:hint="eastAsia" w:ascii="方正仿宋_GBK" w:hAnsi="方正仿宋_GBK" w:eastAsia="方正仿宋_GBK" w:cs="方正仿宋_GBK"/>
          <w:i w:val="0"/>
          <w:caps w:val="0"/>
          <w:color w:val="auto"/>
          <w:spacing w:val="0"/>
          <w:kern w:val="0"/>
          <w:sz w:val="32"/>
          <w:szCs w:val="32"/>
          <w:highlight w:val="none"/>
          <w:u w:val="none"/>
          <w:lang w:val="en-US"/>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lang w:val="en-US" w:eastAsia="zh-CN"/>
        </w:rPr>
      </w:pPr>
      <w:r>
        <w:rPr>
          <w:rFonts w:hint="eastAsia" w:ascii="方正黑体_GBK" w:hAnsi="方正黑体_GBK" w:eastAsia="方正黑体_GBK" w:cs="方正黑体_GBK"/>
          <w:color w:val="auto"/>
          <w:kern w:val="0"/>
          <w:sz w:val="32"/>
          <w:szCs w:val="32"/>
          <w:u w:val="none"/>
        </w:rPr>
        <w:t>一、修订背景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仿宋_GBK" w:hAnsi="方正仿宋_GBK" w:eastAsia="方正仿宋_GBK" w:cs="方正仿宋_GBK"/>
          <w:color w:val="auto"/>
          <w:kern w:val="0"/>
          <w:sz w:val="32"/>
          <w:szCs w:val="32"/>
          <w:u w:val="none"/>
        </w:rPr>
      </w:pPr>
      <w:r>
        <w:rPr>
          <w:rFonts w:hint="eastAsia" w:ascii="方正仿宋_GBK" w:hAnsi="方正仿宋_GBK" w:eastAsia="方正仿宋_GBK" w:cs="方正仿宋_GBK"/>
          <w:color w:val="auto"/>
          <w:kern w:val="0"/>
          <w:sz w:val="32"/>
          <w:szCs w:val="32"/>
          <w:u w:val="none"/>
          <w:lang w:eastAsia="zh-CN"/>
        </w:rPr>
        <w:t>自</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2022年4月《河源市生猪产能调控实施方案（暂行）》</w:t>
      </w:r>
      <w:r>
        <w:rPr>
          <w:rFonts w:hint="eastAsia" w:ascii="方正仿宋_GBK" w:hAnsi="方正仿宋_GBK" w:eastAsia="方正仿宋_GBK" w:cs="方正仿宋_GBK"/>
          <w:color w:val="auto"/>
          <w:kern w:val="0"/>
          <w:sz w:val="32"/>
          <w:szCs w:val="32"/>
          <w:u w:val="none"/>
          <w:lang w:eastAsia="zh-CN"/>
        </w:rPr>
        <w:t>印发以来，全市</w:t>
      </w:r>
      <w:r>
        <w:rPr>
          <w:rFonts w:hint="eastAsia" w:ascii="方正仿宋_GBK" w:hAnsi="方正仿宋_GBK" w:eastAsia="方正仿宋_GBK" w:cs="方正仿宋_GBK"/>
          <w:color w:val="auto"/>
          <w:kern w:val="0"/>
          <w:sz w:val="32"/>
          <w:szCs w:val="32"/>
          <w:u w:val="none"/>
        </w:rPr>
        <w:t>生猪产能调控工作</w:t>
      </w:r>
      <w:r>
        <w:rPr>
          <w:rFonts w:hint="eastAsia" w:ascii="方正仿宋_GBK" w:hAnsi="方正仿宋_GBK" w:eastAsia="方正仿宋_GBK" w:cs="方正仿宋_GBK"/>
          <w:color w:val="auto"/>
          <w:kern w:val="0"/>
          <w:sz w:val="32"/>
          <w:szCs w:val="32"/>
          <w:u w:val="none"/>
          <w:lang w:eastAsia="zh-CN"/>
        </w:rPr>
        <w:t>稳步</w:t>
      </w:r>
      <w:r>
        <w:rPr>
          <w:rFonts w:hint="eastAsia" w:ascii="方正仿宋_GBK" w:hAnsi="方正仿宋_GBK" w:eastAsia="方正仿宋_GBK" w:cs="方正仿宋_GBK"/>
          <w:color w:val="auto"/>
          <w:kern w:val="0"/>
          <w:sz w:val="32"/>
          <w:szCs w:val="32"/>
          <w:u w:val="none"/>
          <w:lang w:val="en-US" w:eastAsia="zh-CN"/>
        </w:rPr>
        <w:t>推进</w:t>
      </w:r>
      <w:r>
        <w:rPr>
          <w:rFonts w:hint="eastAsia" w:ascii="方正仿宋_GBK" w:hAnsi="方正仿宋_GBK" w:eastAsia="方正仿宋_GBK" w:cs="方正仿宋_GBK"/>
          <w:color w:val="auto"/>
          <w:kern w:val="0"/>
          <w:sz w:val="32"/>
          <w:szCs w:val="32"/>
          <w:u w:val="none"/>
        </w:rPr>
        <w:t>，相关调控响应机制逐步建立</w:t>
      </w:r>
      <w:r>
        <w:rPr>
          <w:rFonts w:hint="eastAsia" w:ascii="方正仿宋_GBK" w:hAnsi="方正仿宋_GBK" w:eastAsia="方正仿宋_GBK" w:cs="方正仿宋_GBK"/>
          <w:color w:val="auto"/>
          <w:kern w:val="0"/>
          <w:sz w:val="32"/>
          <w:szCs w:val="32"/>
          <w:u w:val="none"/>
          <w:lang w:eastAsia="zh-CN"/>
        </w:rPr>
        <w:t>，守住</w:t>
      </w:r>
      <w:r>
        <w:rPr>
          <w:rFonts w:hint="eastAsia" w:ascii="方正仿宋_GBK" w:hAnsi="方正仿宋_GBK" w:eastAsia="方正仿宋_GBK" w:cs="方正仿宋_GBK"/>
          <w:color w:val="auto"/>
          <w:kern w:val="0"/>
          <w:sz w:val="32"/>
          <w:szCs w:val="32"/>
          <w:u w:val="none"/>
        </w:rPr>
        <w:t>了</w:t>
      </w:r>
      <w:r>
        <w:rPr>
          <w:rFonts w:hint="eastAsia" w:ascii="方正仿宋_GBK" w:hAnsi="方正仿宋_GBK" w:eastAsia="方正仿宋_GBK" w:cs="方正仿宋_GBK"/>
          <w:color w:val="auto"/>
          <w:kern w:val="0"/>
          <w:sz w:val="32"/>
          <w:szCs w:val="32"/>
          <w:u w:val="none"/>
          <w:lang w:val="en-US" w:eastAsia="zh-CN"/>
        </w:rPr>
        <w:t>8.5</w:t>
      </w:r>
      <w:r>
        <w:rPr>
          <w:rFonts w:hint="eastAsia" w:ascii="方正仿宋_GBK" w:hAnsi="方正仿宋_GBK" w:eastAsia="方正仿宋_GBK" w:cs="方正仿宋_GBK"/>
          <w:color w:val="auto"/>
          <w:kern w:val="0"/>
          <w:sz w:val="32"/>
          <w:szCs w:val="32"/>
          <w:u w:val="none"/>
        </w:rPr>
        <w:t>万头能繁母猪</w:t>
      </w:r>
      <w:r>
        <w:rPr>
          <w:rFonts w:hint="eastAsia" w:ascii="方正仿宋_GBK" w:hAnsi="方正仿宋_GBK" w:eastAsia="方正仿宋_GBK" w:cs="方正仿宋_GBK"/>
          <w:color w:val="auto"/>
          <w:kern w:val="0"/>
          <w:sz w:val="32"/>
          <w:szCs w:val="32"/>
          <w:u w:val="none"/>
          <w:lang w:eastAsia="zh-CN"/>
        </w:rPr>
        <w:t>正常保有量目标；建立</w:t>
      </w:r>
      <w:r>
        <w:rPr>
          <w:rFonts w:hint="eastAsia" w:ascii="方正仿宋_GBK" w:hAnsi="方正仿宋_GBK" w:eastAsia="方正仿宋_GBK" w:cs="方正仿宋_GBK"/>
          <w:color w:val="auto"/>
          <w:kern w:val="0"/>
          <w:sz w:val="32"/>
          <w:szCs w:val="32"/>
          <w:u w:val="none"/>
          <w:lang w:val="en-US" w:eastAsia="zh-CN"/>
        </w:rPr>
        <w:t>一批国家级和省级</w:t>
      </w:r>
      <w:r>
        <w:rPr>
          <w:rFonts w:hint="eastAsia" w:ascii="方正仿宋_GBK" w:hAnsi="方正仿宋_GBK" w:eastAsia="方正仿宋_GBK" w:cs="方正仿宋_GBK"/>
          <w:color w:val="auto"/>
          <w:kern w:val="0"/>
          <w:sz w:val="32"/>
          <w:szCs w:val="32"/>
          <w:u w:val="none"/>
          <w:lang w:eastAsia="zh-CN"/>
        </w:rPr>
        <w:t>生猪产能调控基地并挂牌，守住了规模猪场</w:t>
      </w:r>
      <w:r>
        <w:rPr>
          <w:rFonts w:hint="eastAsia" w:ascii="方正仿宋_GBK" w:hAnsi="方正仿宋_GBK" w:eastAsia="方正仿宋_GBK" w:cs="方正仿宋_GBK"/>
          <w:color w:val="auto"/>
          <w:kern w:val="0"/>
          <w:sz w:val="32"/>
          <w:szCs w:val="32"/>
          <w:u w:val="none"/>
        </w:rPr>
        <w:t>数量底线</w:t>
      </w:r>
      <w:r>
        <w:rPr>
          <w:rFonts w:hint="eastAsia" w:ascii="方正仿宋_GBK" w:hAnsi="方正仿宋_GBK" w:eastAsia="方正仿宋_GBK" w:cs="方正仿宋_GBK"/>
          <w:color w:val="auto"/>
          <w:kern w:val="0"/>
          <w:sz w:val="32"/>
          <w:szCs w:val="32"/>
          <w:u w:val="none"/>
          <w:lang w:eastAsia="zh-CN"/>
        </w:rPr>
        <w:t>。两年多来，</w:t>
      </w:r>
      <w:r>
        <w:rPr>
          <w:rFonts w:hint="eastAsia" w:ascii="方正仿宋_GBK" w:hAnsi="方正仿宋_GBK" w:eastAsia="方正仿宋_GBK" w:cs="方正仿宋_GBK"/>
          <w:color w:val="auto"/>
          <w:kern w:val="0"/>
          <w:sz w:val="32"/>
          <w:szCs w:val="32"/>
          <w:u w:val="none"/>
        </w:rPr>
        <w:t>生猪产能</w:t>
      </w:r>
      <w:r>
        <w:rPr>
          <w:rFonts w:hint="eastAsia" w:ascii="方正仿宋_GBK" w:hAnsi="方正仿宋_GBK" w:eastAsia="方正仿宋_GBK" w:cs="方正仿宋_GBK"/>
          <w:color w:val="auto"/>
          <w:kern w:val="0"/>
          <w:sz w:val="32"/>
          <w:szCs w:val="32"/>
          <w:u w:val="none"/>
          <w:lang w:eastAsia="zh-CN"/>
        </w:rPr>
        <w:t>稳定增长</w:t>
      </w:r>
      <w:r>
        <w:rPr>
          <w:rFonts w:hint="eastAsia" w:ascii="方正仿宋_GBK" w:hAnsi="方正仿宋_GBK" w:eastAsia="方正仿宋_GBK" w:cs="方正仿宋_GBK"/>
          <w:color w:val="auto"/>
          <w:kern w:val="0"/>
          <w:sz w:val="32"/>
          <w:szCs w:val="32"/>
          <w:u w:val="none"/>
        </w:rPr>
        <w:t>，产业素质加快提升，猪肉产量</w:t>
      </w:r>
      <w:r>
        <w:rPr>
          <w:rFonts w:hint="eastAsia" w:ascii="方正仿宋_GBK" w:hAnsi="方正仿宋_GBK" w:eastAsia="方正仿宋_GBK" w:cs="方正仿宋_GBK"/>
          <w:color w:val="auto"/>
          <w:kern w:val="0"/>
          <w:sz w:val="32"/>
          <w:szCs w:val="32"/>
          <w:u w:val="none"/>
          <w:lang w:eastAsia="zh-CN"/>
        </w:rPr>
        <w:t>保持稳定增长</w:t>
      </w:r>
      <w:r>
        <w:rPr>
          <w:rFonts w:hint="eastAsia" w:ascii="方正仿宋_GBK" w:hAnsi="方正仿宋_GBK" w:eastAsia="方正仿宋_GBK" w:cs="方正仿宋_GBK"/>
          <w:color w:val="auto"/>
          <w:kern w:val="0"/>
          <w:sz w:val="32"/>
          <w:szCs w:val="32"/>
          <w:u w:val="none"/>
        </w:rPr>
        <w:t>，为</w:t>
      </w:r>
      <w:r>
        <w:rPr>
          <w:rFonts w:hint="eastAsia" w:ascii="方正仿宋_GBK" w:hAnsi="方正仿宋_GBK" w:eastAsia="方正仿宋_GBK" w:cs="方正仿宋_GBK"/>
          <w:color w:val="auto"/>
          <w:kern w:val="0"/>
          <w:sz w:val="32"/>
          <w:szCs w:val="32"/>
          <w:u w:val="none"/>
          <w:lang w:eastAsia="zh-CN"/>
        </w:rPr>
        <w:t>保障我市及粤港澳大湾区猪肉市场充足供应</w:t>
      </w:r>
      <w:r>
        <w:rPr>
          <w:rFonts w:hint="eastAsia" w:ascii="方正仿宋_GBK" w:hAnsi="方正仿宋_GBK" w:eastAsia="方正仿宋_GBK" w:cs="方正仿宋_GBK"/>
          <w:color w:val="auto"/>
          <w:kern w:val="0"/>
          <w:sz w:val="32"/>
          <w:szCs w:val="32"/>
          <w:u w:val="none"/>
        </w:rPr>
        <w:t>作出</w:t>
      </w:r>
      <w:r>
        <w:rPr>
          <w:rFonts w:hint="eastAsia" w:ascii="方正仿宋_GBK" w:hAnsi="方正仿宋_GBK" w:eastAsia="方正仿宋_GBK" w:cs="方正仿宋_GBK"/>
          <w:color w:val="auto"/>
          <w:kern w:val="0"/>
          <w:sz w:val="32"/>
          <w:szCs w:val="32"/>
          <w:u w:val="none"/>
          <w:lang w:eastAsia="zh-CN"/>
        </w:rPr>
        <w:t>积极</w:t>
      </w:r>
      <w:r>
        <w:rPr>
          <w:rFonts w:hint="eastAsia" w:ascii="方正仿宋_GBK" w:hAnsi="方正仿宋_GBK" w:eastAsia="方正仿宋_GBK" w:cs="方正仿宋_GBK"/>
          <w:color w:val="auto"/>
          <w:kern w:val="0"/>
          <w:sz w:val="32"/>
          <w:szCs w:val="32"/>
          <w:u w:val="none"/>
        </w:rPr>
        <w:t>贡献。随着生猪生产效率提升和猪肉消费需求趋于稳定等新变化、新情况的出现，调控方案所设定的能繁母猪正常保有量和波动范围、产能调减措施等内容，已不能很好适应新形势下的生猪稳产保供工作，需要进一步修订完善。</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rPr>
      </w:pPr>
      <w:r>
        <w:rPr>
          <w:rFonts w:hint="eastAsia" w:ascii="方正黑体_GBK" w:hAnsi="方正黑体_GBK" w:eastAsia="方正黑体_GBK" w:cs="方正黑体_GBK"/>
          <w:color w:val="auto"/>
          <w:kern w:val="0"/>
          <w:sz w:val="32"/>
          <w:szCs w:val="32"/>
          <w:u w:val="none"/>
          <w:lang w:val="en-US" w:eastAsia="zh-CN"/>
        </w:rPr>
        <w:t>二</w:t>
      </w:r>
      <w:r>
        <w:rPr>
          <w:rFonts w:hint="eastAsia" w:ascii="方正黑体_GBK" w:hAnsi="方正黑体_GBK" w:eastAsia="方正黑体_GBK" w:cs="方正黑体_GBK"/>
          <w:color w:val="auto"/>
          <w:kern w:val="0"/>
          <w:sz w:val="32"/>
          <w:szCs w:val="32"/>
          <w:u w:val="none"/>
          <w:lang w:val="en-US"/>
        </w:rPr>
        <w:t>、总体要求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i w:val="0"/>
          <w:caps w:val="0"/>
          <w:color w:val="auto"/>
          <w:spacing w:val="0"/>
          <w:kern w:val="0"/>
          <w:sz w:val="32"/>
          <w:szCs w:val="32"/>
          <w:highlight w:val="none"/>
          <w:u w:val="none"/>
          <w:lang w:val="en-US"/>
        </w:rPr>
        <w:t>以能繁母猪存栏量变化率为核心调控指标，坚持预警为主、调控兜底、及时介入、精准施策的原则，落实生猪稳产保供</w:t>
      </w:r>
      <w:r>
        <w:rPr>
          <w:rFonts w:hint="eastAsia" w:ascii="方正仿宋_GBK" w:hAnsi="方正仿宋_GBK" w:eastAsia="方正仿宋_GBK" w:cs="方正仿宋_GBK"/>
          <w:color w:val="auto"/>
          <w:sz w:val="32"/>
          <w:szCs w:val="32"/>
          <w:u w:val="none"/>
          <w:lang w:eastAsia="zh-CN"/>
        </w:rPr>
        <w:t>和</w:t>
      </w:r>
      <w:r>
        <w:rPr>
          <w:rFonts w:hint="eastAsia" w:ascii="方正仿宋_GBK" w:hAnsi="方正仿宋_GBK" w:eastAsia="方正仿宋_GBK" w:cs="方正仿宋_GBK"/>
          <w:i w:val="0"/>
          <w:caps w:val="0"/>
          <w:color w:val="auto"/>
          <w:spacing w:val="0"/>
          <w:kern w:val="0"/>
          <w:sz w:val="32"/>
          <w:szCs w:val="32"/>
          <w:highlight w:val="none"/>
          <w:u w:val="none"/>
          <w:lang w:val="en-US"/>
        </w:rPr>
        <w:t>“菜篮子”市长负责制</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、全面推进乡村振兴战略实绩考核和“百千万工程”重点任务</w:t>
      </w:r>
      <w:r>
        <w:rPr>
          <w:rFonts w:hint="eastAsia" w:ascii="方正仿宋_GBK" w:hAnsi="方正仿宋_GBK" w:eastAsia="方正仿宋_GBK" w:cs="方正仿宋_GBK"/>
          <w:i w:val="0"/>
          <w:caps w:val="0"/>
          <w:color w:val="auto"/>
          <w:spacing w:val="0"/>
          <w:kern w:val="0"/>
          <w:sz w:val="32"/>
          <w:szCs w:val="32"/>
          <w:highlight w:val="none"/>
          <w:u w:val="none"/>
          <w:lang w:val="en-US"/>
        </w:rPr>
        <w:t>，逐级压实责任，细化“</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一</w:t>
      </w:r>
      <w:r>
        <w:rPr>
          <w:rFonts w:hint="eastAsia" w:ascii="方正仿宋_GBK" w:hAnsi="方正仿宋_GBK" w:eastAsia="方正仿宋_GBK" w:cs="方正仿宋_GBK"/>
          <w:i w:val="0"/>
          <w:caps w:val="0"/>
          <w:color w:val="auto"/>
          <w:spacing w:val="0"/>
          <w:kern w:val="0"/>
          <w:sz w:val="32"/>
          <w:szCs w:val="32"/>
          <w:highlight w:val="none"/>
          <w:u w:val="none"/>
          <w:lang w:val="en-US"/>
        </w:rPr>
        <w:t>抓两保”</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抓养殖大场，保能繁母猪存栏量底线、保规模猪场</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（户）</w:t>
      </w:r>
      <w:r>
        <w:rPr>
          <w:rFonts w:hint="eastAsia" w:ascii="方正仿宋_GBK" w:hAnsi="方正仿宋_GBK" w:eastAsia="方正仿宋_GBK" w:cs="方正仿宋_GBK"/>
          <w:i w:val="0"/>
          <w:caps w:val="0"/>
          <w:color w:val="auto"/>
          <w:spacing w:val="0"/>
          <w:kern w:val="0"/>
          <w:sz w:val="32"/>
          <w:szCs w:val="32"/>
          <w:highlight w:val="none"/>
          <w:u w:val="none"/>
          <w:lang w:val="en-US"/>
        </w:rPr>
        <w:t>数量底线</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任务，分级建立生猪产能调控基地，</w:t>
      </w:r>
      <w:r>
        <w:rPr>
          <w:rFonts w:hint="eastAsia" w:ascii="方正仿宋_GBK" w:hAnsi="方正仿宋_GBK" w:eastAsia="方正仿宋_GBK" w:cs="方正仿宋_GBK"/>
          <w:color w:val="auto"/>
          <w:sz w:val="32"/>
          <w:szCs w:val="32"/>
          <w:u w:val="none"/>
          <w:lang w:eastAsia="zh-CN"/>
        </w:rPr>
        <w:t>按照“长期调母猪，短期调肥猪”的调控策略，</w:t>
      </w:r>
      <w:r>
        <w:rPr>
          <w:rFonts w:hint="eastAsia" w:ascii="方正仿宋_GBK" w:hAnsi="方正仿宋_GBK" w:eastAsia="方正仿宋_GBK" w:cs="方正仿宋_GBK"/>
          <w:i w:val="0"/>
          <w:caps w:val="0"/>
          <w:color w:val="auto"/>
          <w:spacing w:val="0"/>
          <w:kern w:val="0"/>
          <w:sz w:val="32"/>
          <w:szCs w:val="32"/>
          <w:highlight w:val="none"/>
          <w:u w:val="none"/>
          <w:lang w:val="en-US"/>
        </w:rPr>
        <w:t>构建上下联动、响应及时的生猪生产逆周期调控机制，促进生猪产业持续健康发展，不断提升猪肉供应安全保障能力。</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lang w:val="en-US" w:eastAsia="zh-CN"/>
        </w:rPr>
      </w:pPr>
      <w:r>
        <w:rPr>
          <w:rFonts w:hint="eastAsia" w:ascii="方正黑体_GBK" w:hAnsi="方正黑体_GBK" w:eastAsia="方正黑体_GBK" w:cs="方正黑体_GBK"/>
          <w:color w:val="auto"/>
          <w:kern w:val="0"/>
          <w:sz w:val="32"/>
          <w:szCs w:val="32"/>
          <w:u w:val="none"/>
          <w:lang w:val="en-US" w:eastAsia="zh-CN"/>
        </w:rPr>
        <w:t>三</w:t>
      </w:r>
      <w:r>
        <w:rPr>
          <w:rFonts w:hint="eastAsia" w:ascii="方正黑体_GBK" w:hAnsi="方正黑体_GBK" w:eastAsia="方正黑体_GBK" w:cs="方正黑体_GBK"/>
          <w:color w:val="auto"/>
          <w:kern w:val="0"/>
          <w:sz w:val="32"/>
          <w:szCs w:val="32"/>
          <w:u w:val="none"/>
          <w:lang w:val="en-US"/>
        </w:rPr>
        <w:t>、</w:t>
      </w:r>
      <w:r>
        <w:rPr>
          <w:rFonts w:hint="eastAsia" w:ascii="方正黑体_GBK" w:hAnsi="方正黑体_GBK" w:eastAsia="方正黑体_GBK" w:cs="方正黑体_GBK"/>
          <w:color w:val="auto"/>
          <w:kern w:val="0"/>
          <w:sz w:val="32"/>
          <w:szCs w:val="32"/>
          <w:u w:val="none"/>
          <w:lang w:val="en-US" w:eastAsia="zh-CN"/>
        </w:rPr>
        <w:t>总体目标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全</w:t>
      </w:r>
      <w:r>
        <w:rPr>
          <w:rFonts w:hint="eastAsia" w:ascii="方正仿宋_GBK" w:hAnsi="方正仿宋_GBK" w:eastAsia="方正仿宋_GBK" w:cs="方正仿宋_GBK"/>
          <w:color w:val="auto"/>
          <w:sz w:val="32"/>
          <w:szCs w:val="32"/>
          <w:highlight w:val="none"/>
          <w:u w:val="none"/>
          <w:lang w:eastAsia="zh-CN"/>
        </w:rPr>
        <w:t>市</w:t>
      </w:r>
      <w:r>
        <w:rPr>
          <w:rFonts w:hint="eastAsia" w:ascii="方正仿宋_GBK" w:hAnsi="方正仿宋_GBK" w:eastAsia="方正仿宋_GBK" w:cs="方正仿宋_GBK"/>
          <w:color w:val="auto"/>
          <w:sz w:val="32"/>
          <w:szCs w:val="32"/>
          <w:highlight w:val="none"/>
          <w:u w:val="none"/>
        </w:rPr>
        <w:t>能繁母猪</w:t>
      </w:r>
      <w:r>
        <w:rPr>
          <w:rFonts w:hint="eastAsia" w:ascii="方正仿宋_GBK" w:hAnsi="方正仿宋_GBK" w:eastAsia="方正仿宋_GBK" w:cs="方正仿宋_GBK"/>
          <w:color w:val="auto"/>
          <w:sz w:val="32"/>
          <w:szCs w:val="32"/>
          <w:highlight w:val="none"/>
          <w:u w:val="none"/>
          <w:lang w:eastAsia="zh-CN"/>
        </w:rPr>
        <w:t>保有量</w:t>
      </w:r>
      <w:r>
        <w:rPr>
          <w:rFonts w:hint="eastAsia" w:ascii="方正仿宋_GBK" w:hAnsi="方正仿宋_GBK" w:eastAsia="方正仿宋_GBK" w:cs="方正仿宋_GBK"/>
          <w:color w:val="auto"/>
          <w:sz w:val="32"/>
          <w:szCs w:val="32"/>
          <w:highlight w:val="none"/>
          <w:u w:val="none"/>
        </w:rPr>
        <w:t>稳定在</w:t>
      </w:r>
      <w:r>
        <w:rPr>
          <w:rFonts w:hint="eastAsia" w:ascii="方正仿宋_GBK" w:hAnsi="方正仿宋_GBK" w:eastAsia="方正仿宋_GBK" w:cs="方正仿宋_GBK"/>
          <w:color w:val="auto"/>
          <w:sz w:val="32"/>
          <w:szCs w:val="32"/>
          <w:highlight w:val="none"/>
          <w:u w:val="none"/>
          <w:lang w:val="en-US" w:eastAsia="zh-CN"/>
        </w:rPr>
        <w:t>9.45</w:t>
      </w:r>
      <w:r>
        <w:rPr>
          <w:rFonts w:hint="eastAsia" w:ascii="方正仿宋_GBK" w:hAnsi="方正仿宋_GBK" w:eastAsia="方正仿宋_GBK" w:cs="方正仿宋_GBK"/>
          <w:color w:val="auto"/>
          <w:sz w:val="32"/>
          <w:szCs w:val="32"/>
          <w:highlight w:val="none"/>
          <w:u w:val="none"/>
        </w:rPr>
        <w:t>万头左右，规模猪场（户）</w:t>
      </w:r>
      <w:r>
        <w:rPr>
          <w:rFonts w:hint="eastAsia" w:ascii="方正仿宋_GBK" w:hAnsi="方正仿宋_GBK" w:eastAsia="方正仿宋_GBK" w:cs="方正仿宋_GBK"/>
          <w:color w:val="auto"/>
          <w:sz w:val="32"/>
          <w:szCs w:val="32"/>
          <w:highlight w:val="none"/>
          <w:u w:val="none"/>
          <w:lang w:eastAsia="zh-CN"/>
        </w:rPr>
        <w:t>保有量</w:t>
      </w:r>
      <w:r>
        <w:rPr>
          <w:rFonts w:hint="eastAsia" w:ascii="方正仿宋_GBK" w:hAnsi="方正仿宋_GBK" w:eastAsia="方正仿宋_GBK" w:cs="方正仿宋_GBK"/>
          <w:color w:val="auto"/>
          <w:sz w:val="32"/>
          <w:szCs w:val="32"/>
          <w:highlight w:val="none"/>
          <w:u w:val="none"/>
        </w:rPr>
        <w:t>不低于</w:t>
      </w: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60</w:t>
      </w:r>
      <w:r>
        <w:rPr>
          <w:rFonts w:hint="eastAsia" w:ascii="方正仿宋_GBK" w:hAnsi="方正仿宋_GBK" w:eastAsia="方正仿宋_GBK" w:cs="方正仿宋_GBK"/>
          <w:i w:val="0"/>
          <w:caps w:val="0"/>
          <w:color w:val="auto"/>
          <w:spacing w:val="0"/>
          <w:kern w:val="0"/>
          <w:sz w:val="32"/>
          <w:szCs w:val="32"/>
          <w:highlight w:val="none"/>
          <w:u w:val="none"/>
          <w:lang w:val="en-US"/>
        </w:rPr>
        <w:t>户，</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确保完成省下达我市自给率保持在70%以上的任务同时，</w:t>
      </w:r>
      <w:r>
        <w:rPr>
          <w:rFonts w:hint="eastAsia" w:ascii="方正仿宋_GBK" w:hAnsi="方正仿宋_GBK" w:eastAsia="方正仿宋_GBK" w:cs="方正仿宋_GBK"/>
          <w:color w:val="auto"/>
          <w:sz w:val="32"/>
          <w:szCs w:val="32"/>
          <w:highlight w:val="none"/>
          <w:u w:val="none"/>
          <w:lang w:eastAsia="zh-CN"/>
        </w:rPr>
        <w:t>稳定香港市场生猪供应。</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t>（一）确定能繁母猪保有量</w:t>
      </w:r>
    </w:p>
    <w:p>
      <w:pPr>
        <w:pStyle w:val="8"/>
        <w:keepNext w:val="0"/>
        <w:keepLines w:val="0"/>
        <w:pageBreakBefore w:val="0"/>
        <w:kinsoku/>
        <w:wordWrap/>
        <w:overflowPunct/>
        <w:topLinePunct w:val="0"/>
        <w:autoSpaceDE/>
        <w:autoSpaceDN/>
        <w:bidi w:val="0"/>
        <w:adjustRightInd w:val="0"/>
        <w:snapToGrid w:val="0"/>
        <w:spacing w:beforeLines="0" w:afterLines="0" w:line="560" w:lineRule="exact"/>
        <w:ind w:firstLine="880"/>
        <w:textAlignment w:val="auto"/>
        <w:rPr>
          <w:rFonts w:hint="eastAsia" w:ascii="方正仿宋_GBK" w:hAnsi="方正仿宋_GBK" w:eastAsia="方正仿宋_GBK" w:cs="方正仿宋_GBK"/>
          <w:i w:val="0"/>
          <w:caps w:val="0"/>
          <w:color w:val="auto"/>
          <w:spacing w:val="0"/>
          <w:kern w:val="0"/>
          <w:sz w:val="32"/>
          <w:szCs w:val="32"/>
          <w:highlight w:val="none"/>
          <w:lang w:val="en-US" w:eastAsia="zh-CN"/>
        </w:rPr>
      </w:pPr>
      <w:r>
        <w:rPr>
          <w:rFonts w:hint="eastAsia" w:ascii="方正仿宋_GBK" w:hAnsi="方正仿宋_GBK" w:eastAsia="方正仿宋_GBK" w:cs="方正仿宋_GBK"/>
          <w:i w:val="0"/>
          <w:caps w:val="0"/>
          <w:color w:val="auto"/>
          <w:spacing w:val="0"/>
          <w:kern w:val="0"/>
          <w:sz w:val="32"/>
          <w:szCs w:val="32"/>
          <w:highlight w:val="none"/>
          <w:lang w:val="en-US" w:eastAsia="zh-CN"/>
        </w:rPr>
        <w:t>依据《广东省农业农村厅关于印发〈生猪产能调控实施方案（修订）的通知》（粤农农规〔2024〕5号）下达我市整体目标为基础，结合各县（区）生产实际，以及统计部门公布的各县（区）2024年二季度末生猪及能繁母猪存栏量占全市的比例，在保持生猪稳产保供任务目标连贯性的基础上，结合上一轮生猪产能调控实施方案任务目标，设定能繁母猪存栏量调控目标，即全市能繁母猪正常保有量稳定在9.45万头左右（见附件1），并采用因素法将省下达我市的能繁母猪存栏量调控目标分解下达到各县</w:t>
      </w:r>
      <w:r>
        <w:rPr>
          <w:rFonts w:hint="eastAsia" w:ascii="方正仿宋_GBK" w:hAnsi="方正仿宋_GBK" w:eastAsia="方正仿宋_GBK" w:cs="方正仿宋_GBK"/>
          <w:b w:val="0"/>
          <w:snapToGrid/>
          <w:color w:val="auto"/>
          <w:kern w:val="0"/>
          <w:sz w:val="32"/>
          <w:szCs w:val="32"/>
          <w:highlight w:val="none"/>
          <w:u w:val="none"/>
          <w:lang w:eastAsia="zh-CN"/>
        </w:rPr>
        <w:t>（区）</w:t>
      </w:r>
      <w:r>
        <w:rPr>
          <w:rFonts w:hint="eastAsia" w:ascii="方正仿宋_GBK" w:hAnsi="方正仿宋_GBK" w:eastAsia="方正仿宋_GBK" w:cs="方正仿宋_GBK"/>
          <w:i w:val="0"/>
          <w:caps w:val="0"/>
          <w:color w:val="auto"/>
          <w:spacing w:val="0"/>
          <w:kern w:val="0"/>
          <w:sz w:val="32"/>
          <w:szCs w:val="32"/>
          <w:highlight w:val="none"/>
          <w:lang w:val="en-US" w:eastAsia="zh-CN"/>
        </w:rPr>
        <w:t>。</w:t>
      </w:r>
    </w:p>
    <w:p>
      <w:pPr>
        <w:pStyle w:val="8"/>
        <w:keepNext w:val="0"/>
        <w:keepLines w:val="0"/>
        <w:pageBreakBefore w:val="0"/>
        <w:kinsoku/>
        <w:wordWrap/>
        <w:overflowPunct/>
        <w:topLinePunct w:val="0"/>
        <w:autoSpaceDE/>
        <w:autoSpaceDN/>
        <w:bidi w:val="0"/>
        <w:adjustRightInd w:val="0"/>
        <w:snapToGrid w:val="0"/>
        <w:spacing w:beforeLines="0" w:afterLines="0" w:line="560" w:lineRule="exact"/>
        <w:ind w:firstLine="880"/>
        <w:textAlignment w:val="auto"/>
        <w:rPr>
          <w:rFonts w:hint="eastAsia" w:ascii="方正仿宋_GBK" w:hAnsi="方正仿宋_GBK" w:eastAsia="方正仿宋_GBK" w:cs="方正仿宋_GBK"/>
          <w:color w:val="auto"/>
          <w:kern w:val="0"/>
          <w:sz w:val="32"/>
          <w:szCs w:val="32"/>
          <w:u w:val="none"/>
        </w:rPr>
      </w:pPr>
      <w:r>
        <w:rPr>
          <w:rFonts w:hint="eastAsia" w:ascii="方正仿宋_GBK" w:hAnsi="方正仿宋_GBK" w:eastAsia="方正仿宋_GBK" w:cs="方正仿宋_GBK"/>
          <w:color w:val="auto"/>
          <w:kern w:val="0"/>
          <w:sz w:val="32"/>
          <w:szCs w:val="36"/>
          <w:u w:val="none"/>
        </w:rPr>
        <w:t>各</w:t>
      </w:r>
      <w:r>
        <w:rPr>
          <w:rFonts w:hint="eastAsia" w:ascii="方正仿宋_GBK" w:hAnsi="方正仿宋_GBK" w:eastAsia="方正仿宋_GBK" w:cs="方正仿宋_GBK"/>
          <w:b w:val="0"/>
          <w:snapToGrid/>
          <w:color w:val="auto"/>
          <w:kern w:val="0"/>
          <w:sz w:val="32"/>
          <w:szCs w:val="32"/>
          <w:highlight w:val="none"/>
          <w:u w:val="none"/>
          <w:lang w:eastAsia="zh-CN"/>
        </w:rPr>
        <w:t>县（区）</w:t>
      </w:r>
      <w:r>
        <w:rPr>
          <w:rFonts w:hint="eastAsia" w:ascii="方正仿宋_GBK" w:hAnsi="方正仿宋_GBK" w:eastAsia="方正仿宋_GBK" w:cs="方正仿宋_GBK"/>
          <w:color w:val="auto"/>
          <w:kern w:val="0"/>
          <w:sz w:val="32"/>
          <w:szCs w:val="36"/>
          <w:u w:val="none"/>
          <w:lang w:eastAsia="zh-CN"/>
        </w:rPr>
        <w:t>季度末月份能繁母猪存栏量为国家统计局河源调查队数据；非季度末月份，以</w:t>
      </w:r>
      <w:r>
        <w:rPr>
          <w:rFonts w:hint="eastAsia" w:ascii="方正仿宋_GBK" w:hAnsi="方正仿宋_GBK" w:eastAsia="方正仿宋_GBK" w:cs="方正仿宋_GBK"/>
          <w:color w:val="auto"/>
          <w:kern w:val="0"/>
          <w:sz w:val="32"/>
          <w:szCs w:val="36"/>
          <w:u w:val="none"/>
        </w:rPr>
        <w:t>统计</w:t>
      </w:r>
      <w:r>
        <w:rPr>
          <w:rFonts w:hint="eastAsia" w:ascii="方正仿宋_GBK" w:hAnsi="方正仿宋_GBK" w:eastAsia="方正仿宋_GBK" w:cs="方正仿宋_GBK"/>
          <w:color w:val="auto"/>
          <w:kern w:val="0"/>
          <w:sz w:val="32"/>
          <w:szCs w:val="36"/>
          <w:u w:val="none"/>
          <w:lang w:eastAsia="zh-CN"/>
        </w:rPr>
        <w:t>部门</w:t>
      </w:r>
      <w:r>
        <w:rPr>
          <w:rFonts w:hint="eastAsia" w:ascii="方正仿宋_GBK" w:hAnsi="方正仿宋_GBK" w:eastAsia="方正仿宋_GBK" w:cs="方正仿宋_GBK"/>
          <w:color w:val="auto"/>
          <w:kern w:val="0"/>
          <w:sz w:val="32"/>
          <w:szCs w:val="36"/>
          <w:u w:val="none"/>
        </w:rPr>
        <w:t>季度</w:t>
      </w:r>
      <w:r>
        <w:rPr>
          <w:rFonts w:hint="eastAsia" w:ascii="方正仿宋_GBK" w:hAnsi="方正仿宋_GBK" w:eastAsia="方正仿宋_GBK" w:cs="方正仿宋_GBK"/>
          <w:color w:val="auto"/>
          <w:kern w:val="0"/>
          <w:sz w:val="32"/>
          <w:szCs w:val="36"/>
          <w:u w:val="none"/>
          <w:lang w:eastAsia="zh-CN"/>
        </w:rPr>
        <w:t>末</w:t>
      </w:r>
      <w:r>
        <w:rPr>
          <w:rFonts w:hint="eastAsia" w:ascii="方正仿宋_GBK" w:hAnsi="方正仿宋_GBK" w:eastAsia="方正仿宋_GBK" w:cs="方正仿宋_GBK"/>
          <w:color w:val="auto"/>
          <w:kern w:val="0"/>
          <w:sz w:val="32"/>
          <w:szCs w:val="36"/>
          <w:u w:val="none"/>
        </w:rPr>
        <w:t>数据为</w:t>
      </w:r>
      <w:r>
        <w:rPr>
          <w:rFonts w:hint="eastAsia" w:ascii="方正仿宋_GBK" w:hAnsi="方正仿宋_GBK" w:eastAsia="方正仿宋_GBK" w:cs="方正仿宋_GBK"/>
          <w:color w:val="auto"/>
          <w:kern w:val="0"/>
          <w:sz w:val="32"/>
          <w:szCs w:val="36"/>
          <w:u w:val="none"/>
          <w:lang w:eastAsia="zh-CN"/>
        </w:rPr>
        <w:t>基础</w:t>
      </w:r>
      <w:r>
        <w:rPr>
          <w:rFonts w:hint="eastAsia" w:ascii="方正仿宋_GBK" w:hAnsi="方正仿宋_GBK" w:eastAsia="方正仿宋_GBK" w:cs="方正仿宋_GBK"/>
          <w:color w:val="auto"/>
          <w:kern w:val="0"/>
          <w:sz w:val="32"/>
          <w:szCs w:val="36"/>
          <w:u w:val="none"/>
        </w:rPr>
        <w:t>，根据农业农村部</w:t>
      </w:r>
      <w:r>
        <w:rPr>
          <w:rFonts w:hint="eastAsia" w:ascii="方正仿宋_GBK" w:hAnsi="方正仿宋_GBK" w:eastAsia="方正仿宋_GBK" w:cs="方正仿宋_GBK"/>
          <w:color w:val="auto"/>
          <w:kern w:val="0"/>
          <w:sz w:val="32"/>
          <w:szCs w:val="36"/>
          <w:u w:val="none"/>
          <w:lang w:eastAsia="zh-CN"/>
        </w:rPr>
        <w:t>的</w:t>
      </w:r>
      <w:r>
        <w:rPr>
          <w:rFonts w:hint="eastAsia" w:ascii="方正仿宋_GBK" w:hAnsi="方正仿宋_GBK" w:eastAsia="方正仿宋_GBK" w:cs="方正仿宋_GBK"/>
          <w:bCs/>
          <w:color w:val="auto"/>
          <w:kern w:val="0"/>
          <w:sz w:val="32"/>
          <w:szCs w:val="32"/>
          <w:u w:val="none"/>
        </w:rPr>
        <w:t>全国</w:t>
      </w:r>
      <w:r>
        <w:rPr>
          <w:rFonts w:hint="eastAsia" w:ascii="方正仿宋_GBK" w:hAnsi="方正仿宋_GBK" w:eastAsia="方正仿宋_GBK" w:cs="方正仿宋_GBK"/>
          <w:bCs/>
          <w:color w:val="auto"/>
          <w:kern w:val="0"/>
          <w:sz w:val="32"/>
          <w:szCs w:val="32"/>
          <w:u w:val="none"/>
          <w:lang w:eastAsia="zh-CN"/>
        </w:rPr>
        <w:t>养殖场直联直报系统</w:t>
      </w:r>
      <w:r>
        <w:rPr>
          <w:rFonts w:hint="eastAsia" w:ascii="方正仿宋_GBK" w:hAnsi="方正仿宋_GBK" w:eastAsia="方正仿宋_GBK" w:cs="方正仿宋_GBK"/>
          <w:color w:val="auto"/>
          <w:kern w:val="0"/>
          <w:sz w:val="32"/>
          <w:szCs w:val="36"/>
          <w:u w:val="none"/>
        </w:rPr>
        <w:t>监测</w:t>
      </w:r>
      <w:r>
        <w:rPr>
          <w:rFonts w:hint="eastAsia" w:ascii="方正仿宋_GBK" w:hAnsi="方正仿宋_GBK" w:eastAsia="方正仿宋_GBK" w:cs="方正仿宋_GBK"/>
          <w:color w:val="auto"/>
          <w:kern w:val="0"/>
          <w:sz w:val="32"/>
          <w:szCs w:val="36"/>
          <w:u w:val="none"/>
          <w:lang w:eastAsia="zh-CN"/>
        </w:rPr>
        <w:t>的能繁母猪存栏月度环比变化率测</w:t>
      </w:r>
      <w:r>
        <w:rPr>
          <w:rFonts w:hint="eastAsia" w:ascii="方正仿宋_GBK" w:hAnsi="方正仿宋_GBK" w:eastAsia="方正仿宋_GBK" w:cs="方正仿宋_GBK"/>
          <w:color w:val="auto"/>
          <w:kern w:val="0"/>
          <w:sz w:val="32"/>
          <w:szCs w:val="36"/>
          <w:u w:val="none"/>
        </w:rPr>
        <w:t>算得出。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snapToGrid/>
          <w:color w:val="auto"/>
          <w:kern w:val="0"/>
          <w:sz w:val="32"/>
          <w:szCs w:val="32"/>
          <w:highlight w:val="none"/>
          <w:u w:val="none"/>
          <w:lang w:eastAsia="zh-CN"/>
        </w:rPr>
      </w:pPr>
      <w:r>
        <w:rPr>
          <w:rFonts w:hint="eastAsia" w:ascii="方正仿宋_GBK" w:hAnsi="方正仿宋_GBK" w:eastAsia="方正仿宋_GBK" w:cs="方正仿宋_GBK"/>
          <w:b w:val="0"/>
          <w:snapToGrid/>
          <w:color w:val="auto"/>
          <w:kern w:val="0"/>
          <w:sz w:val="32"/>
          <w:szCs w:val="32"/>
          <w:highlight w:val="none"/>
          <w:u w:val="none"/>
          <w:lang w:eastAsia="zh-CN"/>
        </w:rPr>
        <w:t>随着“调猪向运肉”转型升级不断推进</w:t>
      </w:r>
      <w:r>
        <w:rPr>
          <w:rFonts w:hint="eastAsia" w:ascii="方正仿宋_GBK" w:hAnsi="方正仿宋_GBK" w:eastAsia="方正仿宋_GBK" w:cs="方正仿宋_GBK"/>
          <w:snapToGrid/>
          <w:color w:val="auto"/>
          <w:kern w:val="0"/>
          <w:sz w:val="32"/>
          <w:szCs w:val="32"/>
          <w:highlight w:val="none"/>
          <w:u w:val="none"/>
          <w:lang w:eastAsia="zh-CN"/>
        </w:rPr>
        <w:t>，生猪跨省调运将逐步减少，猪肉供应面临较大考验</w:t>
      </w:r>
      <w:r>
        <w:rPr>
          <w:rFonts w:hint="eastAsia" w:ascii="方正仿宋_GBK" w:hAnsi="方正仿宋_GBK" w:eastAsia="方正仿宋_GBK" w:cs="方正仿宋_GBK"/>
          <w:snapToGrid/>
          <w:color w:val="auto"/>
          <w:kern w:val="0"/>
          <w:sz w:val="32"/>
          <w:szCs w:val="32"/>
          <w:highlight w:val="none"/>
          <w:u w:val="none"/>
          <w:lang w:val="en-US" w:eastAsia="zh-CN"/>
        </w:rPr>
        <w:t>，</w:t>
      </w:r>
      <w:r>
        <w:rPr>
          <w:rFonts w:hint="eastAsia" w:ascii="方正仿宋_GBK" w:hAnsi="方正仿宋_GBK" w:eastAsia="方正仿宋_GBK" w:cs="方正仿宋_GBK"/>
          <w:b w:val="0"/>
          <w:snapToGrid/>
          <w:color w:val="auto"/>
          <w:kern w:val="0"/>
          <w:sz w:val="32"/>
          <w:szCs w:val="32"/>
          <w:highlight w:val="none"/>
          <w:u w:val="none"/>
          <w:lang w:eastAsia="zh-CN"/>
        </w:rPr>
        <w:t>各县（区）要加快推进生猪产业现代化建设，发展高质量生猪养殖产能。市农业农村局将根据各县（区）生猪产业发展趋势以及生产供应形势等情况，适时优化调整各县（区）能繁母猪保有量，促进生猪产业持续健康发展。</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t>（二）保持规模猪场数量稳定</w:t>
      </w:r>
    </w:p>
    <w:p>
      <w:pPr>
        <w:widowControl/>
        <w:adjustRightInd/>
        <w:snapToGrid/>
        <w:spacing w:before="0" w:beforeLines="0" w:beforeAutospacing="0" w:after="0" w:afterLines="0" w:afterAutospacing="0" w:line="560" w:lineRule="exact"/>
        <w:ind w:firstLine="640" w:firstLineChars="200"/>
        <w:jc w:val="left"/>
        <w:rPr>
          <w:rStyle w:val="7"/>
          <w:rFonts w:hint="eastAsia" w:ascii="方正仿宋_GBK" w:hAnsi="方正仿宋_GBK" w:eastAsia="方正仿宋_GBK" w:cs="方正仿宋_GBK"/>
          <w:b w:val="0"/>
          <w:bCs w:val="0"/>
          <w:i w:val="0"/>
          <w:caps w:val="0"/>
          <w:color w:val="auto"/>
          <w:spacing w:val="0"/>
          <w:kern w:val="0"/>
          <w:sz w:val="32"/>
          <w:szCs w:val="32"/>
          <w:highlight w:val="none"/>
          <w:u w:val="none"/>
          <w:lang w:val="en-US" w:eastAsia="zh-CN"/>
        </w:rPr>
      </w:pPr>
      <w:r>
        <w:rPr>
          <w:rFonts w:hint="eastAsia" w:ascii="方正仿宋_GBK" w:hAnsi="方正仿宋_GBK" w:eastAsia="方正仿宋_GBK" w:cs="方正仿宋_GBK"/>
          <w:bCs/>
          <w:i w:val="0"/>
          <w:caps w:val="0"/>
          <w:color w:val="auto"/>
          <w:spacing w:val="0"/>
          <w:kern w:val="2"/>
          <w:sz w:val="32"/>
          <w:szCs w:val="32"/>
          <w:highlight w:val="none"/>
          <w:lang w:val="en-US" w:eastAsia="zh-CN"/>
        </w:rPr>
        <w:t>根据省农业农村厅《关于开展广东省畜牧兽医生产经营主体统一赋码及基础信息采集工作的通知》（</w:t>
      </w:r>
      <w:r>
        <w:rPr>
          <w:rFonts w:hint="eastAsia" w:ascii="方正仿宋_GBK" w:hAnsi="方正仿宋_GBK" w:eastAsia="方正仿宋_GBK" w:cs="方正仿宋_GBK"/>
          <w:bCs/>
          <w:color w:val="auto"/>
          <w:kern w:val="2"/>
          <w:sz w:val="32"/>
          <w:szCs w:val="32"/>
          <w:lang w:val="en-US" w:eastAsia="zh-CN" w:bidi="ar"/>
        </w:rPr>
        <w:t>粤农农办〔2023〕142号</w:t>
      </w:r>
      <w:r>
        <w:rPr>
          <w:rFonts w:hint="eastAsia" w:ascii="方正仿宋_GBK" w:hAnsi="方正仿宋_GBK" w:eastAsia="方正仿宋_GBK" w:cs="方正仿宋_GBK"/>
          <w:bCs/>
          <w:i w:val="0"/>
          <w:caps w:val="0"/>
          <w:color w:val="auto"/>
          <w:spacing w:val="0"/>
          <w:kern w:val="2"/>
          <w:sz w:val="32"/>
          <w:szCs w:val="32"/>
          <w:highlight w:val="none"/>
          <w:lang w:val="en-US" w:eastAsia="zh-CN"/>
        </w:rPr>
        <w:t>）</w:t>
      </w:r>
      <w:r>
        <w:rPr>
          <w:rFonts w:hint="eastAsia" w:ascii="方正仿宋_GBK" w:hAnsi="方正仿宋_GBK" w:eastAsia="方正仿宋_GBK" w:cs="方正仿宋_GBK"/>
          <w:bCs/>
          <w:i w:val="0"/>
          <w:caps w:val="0"/>
          <w:color w:val="auto"/>
          <w:spacing w:val="0"/>
          <w:kern w:val="2"/>
          <w:sz w:val="32"/>
          <w:szCs w:val="32"/>
          <w:lang w:val="en-US" w:eastAsia="zh-CN"/>
        </w:rPr>
        <w:t>要求，</w:t>
      </w:r>
      <w:r>
        <w:rPr>
          <w:rFonts w:hint="eastAsia" w:ascii="方正仿宋_GBK" w:hAnsi="方正仿宋_GBK" w:eastAsia="方正仿宋_GBK" w:cs="方正仿宋_GBK"/>
          <w:bCs/>
          <w:i w:val="0"/>
          <w:caps w:val="0"/>
          <w:color w:val="auto"/>
          <w:spacing w:val="0"/>
          <w:kern w:val="2"/>
          <w:sz w:val="32"/>
          <w:szCs w:val="32"/>
          <w:highlight w:val="none"/>
          <w:lang w:val="en-US" w:eastAsia="zh-CN"/>
        </w:rPr>
        <w:t>各县（区）要对本辖区内</w:t>
      </w:r>
      <w:r>
        <w:rPr>
          <w:rFonts w:hint="eastAsia" w:ascii="方正仿宋_GBK" w:hAnsi="方正仿宋_GBK" w:eastAsia="方正仿宋_GBK" w:cs="方正仿宋_GBK"/>
          <w:bCs/>
          <w:i w:val="0"/>
          <w:caps w:val="0"/>
          <w:color w:val="auto"/>
          <w:spacing w:val="0"/>
          <w:kern w:val="2"/>
          <w:sz w:val="32"/>
          <w:szCs w:val="32"/>
          <w:lang w:val="en-US" w:eastAsia="zh-CN"/>
        </w:rPr>
        <w:t>所有的养殖场（户）进行赋码备案，特别是要</w:t>
      </w:r>
      <w:r>
        <w:rPr>
          <w:rFonts w:hint="eastAsia" w:ascii="方正仿宋_GBK" w:hAnsi="方正仿宋_GBK" w:eastAsia="方正仿宋_GBK" w:cs="方正仿宋_GBK"/>
          <w:color w:val="000000"/>
          <w:kern w:val="0"/>
          <w:sz w:val="31"/>
          <w:szCs w:val="31"/>
          <w:lang w:val="en-US" w:eastAsia="zh-CN" w:bidi="ar"/>
        </w:rPr>
        <w:t>认真排查辖区内畜禽规模养殖场（户）数量</w:t>
      </w:r>
      <w:r>
        <w:rPr>
          <w:rFonts w:hint="eastAsia" w:ascii="方正仿宋_GBK" w:hAnsi="方正仿宋_GBK" w:eastAsia="方正仿宋_GBK" w:cs="方正仿宋_GBK"/>
          <w:bCs/>
          <w:i w:val="0"/>
          <w:caps w:val="0"/>
          <w:color w:val="auto"/>
          <w:spacing w:val="0"/>
          <w:kern w:val="2"/>
          <w:sz w:val="32"/>
          <w:szCs w:val="32"/>
          <w:lang w:val="en-US" w:eastAsia="zh-CN"/>
        </w:rPr>
        <w:t>，对</w:t>
      </w:r>
      <w:r>
        <w:rPr>
          <w:rFonts w:hint="eastAsia" w:ascii="方正仿宋_GBK" w:hAnsi="方正仿宋_GBK" w:eastAsia="方正仿宋_GBK" w:cs="方正仿宋_GBK"/>
          <w:bCs/>
          <w:i w:val="0"/>
          <w:caps w:val="0"/>
          <w:color w:val="auto"/>
          <w:spacing w:val="0"/>
          <w:kern w:val="2"/>
          <w:sz w:val="32"/>
          <w:szCs w:val="32"/>
          <w:highlight w:val="none"/>
          <w:lang w:val="en-US" w:eastAsia="zh-CN"/>
        </w:rPr>
        <w:t>年出栏500头以上的规模猪场（户）要全数登记备案，</w:t>
      </w:r>
      <w:r>
        <w:rPr>
          <w:rFonts w:hint="eastAsia" w:ascii="方正仿宋_GBK" w:hAnsi="方正仿宋_GBK" w:eastAsia="方正仿宋_GBK" w:cs="方正仿宋_GBK"/>
          <w:color w:val="000000"/>
          <w:kern w:val="0"/>
          <w:sz w:val="31"/>
          <w:szCs w:val="31"/>
          <w:lang w:val="en-US" w:eastAsia="zh-CN" w:bidi="ar"/>
        </w:rPr>
        <w:t>做到不重不漏</w:t>
      </w:r>
      <w:r>
        <w:rPr>
          <w:rFonts w:hint="eastAsia" w:ascii="方正仿宋_GBK" w:hAnsi="方正仿宋_GBK" w:eastAsia="方正仿宋_GBK" w:cs="方正仿宋_GBK"/>
          <w:bCs/>
          <w:i w:val="0"/>
          <w:caps w:val="0"/>
          <w:color w:val="auto"/>
          <w:spacing w:val="0"/>
          <w:kern w:val="2"/>
          <w:sz w:val="32"/>
          <w:szCs w:val="32"/>
          <w:highlight w:val="none"/>
          <w:lang w:val="en-US" w:eastAsia="zh-CN"/>
        </w:rPr>
        <w:t>。</w:t>
      </w:r>
      <w:r>
        <w:rPr>
          <w:rFonts w:hint="eastAsia" w:ascii="方正仿宋_GBK" w:hAnsi="方正仿宋_GBK" w:eastAsia="方正仿宋_GBK" w:cs="方正仿宋_GBK"/>
          <w:b w:val="0"/>
          <w:bCs/>
          <w:snapToGrid/>
          <w:color w:val="auto"/>
          <w:kern w:val="2"/>
          <w:sz w:val="32"/>
          <w:szCs w:val="32"/>
          <w:highlight w:val="none"/>
          <w:u w:val="none"/>
          <w:shd w:val="clear" w:color="auto" w:fill="auto"/>
          <w:lang w:eastAsia="zh-CN"/>
        </w:rPr>
        <w:t>市农业农村局按照各县（区）2023年末、2024年一季度末和二季度末</w:t>
      </w:r>
      <w:r>
        <w:rPr>
          <w:rFonts w:hint="eastAsia" w:ascii="方正仿宋_GBK" w:hAnsi="方正仿宋_GBK" w:eastAsia="方正仿宋_GBK" w:cs="方正仿宋_GBK"/>
          <w:b w:val="0"/>
          <w:bCs/>
          <w:snapToGrid/>
          <w:color w:val="auto"/>
          <w:kern w:val="2"/>
          <w:sz w:val="32"/>
          <w:szCs w:val="32"/>
          <w:highlight w:val="none"/>
          <w:u w:val="none"/>
          <w:lang w:val="en-US" w:eastAsia="zh-CN"/>
        </w:rPr>
        <w:t>在</w:t>
      </w:r>
      <w:r>
        <w:rPr>
          <w:rFonts w:hint="eastAsia" w:ascii="方正仿宋_GBK" w:hAnsi="方正仿宋_GBK" w:eastAsia="方正仿宋_GBK" w:cs="方正仿宋_GBK"/>
          <w:bCs/>
          <w:color w:val="auto"/>
          <w:sz w:val="32"/>
          <w:szCs w:val="32"/>
          <w:u w:val="none"/>
        </w:rPr>
        <w:t>全国生猪规模养殖场监测系统备案</w:t>
      </w:r>
      <w:r>
        <w:rPr>
          <w:rFonts w:hint="eastAsia" w:ascii="方正仿宋_GBK" w:hAnsi="方正仿宋_GBK" w:eastAsia="方正仿宋_GBK" w:cs="方正仿宋_GBK"/>
          <w:bCs/>
          <w:color w:val="auto"/>
          <w:sz w:val="32"/>
          <w:szCs w:val="32"/>
          <w:u w:val="none"/>
          <w:lang w:eastAsia="zh-CN"/>
        </w:rPr>
        <w:t>在产规模猪场（季末存栏300头以上）的平均数量，</w:t>
      </w:r>
      <w:r>
        <w:rPr>
          <w:rFonts w:hint="eastAsia" w:ascii="方正仿宋_GBK" w:hAnsi="方正仿宋_GBK" w:eastAsia="方正仿宋_GBK" w:cs="方正仿宋_GBK"/>
          <w:color w:val="auto"/>
          <w:sz w:val="32"/>
          <w:szCs w:val="32"/>
          <w:u w:val="none"/>
        </w:rPr>
        <w:t>结合生猪规模养殖发展趋势</w:t>
      </w:r>
      <w:r>
        <w:rPr>
          <w:rFonts w:hint="eastAsia" w:ascii="方正仿宋_GBK" w:hAnsi="方正仿宋_GBK" w:eastAsia="方正仿宋_GBK" w:cs="方正仿宋_GBK"/>
          <w:color w:val="auto"/>
          <w:sz w:val="32"/>
          <w:szCs w:val="32"/>
          <w:u w:val="none"/>
          <w:lang w:eastAsia="zh-CN"/>
        </w:rPr>
        <w:t>和上一轮生猪产能调控实施方案任务目标</w:t>
      </w:r>
      <w:r>
        <w:rPr>
          <w:rFonts w:hint="eastAsia" w:ascii="方正仿宋_GBK" w:hAnsi="方正仿宋_GBK" w:eastAsia="方正仿宋_GBK" w:cs="方正仿宋_GBK"/>
          <w:color w:val="auto"/>
          <w:sz w:val="32"/>
          <w:szCs w:val="32"/>
          <w:u w:val="none"/>
        </w:rPr>
        <w:t>，采用因素法将省下达我市的规模猪场（户）保有量目标分解下达到各县（区）（见附件1）。</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lang w:val="en-US"/>
        </w:rPr>
      </w:pPr>
      <w:r>
        <w:rPr>
          <w:rFonts w:hint="eastAsia" w:ascii="方正黑体_GBK" w:hAnsi="方正黑体_GBK" w:eastAsia="方正黑体_GBK" w:cs="方正黑体_GBK"/>
          <w:color w:val="auto"/>
          <w:kern w:val="0"/>
          <w:sz w:val="32"/>
          <w:szCs w:val="32"/>
          <w:u w:val="none"/>
          <w:lang w:val="en-US" w:eastAsia="zh-CN"/>
        </w:rPr>
        <w:t>四、调控措施</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t>（一）保持能繁母猪合理存栏水平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u w:val="none"/>
        </w:rPr>
      </w:pPr>
      <w:r>
        <w:rPr>
          <w:rFonts w:hint="eastAsia" w:ascii="方正仿宋_GBK" w:hAnsi="方正仿宋_GBK" w:eastAsia="方正仿宋_GBK" w:cs="方正仿宋_GBK"/>
          <w:i w:val="0"/>
          <w:caps w:val="0"/>
          <w:color w:val="auto"/>
          <w:spacing w:val="0"/>
          <w:kern w:val="0"/>
          <w:sz w:val="32"/>
          <w:szCs w:val="32"/>
          <w:highlight w:val="none"/>
          <w:u w:val="none"/>
          <w:lang w:val="en-US"/>
        </w:rPr>
        <w:t>按照</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广东省</w:t>
      </w:r>
      <w:r>
        <w:rPr>
          <w:rFonts w:hint="eastAsia" w:ascii="方正仿宋_GBK" w:hAnsi="方正仿宋_GBK" w:eastAsia="方正仿宋_GBK" w:cs="方正仿宋_GBK"/>
          <w:i w:val="0"/>
          <w:caps w:val="0"/>
          <w:color w:val="auto"/>
          <w:spacing w:val="0"/>
          <w:kern w:val="0"/>
          <w:sz w:val="32"/>
          <w:szCs w:val="32"/>
          <w:highlight w:val="none"/>
          <w:u w:val="none"/>
          <w:lang w:val="en-US"/>
        </w:rPr>
        <w:t>生猪产能调控</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的</w:t>
      </w:r>
      <w:r>
        <w:rPr>
          <w:rFonts w:hint="eastAsia" w:ascii="方正仿宋_GBK" w:hAnsi="方正仿宋_GBK" w:eastAsia="方正仿宋_GBK" w:cs="方正仿宋_GBK"/>
          <w:i w:val="0"/>
          <w:caps w:val="0"/>
          <w:color w:val="auto"/>
          <w:spacing w:val="0"/>
          <w:kern w:val="0"/>
          <w:sz w:val="32"/>
          <w:szCs w:val="32"/>
          <w:highlight w:val="none"/>
          <w:u w:val="none"/>
          <w:lang w:val="en-US"/>
        </w:rPr>
        <w:t>要求，将能繁母猪存栏量变动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情况</w:t>
      </w:r>
      <w:r>
        <w:rPr>
          <w:rFonts w:hint="eastAsia" w:ascii="方正仿宋_GBK" w:hAnsi="方正仿宋_GBK" w:eastAsia="方正仿宋_GBK" w:cs="方正仿宋_GBK"/>
          <w:i w:val="0"/>
          <w:caps w:val="0"/>
          <w:color w:val="auto"/>
          <w:spacing w:val="0"/>
          <w:kern w:val="0"/>
          <w:sz w:val="32"/>
          <w:szCs w:val="32"/>
          <w:highlight w:val="none"/>
          <w:u w:val="none"/>
          <w:lang w:val="en-US"/>
        </w:rPr>
        <w:t>划分为绿色、黄色和红色3个区域，采取相应的调控措施。</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b/>
          <w:bCs/>
          <w:i w:val="0"/>
          <w:caps w:val="0"/>
          <w:color w:val="auto"/>
          <w:spacing w:val="0"/>
          <w:kern w:val="0"/>
          <w:sz w:val="32"/>
          <w:szCs w:val="32"/>
          <w:highlight w:val="none"/>
          <w:u w:val="none"/>
          <w:lang w:val="en-US" w:eastAsia="zh-CN"/>
        </w:rPr>
        <w:t>1.</w:t>
      </w:r>
      <w:r>
        <w:rPr>
          <w:rFonts w:hint="eastAsia" w:ascii="方正仿宋_GBK" w:hAnsi="方正仿宋_GBK" w:eastAsia="方正仿宋_GBK" w:cs="方正仿宋_GBK"/>
          <w:b/>
          <w:bCs/>
          <w:i w:val="0"/>
          <w:caps w:val="0"/>
          <w:color w:val="auto"/>
          <w:spacing w:val="0"/>
          <w:kern w:val="0"/>
          <w:sz w:val="32"/>
          <w:szCs w:val="32"/>
          <w:highlight w:val="none"/>
          <w:u w:val="none"/>
          <w:lang w:val="en-US"/>
        </w:rPr>
        <w:t>绿色区域：产能正常波动</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能繁母猪月度存栏量处于</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正常保有量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的9</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105%区间（含9</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w:t>
      </w:r>
      <w:r>
        <w:rPr>
          <w:rFonts w:hint="eastAsia" w:ascii="方正仿宋_GBK" w:hAnsi="方正仿宋_GBK" w:eastAsia="方正仿宋_GBK" w:cs="方正仿宋_GBK"/>
          <w:i w:val="0"/>
          <w:caps w:val="0"/>
          <w:color w:val="auto"/>
          <w:spacing w:val="0"/>
          <w:kern w:val="0"/>
          <w:sz w:val="32"/>
          <w:szCs w:val="32"/>
          <w:highlight w:val="none"/>
          <w:u w:val="none"/>
          <w:lang w:val="en-US"/>
        </w:rPr>
        <w:t>%和105%两个临界值）。以市场调节为主，不需要启动调控措施。保持监测预警工作常态化，定期发布动态监测信息。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b/>
          <w:bCs/>
          <w:i w:val="0"/>
          <w:caps w:val="0"/>
          <w:color w:val="auto"/>
          <w:spacing w:val="0"/>
          <w:kern w:val="0"/>
          <w:sz w:val="32"/>
          <w:szCs w:val="32"/>
          <w:highlight w:val="none"/>
          <w:u w:val="none"/>
          <w:lang w:val="en-US"/>
        </w:rPr>
        <w:t>2.黄色区域：产能大幅波动。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能繁母猪月度存栏量处于</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正常保有量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-92</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或</w:t>
      </w:r>
      <w:r>
        <w:rPr>
          <w:rFonts w:hint="eastAsia" w:ascii="方正仿宋_GBK" w:hAnsi="方正仿宋_GBK" w:eastAsia="方正仿宋_GBK" w:cs="方正仿宋_GBK"/>
          <w:i w:val="0"/>
          <w:caps w:val="0"/>
          <w:color w:val="auto"/>
          <w:spacing w:val="0"/>
          <w:kern w:val="0"/>
          <w:sz w:val="32"/>
          <w:szCs w:val="32"/>
          <w:highlight w:val="none"/>
          <w:u w:val="none"/>
          <w:lang w:val="en-US"/>
        </w:rPr>
        <w:t>105%</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110%区间（含</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%和110%两个临界值）。启动相应调控措施，与市场调节共同作用，促使能繁母猪存栏量回归到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绿色</w:t>
      </w:r>
      <w:r>
        <w:rPr>
          <w:rFonts w:hint="eastAsia" w:ascii="方正仿宋_GBK" w:hAnsi="方正仿宋_GBK" w:eastAsia="方正仿宋_GBK" w:cs="方正仿宋_GBK"/>
          <w:i w:val="0"/>
          <w:caps w:val="0"/>
          <w:color w:val="auto"/>
          <w:spacing w:val="0"/>
          <w:kern w:val="0"/>
          <w:sz w:val="32"/>
          <w:szCs w:val="32"/>
          <w:highlight w:val="none"/>
          <w:u w:val="none"/>
          <w:lang w:val="en-US"/>
        </w:rPr>
        <w:t>区</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b/>
          <w:bCs/>
          <w:i w:val="0"/>
          <w:caps w:val="0"/>
          <w:color w:val="auto"/>
          <w:spacing w:val="0"/>
          <w:kern w:val="0"/>
          <w:sz w:val="32"/>
          <w:szCs w:val="32"/>
          <w:highlight w:val="none"/>
          <w:u w:val="none"/>
          <w:lang w:val="en-US"/>
        </w:rPr>
      </w:pPr>
      <w:r>
        <w:rPr>
          <w:rFonts w:hint="eastAsia" w:ascii="方正仿宋_GBK" w:hAnsi="方正仿宋_GBK" w:eastAsia="方正仿宋_GBK" w:cs="方正仿宋_GBK"/>
          <w:b/>
          <w:bCs/>
          <w:i w:val="0"/>
          <w:caps w:val="0"/>
          <w:color w:val="auto"/>
          <w:spacing w:val="0"/>
          <w:kern w:val="0"/>
          <w:sz w:val="32"/>
          <w:szCs w:val="32"/>
          <w:highlight w:val="none"/>
          <w:u w:val="none"/>
          <w:lang w:val="en-US"/>
        </w:rPr>
        <w:t>情形一：</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能繁母猪存栏量大幅减少。能繁母猪月度存栏量处于</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正常保有量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9</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w:t>
      </w:r>
      <w:r>
        <w:rPr>
          <w:rFonts w:hint="eastAsia" w:ascii="方正仿宋_GBK" w:hAnsi="方正仿宋_GBK" w:eastAsia="方正仿宋_GBK" w:cs="方正仿宋_GBK"/>
          <w:i w:val="0"/>
          <w:caps w:val="0"/>
          <w:color w:val="auto"/>
          <w:spacing w:val="0"/>
          <w:kern w:val="0"/>
          <w:sz w:val="32"/>
          <w:szCs w:val="32"/>
          <w:highlight w:val="none"/>
          <w:u w:val="none"/>
          <w:lang w:val="en-US"/>
        </w:rPr>
        <w:t>%区间（含</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%的临界值）时：</w:t>
      </w:r>
      <w:r>
        <w:rPr>
          <w:rFonts w:hint="eastAsia" w:ascii="方正仿宋_GBK" w:hAnsi="方正仿宋_GBK" w:eastAsia="方正仿宋_GBK" w:cs="方正仿宋_GBK"/>
          <w:b/>
          <w:bCs/>
          <w:i w:val="0"/>
          <w:caps w:val="0"/>
          <w:color w:val="auto"/>
          <w:spacing w:val="0"/>
          <w:kern w:val="0"/>
          <w:sz w:val="32"/>
          <w:szCs w:val="32"/>
          <w:highlight w:val="none"/>
          <w:u w:val="none"/>
          <w:lang w:val="en-US"/>
        </w:rPr>
        <w:t>一是</w:t>
      </w:r>
      <w:r>
        <w:rPr>
          <w:rFonts w:hint="eastAsia" w:ascii="方正仿宋_GBK" w:hAnsi="方正仿宋_GBK" w:eastAsia="方正仿宋_GBK" w:cs="方正仿宋_GBK"/>
          <w:i w:val="0"/>
          <w:caps w:val="0"/>
          <w:color w:val="auto"/>
          <w:spacing w:val="0"/>
          <w:kern w:val="0"/>
          <w:sz w:val="32"/>
          <w:szCs w:val="32"/>
          <w:highlight w:val="none"/>
          <w:u w:val="none"/>
          <w:lang w:val="en-US"/>
        </w:rPr>
        <w:t>加强监测预警。强化能繁母猪存栏量监测调度，及时发布</w:t>
      </w:r>
      <w:r>
        <w:rPr>
          <w:rFonts w:hint="eastAsia" w:ascii="方正仿宋_GBK" w:hAnsi="方正仿宋_GBK" w:eastAsia="方正仿宋_GBK" w:cs="方正仿宋_GBK"/>
          <w:color w:val="auto"/>
          <w:spacing w:val="0"/>
          <w:kern w:val="0"/>
          <w:sz w:val="32"/>
          <w:szCs w:val="32"/>
          <w:highlight w:val="none"/>
          <w:u w:val="none"/>
          <w:lang w:val="en-US" w:eastAsia="zh-CN"/>
        </w:rPr>
        <w:t>生产、屠宰、市场各环节</w:t>
      </w:r>
      <w:r>
        <w:rPr>
          <w:rFonts w:hint="eastAsia" w:ascii="方正仿宋_GBK" w:hAnsi="方正仿宋_GBK" w:eastAsia="方正仿宋_GBK" w:cs="方正仿宋_GBK"/>
          <w:i w:val="0"/>
          <w:caps w:val="0"/>
          <w:color w:val="auto"/>
          <w:spacing w:val="0"/>
          <w:kern w:val="0"/>
          <w:sz w:val="32"/>
          <w:szCs w:val="32"/>
          <w:highlight w:val="none"/>
          <w:u w:val="none"/>
          <w:lang w:val="en-US"/>
        </w:rPr>
        <w:t>监测动态信息，引导市场预期，增加能繁</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母猪存栏量</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b/>
          <w:bCs/>
          <w:i w:val="0"/>
          <w:caps w:val="0"/>
          <w:color w:val="auto"/>
          <w:spacing w:val="0"/>
          <w:kern w:val="0"/>
          <w:sz w:val="32"/>
          <w:szCs w:val="32"/>
          <w:highlight w:val="none"/>
          <w:u w:val="none"/>
          <w:lang w:val="en-US"/>
        </w:rPr>
        <w:t>二是</w:t>
      </w:r>
      <w:r>
        <w:rPr>
          <w:rFonts w:hint="eastAsia" w:ascii="方正仿宋_GBK" w:hAnsi="方正仿宋_GBK" w:eastAsia="方正仿宋_GBK" w:cs="方正仿宋_GBK"/>
          <w:i w:val="0"/>
          <w:caps w:val="0"/>
          <w:color w:val="auto"/>
          <w:spacing w:val="0"/>
          <w:kern w:val="0"/>
          <w:sz w:val="32"/>
          <w:szCs w:val="32"/>
          <w:highlight w:val="none"/>
          <w:u w:val="none"/>
          <w:lang w:val="en-US"/>
        </w:rPr>
        <w:t>启动产能</w:t>
      </w:r>
      <w:r>
        <w:rPr>
          <w:rFonts w:hint="eastAsia" w:ascii="方正仿宋_GBK" w:hAnsi="方正仿宋_GBK" w:eastAsia="方正仿宋_GBK" w:cs="方正仿宋_GBK"/>
          <w:b w:val="0"/>
          <w:bCs/>
          <w:color w:val="auto"/>
          <w:sz w:val="32"/>
          <w:szCs w:val="32"/>
          <w:u w:val="none"/>
          <w:lang w:eastAsia="zh-CN"/>
        </w:rPr>
        <w:t>调增</w:t>
      </w:r>
      <w:r>
        <w:rPr>
          <w:rFonts w:hint="eastAsia" w:ascii="方正仿宋_GBK" w:hAnsi="方正仿宋_GBK" w:eastAsia="方正仿宋_GBK" w:cs="方正仿宋_GBK"/>
          <w:i w:val="0"/>
          <w:caps w:val="0"/>
          <w:color w:val="auto"/>
          <w:spacing w:val="0"/>
          <w:kern w:val="0"/>
          <w:sz w:val="32"/>
          <w:szCs w:val="32"/>
          <w:highlight w:val="none"/>
          <w:u w:val="none"/>
          <w:lang w:val="en-US"/>
        </w:rPr>
        <w:t>机制。市、县</w:t>
      </w:r>
      <w:r>
        <w:rPr>
          <w:rFonts w:hint="eastAsia" w:ascii="方正仿宋_GBK" w:hAnsi="方正仿宋_GBK" w:eastAsia="方正仿宋_GBK" w:cs="方正仿宋_GBK"/>
          <w:color w:val="auto"/>
          <w:sz w:val="32"/>
          <w:szCs w:val="32"/>
          <w:u w:val="none"/>
          <w:lang w:eastAsia="zh-CN"/>
        </w:rPr>
        <w:t>相关职能部门</w:t>
      </w:r>
      <w:r>
        <w:rPr>
          <w:rFonts w:hint="eastAsia" w:ascii="方正仿宋_GBK" w:hAnsi="方正仿宋_GBK" w:eastAsia="方正仿宋_GBK" w:cs="方正仿宋_GBK"/>
          <w:i w:val="0"/>
          <w:caps w:val="0"/>
          <w:color w:val="auto"/>
          <w:spacing w:val="0"/>
          <w:kern w:val="0"/>
          <w:sz w:val="32"/>
          <w:szCs w:val="32"/>
          <w:highlight w:val="none"/>
          <w:u w:val="none"/>
          <w:lang w:val="en-US"/>
        </w:rPr>
        <w:t>引导和督促生猪产能调控基地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减缓淘汰能繁母猪</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增加补栏，稳定和增加产能。</w:t>
      </w:r>
      <w:r>
        <w:rPr>
          <w:rFonts w:hint="eastAsia" w:ascii="方正仿宋_GBK" w:hAnsi="方正仿宋_GBK" w:eastAsia="方正仿宋_GBK" w:cs="方正仿宋_GBK"/>
          <w:b/>
          <w:bCs/>
          <w:i w:val="0"/>
          <w:caps w:val="0"/>
          <w:color w:val="auto"/>
          <w:spacing w:val="0"/>
          <w:kern w:val="0"/>
          <w:sz w:val="32"/>
          <w:szCs w:val="32"/>
          <w:highlight w:val="none"/>
          <w:u w:val="none"/>
          <w:lang w:val="en-US"/>
        </w:rPr>
        <w:t>三是</w:t>
      </w:r>
      <w:r>
        <w:rPr>
          <w:rFonts w:hint="eastAsia" w:ascii="方正仿宋_GBK" w:hAnsi="方正仿宋_GBK" w:eastAsia="方正仿宋_GBK" w:cs="方正仿宋_GBK"/>
          <w:i w:val="0"/>
          <w:caps w:val="0"/>
          <w:color w:val="auto"/>
          <w:spacing w:val="0"/>
          <w:kern w:val="0"/>
          <w:sz w:val="32"/>
          <w:szCs w:val="32"/>
          <w:highlight w:val="none"/>
          <w:u w:val="none"/>
          <w:lang w:val="en-US"/>
        </w:rPr>
        <w:t>向产能降幅较大的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县（区）级</w:t>
      </w:r>
      <w:r>
        <w:rPr>
          <w:rFonts w:hint="eastAsia" w:ascii="方正仿宋_GBK" w:hAnsi="方正仿宋_GBK" w:eastAsia="方正仿宋_GBK" w:cs="方正仿宋_GBK"/>
          <w:i w:val="0"/>
          <w:caps w:val="0"/>
          <w:color w:val="auto"/>
          <w:spacing w:val="0"/>
          <w:kern w:val="0"/>
          <w:sz w:val="32"/>
          <w:szCs w:val="32"/>
          <w:highlight w:val="none"/>
          <w:u w:val="none"/>
          <w:lang w:val="en-US"/>
        </w:rPr>
        <w:t>人民政府发预警函。</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市农业农村局</w:t>
      </w:r>
      <w:r>
        <w:rPr>
          <w:rFonts w:hint="eastAsia" w:ascii="方正仿宋_GBK" w:hAnsi="方正仿宋_GBK" w:eastAsia="方正仿宋_GBK" w:cs="方正仿宋_GBK"/>
          <w:i w:val="0"/>
          <w:caps w:val="0"/>
          <w:color w:val="auto"/>
          <w:spacing w:val="0"/>
          <w:kern w:val="0"/>
          <w:sz w:val="32"/>
          <w:szCs w:val="32"/>
          <w:highlight w:val="none"/>
          <w:u w:val="none"/>
          <w:lang w:val="en-US"/>
        </w:rPr>
        <w:t>视情况向能繁母猪存栏量降幅较大的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县（区）级</w:t>
      </w:r>
      <w:r>
        <w:rPr>
          <w:rFonts w:hint="eastAsia" w:ascii="方正仿宋_GBK" w:hAnsi="方正仿宋_GBK" w:eastAsia="方正仿宋_GBK" w:cs="方正仿宋_GBK"/>
          <w:i w:val="0"/>
          <w:caps w:val="0"/>
          <w:color w:val="auto"/>
          <w:spacing w:val="0"/>
          <w:kern w:val="0"/>
          <w:sz w:val="32"/>
          <w:szCs w:val="32"/>
          <w:highlight w:val="none"/>
          <w:u w:val="none"/>
          <w:lang w:val="en-US"/>
        </w:rPr>
        <w:t>人民政府发预警函，要求及时采取必要应对措施，</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促</w:t>
      </w:r>
      <w:r>
        <w:rPr>
          <w:rFonts w:hint="eastAsia" w:ascii="方正仿宋_GBK" w:hAnsi="方正仿宋_GBK" w:eastAsia="方正仿宋_GBK" w:cs="方正仿宋_GBK"/>
          <w:i w:val="0"/>
          <w:caps w:val="0"/>
          <w:color w:val="auto"/>
          <w:spacing w:val="0"/>
          <w:kern w:val="0"/>
          <w:sz w:val="32"/>
          <w:szCs w:val="32"/>
          <w:highlight w:val="none"/>
          <w:u w:val="none"/>
          <w:lang w:val="en-US"/>
        </w:rPr>
        <w:t>使能繁母猪存栏量增加至合理水平。</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县（区）</w:t>
      </w:r>
      <w:r>
        <w:rPr>
          <w:rFonts w:hint="eastAsia" w:ascii="方正仿宋_GBK" w:hAnsi="方正仿宋_GBK" w:eastAsia="方正仿宋_GBK" w:cs="方正仿宋_GBK"/>
          <w:i w:val="0"/>
          <w:caps w:val="0"/>
          <w:color w:val="auto"/>
          <w:spacing w:val="0"/>
          <w:kern w:val="0"/>
          <w:sz w:val="32"/>
          <w:szCs w:val="32"/>
          <w:highlight w:val="none"/>
          <w:u w:val="none"/>
          <w:lang w:val="en-US"/>
        </w:rPr>
        <w:t>级农业农村部门可建立相应的预警机制。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textAlignment w:val="auto"/>
        <w:rPr>
          <w:rFonts w:hint="eastAsia" w:ascii="方正仿宋_GBK" w:hAnsi="方正仿宋_GBK" w:eastAsia="方正仿宋_GBK" w:cs="方正仿宋_GBK"/>
          <w:color w:val="auto"/>
          <w:kern w:val="0"/>
          <w:sz w:val="32"/>
          <w:szCs w:val="32"/>
          <w:highlight w:val="none"/>
          <w:u w:val="none"/>
        </w:rPr>
      </w:pPr>
      <w:r>
        <w:rPr>
          <w:rFonts w:hint="eastAsia" w:ascii="方正仿宋_GBK" w:hAnsi="方正仿宋_GBK" w:eastAsia="方正仿宋_GBK" w:cs="方正仿宋_GBK"/>
          <w:b/>
          <w:bCs/>
          <w:i w:val="0"/>
          <w:caps w:val="0"/>
          <w:color w:val="auto"/>
          <w:spacing w:val="0"/>
          <w:kern w:val="0"/>
          <w:sz w:val="32"/>
          <w:szCs w:val="32"/>
          <w:highlight w:val="none"/>
          <w:u w:val="none"/>
          <w:lang w:val="en-US"/>
        </w:rPr>
        <w:t>情形二：</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能繁母猪存栏量大幅增加。能繁母猪月度存栏量处于</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正常保有量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的105%</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110%区间（含110%的临界值）时：</w:t>
      </w:r>
      <w:r>
        <w:rPr>
          <w:rFonts w:hint="eastAsia" w:ascii="方正仿宋_GBK" w:hAnsi="方正仿宋_GBK" w:eastAsia="方正仿宋_GBK" w:cs="方正仿宋_GBK"/>
          <w:b/>
          <w:bCs/>
          <w:i w:val="0"/>
          <w:caps w:val="0"/>
          <w:color w:val="auto"/>
          <w:spacing w:val="0"/>
          <w:kern w:val="0"/>
          <w:sz w:val="32"/>
          <w:szCs w:val="32"/>
          <w:highlight w:val="none"/>
          <w:u w:val="none"/>
          <w:lang w:val="en-US"/>
        </w:rPr>
        <w:t>一是</w:t>
      </w:r>
      <w:r>
        <w:rPr>
          <w:rFonts w:hint="eastAsia" w:ascii="方正仿宋_GBK" w:hAnsi="方正仿宋_GBK" w:eastAsia="方正仿宋_GBK" w:cs="方正仿宋_GBK"/>
          <w:i w:val="0"/>
          <w:caps w:val="0"/>
          <w:color w:val="auto"/>
          <w:spacing w:val="0"/>
          <w:kern w:val="0"/>
          <w:sz w:val="32"/>
          <w:szCs w:val="32"/>
          <w:highlight w:val="none"/>
          <w:u w:val="none"/>
          <w:lang w:val="en-US"/>
        </w:rPr>
        <w:t>加强监测预警。强化能繁母猪存栏量监测调度，及时发布</w:t>
      </w:r>
      <w:r>
        <w:rPr>
          <w:rFonts w:hint="eastAsia" w:ascii="方正仿宋_GBK" w:hAnsi="方正仿宋_GBK" w:eastAsia="方正仿宋_GBK" w:cs="方正仿宋_GBK"/>
          <w:color w:val="auto"/>
          <w:spacing w:val="0"/>
          <w:kern w:val="0"/>
          <w:sz w:val="32"/>
          <w:szCs w:val="32"/>
          <w:highlight w:val="none"/>
          <w:u w:val="none"/>
          <w:lang w:val="en-US" w:eastAsia="zh-CN"/>
        </w:rPr>
        <w:t>生产、屠宰、市场各环节监测</w:t>
      </w:r>
      <w:r>
        <w:rPr>
          <w:rFonts w:hint="eastAsia" w:ascii="方正仿宋_GBK" w:hAnsi="方正仿宋_GBK" w:eastAsia="方正仿宋_GBK" w:cs="方正仿宋_GBK"/>
          <w:i w:val="0"/>
          <w:caps w:val="0"/>
          <w:color w:val="auto"/>
          <w:spacing w:val="0"/>
          <w:kern w:val="0"/>
          <w:sz w:val="32"/>
          <w:szCs w:val="32"/>
          <w:highlight w:val="none"/>
          <w:u w:val="none"/>
          <w:lang w:val="en-US"/>
        </w:rPr>
        <w:t>动态信息，引导市场预期，适度减少能繁母猪存栏量。</w:t>
      </w:r>
      <w:r>
        <w:rPr>
          <w:rFonts w:hint="eastAsia" w:ascii="方正仿宋_GBK" w:hAnsi="方正仿宋_GBK" w:eastAsia="方正仿宋_GBK" w:cs="方正仿宋_GBK"/>
          <w:b/>
          <w:bCs/>
          <w:i w:val="0"/>
          <w:caps w:val="0"/>
          <w:color w:val="auto"/>
          <w:spacing w:val="0"/>
          <w:kern w:val="0"/>
          <w:sz w:val="32"/>
          <w:szCs w:val="32"/>
          <w:highlight w:val="none"/>
          <w:u w:val="none"/>
          <w:lang w:val="en-US"/>
        </w:rPr>
        <w:t>二是</w:t>
      </w:r>
      <w:r>
        <w:rPr>
          <w:rFonts w:hint="eastAsia" w:ascii="方正仿宋_GBK" w:hAnsi="方正仿宋_GBK" w:eastAsia="方正仿宋_GBK" w:cs="方正仿宋_GBK"/>
          <w:i w:val="0"/>
          <w:caps w:val="0"/>
          <w:color w:val="auto"/>
          <w:spacing w:val="0"/>
          <w:kern w:val="0"/>
          <w:sz w:val="32"/>
          <w:szCs w:val="32"/>
          <w:highlight w:val="none"/>
          <w:u w:val="none"/>
          <w:lang w:val="en-US"/>
        </w:rPr>
        <w:t>启动产能</w:t>
      </w:r>
      <w:r>
        <w:rPr>
          <w:rFonts w:hint="eastAsia" w:ascii="方正仿宋_GBK" w:hAnsi="方正仿宋_GBK" w:eastAsia="方正仿宋_GBK" w:cs="方正仿宋_GBK"/>
          <w:b w:val="0"/>
          <w:bCs/>
          <w:color w:val="auto"/>
          <w:kern w:val="0"/>
          <w:sz w:val="32"/>
          <w:szCs w:val="32"/>
          <w:u w:val="none"/>
        </w:rPr>
        <w:t>调减</w:t>
      </w:r>
      <w:r>
        <w:rPr>
          <w:rFonts w:hint="eastAsia" w:ascii="方正仿宋_GBK" w:hAnsi="方正仿宋_GBK" w:eastAsia="方正仿宋_GBK" w:cs="方正仿宋_GBK"/>
          <w:i w:val="0"/>
          <w:caps w:val="0"/>
          <w:color w:val="auto"/>
          <w:spacing w:val="0"/>
          <w:kern w:val="0"/>
          <w:sz w:val="32"/>
          <w:szCs w:val="32"/>
          <w:highlight w:val="none"/>
          <w:u w:val="none"/>
          <w:lang w:val="en-US"/>
        </w:rPr>
        <w:t>机制。市、县（区）</w:t>
      </w:r>
      <w:r>
        <w:rPr>
          <w:rFonts w:hint="eastAsia" w:ascii="方正仿宋_GBK" w:hAnsi="方正仿宋_GBK" w:eastAsia="方正仿宋_GBK" w:cs="方正仿宋_GBK"/>
          <w:color w:val="auto"/>
          <w:kern w:val="0"/>
          <w:sz w:val="32"/>
          <w:szCs w:val="32"/>
          <w:u w:val="none"/>
          <w:lang w:eastAsia="zh-CN"/>
        </w:rPr>
        <w:t>相关职能部门</w:t>
      </w:r>
      <w:r>
        <w:rPr>
          <w:rFonts w:hint="eastAsia" w:ascii="方正仿宋_GBK" w:hAnsi="方正仿宋_GBK" w:eastAsia="方正仿宋_GBK" w:cs="方正仿宋_GBK"/>
          <w:i w:val="0"/>
          <w:caps w:val="0"/>
          <w:color w:val="auto"/>
          <w:spacing w:val="0"/>
          <w:kern w:val="0"/>
          <w:sz w:val="32"/>
          <w:szCs w:val="32"/>
          <w:highlight w:val="none"/>
          <w:u w:val="none"/>
          <w:lang w:val="en-US"/>
        </w:rPr>
        <w:t>引导和督促生猪产能调控基地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采取延迟能繁母猪补栏、加快淘汰低产母猪等措施，压减生猪产能，使其下降至合理水平。</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b/>
          <w:bCs/>
          <w:i w:val="0"/>
          <w:caps w:val="0"/>
          <w:color w:val="auto"/>
          <w:spacing w:val="0"/>
          <w:kern w:val="0"/>
          <w:sz w:val="32"/>
          <w:szCs w:val="32"/>
          <w:highlight w:val="none"/>
          <w:u w:val="none"/>
          <w:lang w:val="en-US" w:eastAsia="zh-CN"/>
        </w:rPr>
        <w:t>3.</w:t>
      </w:r>
      <w:r>
        <w:rPr>
          <w:rFonts w:hint="eastAsia" w:ascii="方正仿宋_GBK" w:hAnsi="方正仿宋_GBK" w:eastAsia="方正仿宋_GBK" w:cs="方正仿宋_GBK"/>
          <w:b/>
          <w:bCs/>
          <w:i w:val="0"/>
          <w:caps w:val="0"/>
          <w:color w:val="auto"/>
          <w:spacing w:val="0"/>
          <w:kern w:val="0"/>
          <w:sz w:val="32"/>
          <w:szCs w:val="32"/>
          <w:highlight w:val="none"/>
          <w:u w:val="none"/>
          <w:lang w:val="en-US"/>
        </w:rPr>
        <w:t>红色区域：</w:t>
      </w:r>
      <w:r>
        <w:rPr>
          <w:rFonts w:hint="eastAsia" w:ascii="方正仿宋_GBK" w:hAnsi="方正仿宋_GBK" w:eastAsia="方正仿宋_GBK" w:cs="方正仿宋_GBK"/>
          <w:i w:val="0"/>
          <w:caps w:val="0"/>
          <w:color w:val="auto"/>
          <w:spacing w:val="0"/>
          <w:kern w:val="0"/>
          <w:sz w:val="32"/>
          <w:szCs w:val="32"/>
          <w:highlight w:val="none"/>
          <w:u w:val="none"/>
          <w:lang w:val="en-US"/>
        </w:rPr>
        <w:t>产能过度波动。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能繁母猪存栏量低于正常</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%或高于正常</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的110%。强化相关调控措施，促使能繁母猪存栏量回归到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绿色区域</w:t>
      </w:r>
      <w:r>
        <w:rPr>
          <w:rFonts w:hint="eastAsia" w:ascii="方正仿宋_GBK" w:hAnsi="方正仿宋_GBK" w:eastAsia="方正仿宋_GBK" w:cs="方正仿宋_GBK"/>
          <w:i w:val="0"/>
          <w:caps w:val="0"/>
          <w:color w:val="auto"/>
          <w:spacing w:val="0"/>
          <w:kern w:val="0"/>
          <w:sz w:val="32"/>
          <w:szCs w:val="32"/>
          <w:highlight w:val="none"/>
          <w:u w:val="none"/>
          <w:lang w:val="en-US"/>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eastAsia="zh-CN"/>
        </w:rPr>
      </w:pPr>
      <w:r>
        <w:rPr>
          <w:rFonts w:hint="eastAsia" w:ascii="方正仿宋_GBK" w:hAnsi="方正仿宋_GBK" w:eastAsia="方正仿宋_GBK" w:cs="方正仿宋_GBK"/>
          <w:b/>
          <w:bCs/>
          <w:color w:val="auto"/>
          <w:kern w:val="0"/>
          <w:sz w:val="32"/>
          <w:szCs w:val="22"/>
          <w:u w:val="none"/>
          <w:lang w:val="en-US" w:eastAsia="zh-CN" w:bidi="ar-SA"/>
        </w:rPr>
        <w:t>情形一：全市能繁母猪存栏量过度减少。</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能繁母猪存栏量低于正常</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加</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力</w:t>
      </w:r>
      <w:r>
        <w:rPr>
          <w:rFonts w:hint="eastAsia" w:ascii="方正仿宋_GBK" w:hAnsi="方正仿宋_GBK" w:eastAsia="方正仿宋_GBK" w:cs="方正仿宋_GBK"/>
          <w:i w:val="0"/>
          <w:caps w:val="0"/>
          <w:color w:val="auto"/>
          <w:spacing w:val="0"/>
          <w:kern w:val="0"/>
          <w:sz w:val="32"/>
          <w:szCs w:val="32"/>
          <w:highlight w:val="none"/>
          <w:u w:val="none"/>
          <w:lang w:val="en-US"/>
        </w:rPr>
        <w:t>增加产能，</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市农业农村局</w:t>
      </w:r>
      <w:r>
        <w:rPr>
          <w:rFonts w:hint="eastAsia" w:ascii="方正仿宋_GBK" w:hAnsi="方正仿宋_GBK" w:eastAsia="方正仿宋_GBK" w:cs="方正仿宋_GBK"/>
          <w:i w:val="0"/>
          <w:caps w:val="0"/>
          <w:color w:val="auto"/>
          <w:spacing w:val="0"/>
          <w:kern w:val="0"/>
          <w:sz w:val="32"/>
          <w:szCs w:val="32"/>
          <w:highlight w:val="none"/>
          <w:u w:val="none"/>
          <w:lang w:val="en-US"/>
        </w:rPr>
        <w:t>向能繁母猪存栏量低于正常</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85</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且未采取调控措施或调控不力的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县（区）</w:t>
      </w:r>
      <w:r>
        <w:rPr>
          <w:rFonts w:hint="eastAsia" w:ascii="方正仿宋_GBK" w:hAnsi="方正仿宋_GBK" w:eastAsia="方正仿宋_GBK" w:cs="方正仿宋_GBK"/>
          <w:i w:val="0"/>
          <w:caps w:val="0"/>
          <w:color w:val="auto"/>
          <w:spacing w:val="0"/>
          <w:kern w:val="0"/>
          <w:sz w:val="32"/>
          <w:szCs w:val="32"/>
          <w:highlight w:val="none"/>
          <w:u w:val="none"/>
          <w:lang w:val="en-US"/>
        </w:rPr>
        <w:t>级人民政府发预警函，</w:t>
      </w:r>
      <w:r>
        <w:rPr>
          <w:rFonts w:hint="eastAsia" w:ascii="方正仿宋_GBK" w:hAnsi="方正仿宋_GBK" w:eastAsia="方正仿宋_GBK" w:cs="方正仿宋_GBK"/>
          <w:color w:val="auto"/>
          <w:sz w:val="32"/>
          <w:u w:val="none"/>
        </w:rPr>
        <w:t>督促</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进一步</w:t>
      </w:r>
      <w:r>
        <w:rPr>
          <w:rFonts w:hint="eastAsia" w:ascii="方正仿宋_GBK" w:hAnsi="方正仿宋_GBK" w:eastAsia="方正仿宋_GBK" w:cs="方正仿宋_GBK"/>
          <w:i w:val="0"/>
          <w:caps w:val="0"/>
          <w:color w:val="auto"/>
          <w:spacing w:val="0"/>
          <w:kern w:val="0"/>
          <w:sz w:val="32"/>
          <w:szCs w:val="32"/>
          <w:highlight w:val="none"/>
          <w:u w:val="none"/>
          <w:lang w:val="en-US"/>
        </w:rPr>
        <w:t>采取</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财政</w:t>
      </w:r>
      <w:r>
        <w:rPr>
          <w:rFonts w:hint="eastAsia" w:ascii="方正仿宋_GBK" w:hAnsi="方正仿宋_GBK" w:eastAsia="方正仿宋_GBK" w:cs="方正仿宋_GBK"/>
          <w:i w:val="0"/>
          <w:caps w:val="0"/>
          <w:color w:val="auto"/>
          <w:spacing w:val="0"/>
          <w:kern w:val="0"/>
          <w:sz w:val="32"/>
          <w:szCs w:val="32"/>
          <w:highlight w:val="none"/>
          <w:u w:val="none"/>
          <w:lang w:val="en-US"/>
        </w:rPr>
        <w:t>、信贷</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、保险</w:t>
      </w:r>
      <w:r>
        <w:rPr>
          <w:rFonts w:hint="eastAsia" w:ascii="方正仿宋_GBK" w:hAnsi="方正仿宋_GBK" w:eastAsia="方正仿宋_GBK" w:cs="方正仿宋_GBK"/>
          <w:i w:val="0"/>
          <w:caps w:val="0"/>
          <w:color w:val="auto"/>
          <w:spacing w:val="0"/>
          <w:kern w:val="0"/>
          <w:sz w:val="32"/>
          <w:szCs w:val="32"/>
          <w:highlight w:val="none"/>
          <w:u w:val="none"/>
          <w:lang w:val="en-US"/>
        </w:rPr>
        <w:t>等</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支持</w:t>
      </w:r>
      <w:r>
        <w:rPr>
          <w:rFonts w:hint="eastAsia" w:ascii="方正仿宋_GBK" w:hAnsi="方正仿宋_GBK" w:eastAsia="方正仿宋_GBK" w:cs="方正仿宋_GBK"/>
          <w:i w:val="0"/>
          <w:caps w:val="0"/>
          <w:color w:val="auto"/>
          <w:spacing w:val="0"/>
          <w:kern w:val="0"/>
          <w:sz w:val="32"/>
          <w:szCs w:val="32"/>
          <w:highlight w:val="none"/>
          <w:u w:val="none"/>
          <w:lang w:val="en-US"/>
        </w:rPr>
        <w:t>政策措施，遏制产能下滑势头，恢复和增加能繁</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母猪存栏量。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color w:val="auto"/>
          <w:spacing w:val="0"/>
          <w:kern w:val="0"/>
          <w:sz w:val="32"/>
          <w:szCs w:val="32"/>
          <w:highlight w:val="none"/>
          <w:u w:val="none"/>
          <w:lang w:val="en-US" w:eastAsia="zh-CN"/>
        </w:rPr>
      </w:pPr>
      <w:r>
        <w:rPr>
          <w:rFonts w:hint="eastAsia" w:ascii="方正仿宋_GBK" w:hAnsi="方正仿宋_GBK" w:eastAsia="方正仿宋_GBK" w:cs="方正仿宋_GBK"/>
          <w:b/>
          <w:bCs/>
          <w:i w:val="0"/>
          <w:caps w:val="0"/>
          <w:color w:val="auto"/>
          <w:spacing w:val="0"/>
          <w:kern w:val="0"/>
          <w:sz w:val="32"/>
          <w:szCs w:val="32"/>
          <w:highlight w:val="none"/>
          <w:u w:val="none"/>
          <w:lang w:val="en-US"/>
        </w:rPr>
        <w:t>情形二：</w:t>
      </w:r>
      <w:r>
        <w:rPr>
          <w:rFonts w:hint="eastAsia" w:ascii="方正仿宋_GBK" w:hAnsi="方正仿宋_GBK" w:eastAsia="方正仿宋_GBK" w:cs="方正仿宋_GBK"/>
          <w:b/>
          <w:bCs/>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b/>
          <w:bCs/>
          <w:i w:val="0"/>
          <w:caps w:val="0"/>
          <w:color w:val="auto"/>
          <w:spacing w:val="0"/>
          <w:kern w:val="0"/>
          <w:sz w:val="32"/>
          <w:szCs w:val="32"/>
          <w:highlight w:val="none"/>
          <w:u w:val="none"/>
          <w:lang w:val="en-US"/>
        </w:rPr>
        <w:t>能繁母猪存栏量过度增加。</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能繁母猪月度存栏量高于</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正常保有量</w:t>
      </w:r>
      <w:r>
        <w:rPr>
          <w:rFonts w:hint="eastAsia" w:ascii="方正仿宋_GBK" w:hAnsi="方正仿宋_GBK" w:eastAsia="方正仿宋_GBK" w:cs="方正仿宋_GBK"/>
          <w:i w:val="0"/>
          <w:caps w:val="0"/>
          <w:color w:val="auto"/>
          <w:spacing w:val="0"/>
          <w:kern w:val="0"/>
          <w:sz w:val="32"/>
          <w:szCs w:val="32"/>
          <w:highlight w:val="none"/>
          <w:u w:val="none"/>
          <w:lang w:val="en-US"/>
        </w:rPr>
        <w:t>的110%时：</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全面</w:t>
      </w:r>
      <w:r>
        <w:rPr>
          <w:rFonts w:hint="eastAsia" w:ascii="方正仿宋_GBK" w:hAnsi="方正仿宋_GBK" w:eastAsia="方正仿宋_GBK" w:cs="方正仿宋_GBK"/>
          <w:i w:val="0"/>
          <w:caps w:val="0"/>
          <w:color w:val="auto"/>
          <w:spacing w:val="0"/>
          <w:kern w:val="0"/>
          <w:sz w:val="32"/>
          <w:szCs w:val="32"/>
          <w:highlight w:val="none"/>
          <w:u w:val="none"/>
          <w:lang w:val="en-US"/>
        </w:rPr>
        <w:t>加强压减产能引导，</w:t>
      </w:r>
      <w:r>
        <w:rPr>
          <w:rFonts w:hint="eastAsia" w:ascii="方正仿宋_GBK" w:hAnsi="方正仿宋_GBK" w:eastAsia="方正仿宋_GBK" w:cs="方正仿宋_GBK"/>
          <w:color w:val="auto"/>
          <w:spacing w:val="0"/>
          <w:kern w:val="0"/>
          <w:sz w:val="32"/>
          <w:szCs w:val="32"/>
          <w:highlight w:val="none"/>
          <w:u w:val="none"/>
          <w:lang w:val="en-US" w:eastAsia="zh-CN"/>
        </w:rPr>
        <w:t>指导养殖场（户）优化生猪产能结构，及时淘汰低产</w:t>
      </w:r>
      <w:r>
        <w:rPr>
          <w:rFonts w:hint="eastAsia" w:ascii="方正仿宋_GBK" w:hAnsi="方正仿宋_GBK" w:eastAsia="方正仿宋_GBK" w:cs="方正仿宋_GBK"/>
          <w:i w:val="0"/>
          <w:caps w:val="0"/>
          <w:color w:val="auto"/>
          <w:spacing w:val="0"/>
          <w:kern w:val="0"/>
          <w:sz w:val="32"/>
          <w:szCs w:val="32"/>
          <w:highlight w:val="none"/>
          <w:u w:val="none"/>
          <w:lang w:val="en-US"/>
        </w:rPr>
        <w:t>能繁</w:t>
      </w:r>
      <w:r>
        <w:rPr>
          <w:rFonts w:hint="eastAsia" w:ascii="方正仿宋_GBK" w:hAnsi="方正仿宋_GBK" w:eastAsia="方正仿宋_GBK" w:cs="方正仿宋_GBK"/>
          <w:color w:val="auto"/>
          <w:spacing w:val="0"/>
          <w:kern w:val="0"/>
          <w:sz w:val="32"/>
          <w:szCs w:val="32"/>
          <w:highlight w:val="none"/>
          <w:u w:val="none"/>
          <w:lang w:val="en-US" w:eastAsia="zh-CN"/>
        </w:rPr>
        <w:t>母猪，</w:t>
      </w:r>
      <w:r>
        <w:rPr>
          <w:rFonts w:hint="eastAsia" w:ascii="方正仿宋_GBK" w:hAnsi="方正仿宋_GBK" w:eastAsia="方正仿宋_GBK" w:cs="方正仿宋_GBK"/>
          <w:color w:val="auto"/>
          <w:sz w:val="32"/>
          <w:szCs w:val="32"/>
          <w:u w:val="none"/>
        </w:rPr>
        <w:t>引导暂缓新</w:t>
      </w:r>
      <w:r>
        <w:rPr>
          <w:rFonts w:hint="eastAsia" w:ascii="方正仿宋_GBK" w:hAnsi="方正仿宋_GBK" w:eastAsia="方正仿宋_GBK" w:cs="方正仿宋_GBK"/>
          <w:color w:val="auto"/>
          <w:sz w:val="32"/>
          <w:szCs w:val="32"/>
          <w:u w:val="none"/>
          <w:lang w:eastAsia="zh-CN"/>
        </w:rPr>
        <w:t>增能繁母</w:t>
      </w:r>
      <w:r>
        <w:rPr>
          <w:rFonts w:hint="eastAsia" w:ascii="方正仿宋_GBK" w:hAnsi="方正仿宋_GBK" w:eastAsia="方正仿宋_GBK" w:cs="方正仿宋_GBK"/>
          <w:color w:val="auto"/>
          <w:sz w:val="32"/>
          <w:szCs w:val="32"/>
          <w:u w:val="none"/>
        </w:rPr>
        <w:t>猪</w:t>
      </w:r>
      <w:r>
        <w:rPr>
          <w:rFonts w:hint="eastAsia" w:ascii="方正仿宋_GBK" w:hAnsi="方正仿宋_GBK" w:eastAsia="方正仿宋_GBK" w:cs="方正仿宋_GBK"/>
          <w:color w:val="auto"/>
          <w:sz w:val="32"/>
          <w:szCs w:val="32"/>
          <w:u w:val="none"/>
          <w:lang w:eastAsia="zh-CN"/>
        </w:rPr>
        <w:t>和</w:t>
      </w:r>
      <w:r>
        <w:rPr>
          <w:rFonts w:hint="eastAsia" w:ascii="方正仿宋_GBK" w:hAnsi="方正仿宋_GBK" w:eastAsia="方正仿宋_GBK" w:cs="方正仿宋_GBK"/>
          <w:color w:val="auto"/>
          <w:sz w:val="32"/>
          <w:szCs w:val="32"/>
          <w:u w:val="none"/>
        </w:rPr>
        <w:t>新建</w:t>
      </w:r>
      <w:r>
        <w:rPr>
          <w:rFonts w:hint="eastAsia" w:ascii="方正仿宋_GBK" w:hAnsi="方正仿宋_GBK" w:eastAsia="方正仿宋_GBK" w:cs="方正仿宋_GBK"/>
          <w:color w:val="auto"/>
          <w:sz w:val="32"/>
          <w:szCs w:val="32"/>
          <w:u w:val="none"/>
          <w:lang w:eastAsia="zh-CN"/>
        </w:rPr>
        <w:t>扩建</w:t>
      </w:r>
      <w:r>
        <w:rPr>
          <w:rFonts w:hint="eastAsia" w:ascii="方正仿宋_GBK" w:hAnsi="方正仿宋_GBK" w:eastAsia="方正仿宋_GBK" w:cs="方正仿宋_GBK"/>
          <w:color w:val="auto"/>
          <w:sz w:val="32"/>
          <w:szCs w:val="32"/>
          <w:u w:val="none"/>
        </w:rPr>
        <w:t>猪场</w:t>
      </w:r>
      <w:r>
        <w:rPr>
          <w:rFonts w:hint="eastAsia" w:ascii="方正仿宋_GBK" w:hAnsi="方正仿宋_GBK" w:eastAsia="方正仿宋_GBK" w:cs="方正仿宋_GBK"/>
          <w:color w:val="auto"/>
          <w:spacing w:val="0"/>
          <w:kern w:val="0"/>
          <w:sz w:val="32"/>
          <w:szCs w:val="32"/>
          <w:highlight w:val="none"/>
          <w:u w:val="none"/>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snapToGrid w:val="0"/>
          <w:color w:val="auto"/>
          <w:spacing w:val="0"/>
          <w:kern w:val="0"/>
          <w:sz w:val="32"/>
          <w:szCs w:val="32"/>
          <w:highlight w:val="none"/>
          <w:u w:val="none"/>
          <w:lang w:val="en-US"/>
        </w:rPr>
      </w:pP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w:t>
      </w:r>
      <w:r>
        <w:rPr>
          <w:rFonts w:hint="eastAsia" w:ascii="方正仿宋_GBK" w:hAnsi="方正仿宋_GBK" w:eastAsia="方正仿宋_GBK" w:cs="方正仿宋_GBK"/>
          <w:color w:val="auto"/>
          <w:kern w:val="0"/>
          <w:sz w:val="32"/>
          <w:szCs w:val="36"/>
          <w:u w:val="none"/>
        </w:rPr>
        <w:t>处于绿色区域</w:t>
      </w:r>
      <w:r>
        <w:rPr>
          <w:rFonts w:hint="eastAsia" w:ascii="方正仿宋_GBK" w:hAnsi="方正仿宋_GBK" w:eastAsia="方正仿宋_GBK" w:cs="方正仿宋_GBK"/>
          <w:i w:val="0"/>
          <w:caps w:val="0"/>
          <w:color w:val="auto"/>
          <w:spacing w:val="0"/>
          <w:kern w:val="0"/>
          <w:sz w:val="32"/>
          <w:szCs w:val="32"/>
          <w:highlight w:val="none"/>
          <w:u w:val="none"/>
          <w:lang w:val="en-US"/>
        </w:rPr>
        <w:t>，但种猪生产供应、新生仔猪数量或生猪存栏量出现异常减少等情况时，各县（区）农业农村部门要会同有关部门及时研究</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i w:val="0"/>
          <w:caps w:val="0"/>
          <w:color w:val="auto"/>
          <w:spacing w:val="0"/>
          <w:kern w:val="0"/>
          <w:sz w:val="32"/>
          <w:szCs w:val="32"/>
          <w:highlight w:val="none"/>
          <w:u w:val="none"/>
          <w:lang w:val="en-US"/>
        </w:rPr>
        <w:t>采取相关措施，必要时制定临时性</w:t>
      </w:r>
      <w:r>
        <w:rPr>
          <w:rFonts w:hint="eastAsia" w:ascii="方正仿宋_GBK" w:hAnsi="方正仿宋_GBK" w:eastAsia="方正仿宋_GBK" w:cs="方正仿宋_GBK"/>
          <w:i w:val="0"/>
          <w:caps w:val="0"/>
          <w:snapToGrid w:val="0"/>
          <w:color w:val="auto"/>
          <w:spacing w:val="0"/>
          <w:kern w:val="0"/>
          <w:sz w:val="32"/>
          <w:szCs w:val="32"/>
          <w:highlight w:val="none"/>
          <w:u w:val="none"/>
          <w:lang w:val="en-US"/>
        </w:rPr>
        <w:t>政策措施报同级人民政府批准实施</w:t>
      </w:r>
      <w:r>
        <w:rPr>
          <w:rFonts w:hint="eastAsia" w:ascii="方正仿宋_GBK" w:hAnsi="方正仿宋_GBK" w:eastAsia="方正仿宋_GBK" w:cs="方正仿宋_GBK"/>
          <w:i w:val="0"/>
          <w:caps w:val="0"/>
          <w:snapToGrid w:val="0"/>
          <w:color w:val="auto"/>
          <w:spacing w:val="0"/>
          <w:kern w:val="0"/>
          <w:sz w:val="32"/>
          <w:szCs w:val="32"/>
          <w:highlight w:val="none"/>
          <w:u w:val="none"/>
          <w:lang w:val="en-US" w:eastAsia="zh-CN"/>
        </w:rPr>
        <w:t>，并报市农业农村部门备案</w:t>
      </w:r>
      <w:r>
        <w:rPr>
          <w:rFonts w:hint="eastAsia" w:ascii="方正仿宋_GBK" w:hAnsi="方正仿宋_GBK" w:eastAsia="方正仿宋_GBK" w:cs="方正仿宋_GBK"/>
          <w:i w:val="0"/>
          <w:caps w:val="0"/>
          <w:snapToGrid w:val="0"/>
          <w:color w:val="auto"/>
          <w:spacing w:val="0"/>
          <w:kern w:val="0"/>
          <w:sz w:val="32"/>
          <w:szCs w:val="32"/>
          <w:highlight w:val="none"/>
          <w:u w:val="none"/>
          <w:lang w:val="en-US"/>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（二）建立产能调控基地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i w:val="0"/>
          <w:caps w:val="0"/>
          <w:color w:val="auto"/>
          <w:spacing w:val="0"/>
          <w:kern w:val="0"/>
          <w:sz w:val="32"/>
          <w:szCs w:val="32"/>
          <w:highlight w:val="none"/>
          <w:u w:val="none"/>
          <w:lang w:val="en-US"/>
        </w:rPr>
        <w:t>依托农业农村部</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的</w:t>
      </w:r>
      <w:r>
        <w:rPr>
          <w:rFonts w:hint="eastAsia" w:ascii="方正仿宋_GBK" w:hAnsi="方正仿宋_GBK" w:eastAsia="方正仿宋_GBK" w:cs="方正仿宋_GBK"/>
          <w:bCs/>
          <w:color w:val="auto"/>
          <w:sz w:val="32"/>
          <w:szCs w:val="32"/>
          <w:u w:val="none"/>
        </w:rPr>
        <w:t>全国</w:t>
      </w:r>
      <w:r>
        <w:rPr>
          <w:rFonts w:hint="eastAsia" w:ascii="方正仿宋_GBK" w:hAnsi="方正仿宋_GBK" w:eastAsia="方正仿宋_GBK" w:cs="方正仿宋_GBK"/>
          <w:bCs/>
          <w:color w:val="auto"/>
          <w:sz w:val="32"/>
          <w:szCs w:val="32"/>
          <w:u w:val="none"/>
          <w:lang w:eastAsia="zh-CN"/>
        </w:rPr>
        <w:t>养殖场直联直报系统</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对</w:t>
      </w:r>
      <w:r>
        <w:rPr>
          <w:rFonts w:hint="eastAsia" w:ascii="方正仿宋_GBK" w:hAnsi="方正仿宋_GBK" w:eastAsia="方正仿宋_GBK" w:cs="方正仿宋_GBK"/>
          <w:i w:val="0"/>
          <w:caps w:val="0"/>
          <w:color w:val="auto"/>
          <w:spacing w:val="0"/>
          <w:kern w:val="0"/>
          <w:sz w:val="32"/>
          <w:szCs w:val="32"/>
          <w:highlight w:val="none"/>
          <w:u w:val="none"/>
          <w:lang w:val="en-US"/>
        </w:rPr>
        <w:t>规模猪场（户）数量进行动态监测，重点监测</w:t>
      </w:r>
      <w:r>
        <w:rPr>
          <w:rFonts w:hint="eastAsia" w:ascii="方正仿宋_GBK" w:hAnsi="方正仿宋_GBK" w:eastAsia="方正仿宋_GBK" w:cs="方正仿宋_GBK"/>
          <w:color w:val="auto"/>
          <w:kern w:val="0"/>
          <w:sz w:val="32"/>
          <w:szCs w:val="36"/>
          <w:u w:val="none"/>
        </w:rPr>
        <w:t>其数量</w:t>
      </w:r>
      <w:r>
        <w:rPr>
          <w:rFonts w:hint="eastAsia" w:ascii="方正仿宋_GBK" w:hAnsi="方正仿宋_GBK" w:eastAsia="方正仿宋_GBK" w:cs="方正仿宋_GBK"/>
          <w:color w:val="auto"/>
          <w:kern w:val="0"/>
          <w:sz w:val="32"/>
          <w:szCs w:val="36"/>
          <w:u w:val="none"/>
          <w:lang w:eastAsia="zh-CN"/>
        </w:rPr>
        <w:t>和</w:t>
      </w:r>
      <w:r>
        <w:rPr>
          <w:rFonts w:hint="eastAsia" w:ascii="方正仿宋_GBK" w:hAnsi="方正仿宋_GBK" w:eastAsia="方正仿宋_GBK" w:cs="方正仿宋_GBK"/>
          <w:i w:val="0"/>
          <w:caps w:val="0"/>
          <w:color w:val="auto"/>
          <w:spacing w:val="0"/>
          <w:kern w:val="0"/>
          <w:sz w:val="32"/>
          <w:szCs w:val="32"/>
          <w:highlight w:val="none"/>
          <w:u w:val="none"/>
          <w:lang w:val="en-US"/>
        </w:rPr>
        <w:t>生产经营变化情况。</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1.建立国家级生猪产能调控基地。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rPr>
        <w:t>对年设计出栏1万头以上的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规模猪场（户）</w:t>
      </w:r>
      <w:r>
        <w:rPr>
          <w:rFonts w:hint="eastAsia" w:ascii="方正仿宋_GBK" w:hAnsi="方正仿宋_GBK" w:eastAsia="方正仿宋_GBK" w:cs="方正仿宋_GBK"/>
          <w:i w:val="0"/>
          <w:caps w:val="0"/>
          <w:color w:val="auto"/>
          <w:spacing w:val="0"/>
          <w:kern w:val="0"/>
          <w:sz w:val="32"/>
          <w:szCs w:val="32"/>
          <w:highlight w:val="none"/>
          <w:u w:val="none"/>
          <w:lang w:val="en-US"/>
        </w:rPr>
        <w:t>和国家生猪核心育种场，</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且用地、生态环境保护、动物防疫等手续完备，</w:t>
      </w:r>
      <w:r>
        <w:rPr>
          <w:rFonts w:hint="eastAsia" w:ascii="方正仿宋_GBK" w:hAnsi="方正仿宋_GBK" w:eastAsia="方正仿宋_GBK" w:cs="方正仿宋_GBK"/>
          <w:i w:val="0"/>
          <w:caps w:val="0"/>
          <w:color w:val="auto"/>
          <w:spacing w:val="0"/>
          <w:kern w:val="0"/>
          <w:sz w:val="32"/>
          <w:szCs w:val="32"/>
          <w:highlight w:val="none"/>
          <w:u w:val="none"/>
          <w:lang w:val="en-US"/>
        </w:rPr>
        <w:t>自愿</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申请</w:t>
      </w:r>
      <w:r>
        <w:rPr>
          <w:rFonts w:hint="eastAsia" w:ascii="方正仿宋_GBK" w:hAnsi="方正仿宋_GBK" w:eastAsia="方正仿宋_GBK" w:cs="方正仿宋_GBK"/>
          <w:i w:val="0"/>
          <w:caps w:val="0"/>
          <w:color w:val="auto"/>
          <w:spacing w:val="0"/>
          <w:kern w:val="0"/>
          <w:sz w:val="32"/>
          <w:szCs w:val="32"/>
          <w:highlight w:val="none"/>
          <w:u w:val="none"/>
          <w:lang w:val="en-US"/>
        </w:rPr>
        <w:t>加入</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并逐级上报审核批准后挂牌</w:t>
      </w:r>
      <w:r>
        <w:rPr>
          <w:rFonts w:hint="eastAsia" w:ascii="方正仿宋_GBK" w:hAnsi="方正仿宋_GBK" w:eastAsia="方正仿宋_GBK" w:cs="方正仿宋_GBK"/>
          <w:i w:val="0"/>
          <w:caps w:val="0"/>
          <w:color w:val="auto"/>
          <w:spacing w:val="0"/>
          <w:kern w:val="0"/>
          <w:sz w:val="32"/>
          <w:szCs w:val="32"/>
          <w:highlight w:val="none"/>
          <w:u w:val="none"/>
          <w:lang w:val="en-US"/>
        </w:rPr>
        <w:t>国家级生猪产能调控基地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。挂牌猪场</w:t>
      </w:r>
      <w:r>
        <w:rPr>
          <w:rFonts w:hint="eastAsia" w:ascii="方正仿宋_GBK" w:hAnsi="方正仿宋_GBK" w:eastAsia="方正仿宋_GBK" w:cs="方正仿宋_GBK"/>
          <w:color w:val="auto"/>
          <w:kern w:val="0"/>
          <w:sz w:val="32"/>
          <w:szCs w:val="32"/>
          <w:highlight w:val="none"/>
          <w:u w:val="none"/>
        </w:rPr>
        <w:t>每月</w:t>
      </w:r>
      <w:r>
        <w:rPr>
          <w:rFonts w:hint="eastAsia" w:ascii="方正仿宋_GBK" w:hAnsi="方正仿宋_GBK" w:eastAsia="方正仿宋_GBK" w:cs="方正仿宋_GBK"/>
          <w:color w:val="auto"/>
          <w:kern w:val="0"/>
          <w:sz w:val="32"/>
          <w:szCs w:val="32"/>
          <w:highlight w:val="none"/>
          <w:u w:val="none"/>
          <w:lang w:eastAsia="zh-CN"/>
        </w:rPr>
        <w:t>要</w:t>
      </w:r>
      <w:r>
        <w:rPr>
          <w:rFonts w:hint="eastAsia" w:ascii="方正仿宋_GBK" w:hAnsi="方正仿宋_GBK" w:eastAsia="方正仿宋_GBK" w:cs="方正仿宋_GBK"/>
          <w:color w:val="auto"/>
          <w:kern w:val="0"/>
          <w:sz w:val="32"/>
          <w:szCs w:val="32"/>
          <w:highlight w:val="none"/>
          <w:u w:val="none"/>
        </w:rPr>
        <w:t>及时准确报送存栏、出栏等生猪生产信息，并按照要求配合开展产能调控工作</w:t>
      </w:r>
      <w:r>
        <w:rPr>
          <w:rFonts w:hint="eastAsia" w:ascii="方正仿宋_GBK" w:hAnsi="方正仿宋_GBK" w:eastAsia="方正仿宋_GBK" w:cs="方正仿宋_GBK"/>
          <w:color w:val="auto"/>
          <w:kern w:val="0"/>
          <w:sz w:val="32"/>
          <w:szCs w:val="32"/>
          <w:highlight w:val="none"/>
          <w:u w:val="none"/>
          <w:lang w:eastAsia="zh-CN"/>
        </w:rPr>
        <w:t>，同时按相关规定享受相关生猪生产支持政策。市农业农村局将按照国家、省有关要求组织开展</w:t>
      </w:r>
      <w:r>
        <w:rPr>
          <w:rFonts w:hint="eastAsia" w:ascii="方正仿宋_GBK" w:hAnsi="方正仿宋_GBK" w:eastAsia="方正仿宋_GBK" w:cs="方正仿宋_GBK"/>
          <w:i w:val="0"/>
          <w:caps w:val="0"/>
          <w:color w:val="auto"/>
          <w:spacing w:val="0"/>
          <w:kern w:val="0"/>
          <w:sz w:val="32"/>
          <w:szCs w:val="32"/>
          <w:highlight w:val="none"/>
          <w:u w:val="none"/>
          <w:lang w:val="en-US"/>
        </w:rPr>
        <w:t>国家级生猪产能调控基地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挂牌工作。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eastAsia="zh-CN"/>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2.建立省级生猪产能调控基地。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对年出栏5000-9999头或能繁母猪存栏300头/以上的规模养殖场，以及广东省现代化美丽牧场</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FFFFFF"/>
          <w:lang w:val="en-US" w:eastAsia="zh-CN"/>
        </w:rPr>
        <w:t>（生猪）</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、省级以上畜禽养殖标准化示范场</w:t>
      </w:r>
      <w:r>
        <w:rPr>
          <w:rFonts w:hint="eastAsia" w:ascii="方正仿宋_GBK" w:hAnsi="方正仿宋_GBK" w:eastAsia="方正仿宋_GBK" w:cs="方正仿宋_GBK"/>
          <w:i w:val="0"/>
          <w:iCs w:val="0"/>
          <w:caps w:val="0"/>
          <w:color w:val="auto"/>
          <w:spacing w:val="0"/>
          <w:kern w:val="0"/>
          <w:sz w:val="32"/>
          <w:szCs w:val="32"/>
          <w:highlight w:val="none"/>
          <w:u w:val="none"/>
          <w:shd w:val="clear" w:color="auto" w:fill="FFFFFF"/>
          <w:lang w:val="en-US" w:eastAsia="zh-CN"/>
        </w:rPr>
        <w:t>（生猪）</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省级以上生猪核心育种场（简称“三场”），且用地、生态环境保护、动物防疫等手续完备，自愿申请加入并逐级上报审核批准后挂牌省级生猪产能调控基地。其中各项手续完备的“三场”经自愿申请可直接挂牌省级生猪产能调控基地，如符合国家级生猪产能调控基地有关要求且通过省农业农村厅审核的，可同时报请农业农村部批准挂牌国家级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rPr>
        <w:t>每年</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2</w:t>
      </w:r>
      <w:r>
        <w:rPr>
          <w:rFonts w:hint="eastAsia" w:ascii="方正仿宋_GBK" w:hAnsi="方正仿宋_GBK" w:eastAsia="方正仿宋_GBK" w:cs="方正仿宋_GBK"/>
          <w:i w:val="0"/>
          <w:caps w:val="0"/>
          <w:color w:val="auto"/>
          <w:spacing w:val="0"/>
          <w:kern w:val="0"/>
          <w:sz w:val="32"/>
          <w:szCs w:val="32"/>
          <w:highlight w:val="none"/>
          <w:u w:val="none"/>
          <w:lang w:val="en-US"/>
        </w:rPr>
        <w:t>月底前完成上一年度新增基地挂牌和退出基地摘牌</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eastAsia="zh-CN"/>
        </w:rPr>
      </w:pP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县（区）级</w:t>
      </w:r>
      <w:r>
        <w:rPr>
          <w:rFonts w:hint="eastAsia" w:ascii="方正仿宋_GBK" w:hAnsi="方正仿宋_GBK" w:eastAsia="方正仿宋_GBK" w:cs="方正仿宋_GBK"/>
          <w:i w:val="0"/>
          <w:caps w:val="0"/>
          <w:color w:val="auto"/>
          <w:spacing w:val="0"/>
          <w:kern w:val="0"/>
          <w:sz w:val="32"/>
          <w:szCs w:val="32"/>
          <w:highlight w:val="none"/>
          <w:u w:val="none"/>
          <w:lang w:val="en-US"/>
        </w:rPr>
        <w:t>可</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参照省的做法，</w:t>
      </w:r>
      <w:r>
        <w:rPr>
          <w:rFonts w:hint="eastAsia" w:ascii="方正仿宋_GBK" w:hAnsi="方正仿宋_GBK" w:eastAsia="方正仿宋_GBK" w:cs="方正仿宋_GBK"/>
          <w:i w:val="0"/>
          <w:caps w:val="0"/>
          <w:color w:val="auto"/>
          <w:spacing w:val="0"/>
          <w:kern w:val="0"/>
          <w:sz w:val="32"/>
          <w:szCs w:val="32"/>
          <w:highlight w:val="none"/>
          <w:u w:val="none"/>
          <w:lang w:val="en-US"/>
        </w:rPr>
        <w:t>结合实际建立相应层级的生猪产能调控基地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t>（三）合理引导生产和市场预期</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仿宋_GBK" w:hAnsi="方正仿宋_GBK" w:eastAsia="方正仿宋_GBK" w:cs="方正仿宋_GBK"/>
          <w:color w:val="auto"/>
          <w:kern w:val="0"/>
          <w:sz w:val="32"/>
          <w:szCs w:val="32"/>
          <w:highlight w:val="none"/>
          <w:u w:val="none"/>
          <w:lang w:val="en-US" w:eastAsia="zh-CN"/>
        </w:rPr>
      </w:pPr>
      <w:r>
        <w:rPr>
          <w:rFonts w:hint="eastAsia" w:ascii="方正仿宋_GBK" w:hAnsi="方正仿宋_GBK" w:eastAsia="方正仿宋_GBK" w:cs="方正仿宋_GBK"/>
          <w:color w:val="auto"/>
          <w:kern w:val="0"/>
          <w:sz w:val="32"/>
          <w:szCs w:val="36"/>
          <w:u w:val="none"/>
        </w:rPr>
        <w:t>引导养殖场（户）科学安排生产节奏。在猪价低迷、生猪养殖严重亏损时（例如每年春节后的消费淡季），引导养殖场（户）降低生猪出栏体重、避免压栏增重，鼓励屠宰企业更多收购标准体重生猪。在生猪价格快速上涨时，引导养殖场（户）顺时顺势出栏，避免因压栏和二次育肥</w:t>
      </w:r>
      <w:r>
        <w:rPr>
          <w:rFonts w:hint="eastAsia" w:ascii="方正仿宋_GBK" w:hAnsi="方正仿宋_GBK" w:eastAsia="方正仿宋_GBK" w:cs="方正仿宋_GBK"/>
          <w:i w:val="0"/>
          <w:caps w:val="0"/>
          <w:color w:val="auto"/>
          <w:spacing w:val="0"/>
          <w:kern w:val="0"/>
          <w:sz w:val="32"/>
          <w:szCs w:val="36"/>
          <w:u w:val="none"/>
        </w:rPr>
        <w:t>造成短期供应减少，防止后市集中出栏导致价格急涨转急跌</w:t>
      </w:r>
      <w:r>
        <w:rPr>
          <w:rFonts w:hint="eastAsia" w:ascii="方正仿宋_GBK" w:hAnsi="方正仿宋_GBK" w:eastAsia="方正仿宋_GBK" w:cs="方正仿宋_GBK"/>
          <w:i w:val="0"/>
          <w:caps w:val="0"/>
          <w:color w:val="auto"/>
          <w:spacing w:val="0"/>
          <w:kern w:val="0"/>
          <w:sz w:val="32"/>
          <w:szCs w:val="36"/>
          <w:u w:val="none"/>
          <w:lang w:eastAsia="zh-CN"/>
        </w:rPr>
        <w:t>。</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lang w:val="en-US"/>
        </w:rPr>
      </w:pPr>
      <w:r>
        <w:rPr>
          <w:rFonts w:hint="eastAsia" w:ascii="方正黑体_GBK" w:hAnsi="方正黑体_GBK" w:eastAsia="方正黑体_GBK" w:cs="方正黑体_GBK"/>
          <w:color w:val="auto"/>
          <w:kern w:val="0"/>
          <w:sz w:val="32"/>
          <w:szCs w:val="32"/>
          <w:u w:val="none"/>
          <w:lang w:val="en-US" w:eastAsia="zh-CN"/>
        </w:rPr>
        <w:t>五、支持政策</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u w:val="none"/>
          <w:lang w:val="en-US" w:eastAsia="zh-CN"/>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（一）维护养殖生产稳定。</w:t>
      </w:r>
      <w:r>
        <w:rPr>
          <w:rFonts w:hint="eastAsia" w:ascii="方正仿宋_GBK" w:hAnsi="方正仿宋_GBK" w:eastAsia="方正仿宋_GBK" w:cs="方正仿宋_GBK"/>
          <w:b w:val="0"/>
          <w:bCs w:val="0"/>
          <w:color w:val="auto"/>
          <w:spacing w:val="0"/>
          <w:kern w:val="0"/>
          <w:sz w:val="32"/>
          <w:szCs w:val="32"/>
          <w:highlight w:val="none"/>
          <w:u w:val="none"/>
          <w:lang w:eastAsia="zh-CN"/>
        </w:rPr>
        <w:t>各地要加强政策服务，保持规模猪场（户）数量总体稳定，</w:t>
      </w:r>
      <w:r>
        <w:rPr>
          <w:rFonts w:hint="eastAsia" w:ascii="方正仿宋_GBK" w:hAnsi="方正仿宋_GBK" w:eastAsia="方正仿宋_GBK" w:cs="方正仿宋_GBK"/>
          <w:color w:val="auto"/>
          <w:sz w:val="32"/>
          <w:szCs w:val="32"/>
          <w:highlight w:val="none"/>
          <w:u w:val="none"/>
          <w:vertAlign w:val="baseline"/>
          <w:lang w:val="en-US" w:eastAsia="zh-CN"/>
        </w:rPr>
        <w:t>政府和有关部门</w:t>
      </w:r>
      <w:r>
        <w:rPr>
          <w:rFonts w:hint="eastAsia" w:ascii="方正仿宋_GBK" w:hAnsi="方正仿宋_GBK" w:eastAsia="方正仿宋_GBK" w:cs="方正仿宋_GBK"/>
          <w:b w:val="0"/>
          <w:bCs w:val="0"/>
          <w:color w:val="auto"/>
          <w:spacing w:val="0"/>
          <w:kern w:val="0"/>
          <w:sz w:val="32"/>
          <w:szCs w:val="32"/>
          <w:highlight w:val="none"/>
          <w:u w:val="none"/>
          <w:lang w:eastAsia="zh-CN"/>
        </w:rPr>
        <w:t>不得违法拆除养殖场。确需拆除的，要优化养殖用地选址，安排养殖用地支持其异地重建，并给予合理经济补偿。要严格监督管理，落实养殖用地有关规定。</w:t>
      </w:r>
      <w:r>
        <w:rPr>
          <w:rFonts w:hint="eastAsia" w:ascii="方正仿宋_GBK" w:hAnsi="方正仿宋_GBK" w:eastAsia="方正仿宋_GBK" w:cs="方正仿宋_GBK"/>
          <w:i w:val="0"/>
          <w:caps w:val="0"/>
          <w:color w:val="auto"/>
          <w:spacing w:val="0"/>
          <w:kern w:val="0"/>
          <w:sz w:val="32"/>
          <w:szCs w:val="32"/>
          <w:highlight w:val="none"/>
          <w:u w:val="none"/>
          <w:lang w:val="en-US"/>
        </w:rPr>
        <w:t>规模猪场（户）自愿退出的，各地要根据减少的能繁母猪产能情况，</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鼓励、支持其他市场主体</w:t>
      </w:r>
      <w:r>
        <w:rPr>
          <w:rFonts w:hint="eastAsia" w:ascii="方正仿宋_GBK" w:hAnsi="方正仿宋_GBK" w:eastAsia="方正仿宋_GBK" w:cs="方正仿宋_GBK"/>
          <w:i w:val="0"/>
          <w:caps w:val="0"/>
          <w:color w:val="auto"/>
          <w:spacing w:val="0"/>
          <w:kern w:val="0"/>
          <w:sz w:val="32"/>
          <w:szCs w:val="32"/>
          <w:highlight w:val="none"/>
          <w:u w:val="none"/>
          <w:lang w:val="en-US"/>
        </w:rPr>
        <w:t>新建或改扩建相应产能的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规模猪场（户）</w:t>
      </w:r>
      <w:r>
        <w:rPr>
          <w:rFonts w:hint="eastAsia" w:ascii="方正仿宋_GBK" w:hAnsi="方正仿宋_GBK" w:eastAsia="方正仿宋_GBK" w:cs="方正仿宋_GBK"/>
          <w:i w:val="0"/>
          <w:caps w:val="0"/>
          <w:color w:val="auto"/>
          <w:spacing w:val="0"/>
          <w:kern w:val="0"/>
          <w:sz w:val="32"/>
          <w:szCs w:val="32"/>
          <w:highlight w:val="none"/>
          <w:u w:val="none"/>
          <w:lang w:val="en-US"/>
        </w:rPr>
        <w:t>，确保生猪产能总体稳定。</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省级以上生猪产能调控基地确需拆除或关停的，应规划新增或改扩建同等产能的调控基地，并逐级向省农业农村厅报备</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color w:val="auto"/>
          <w:kern w:val="0"/>
          <w:sz w:val="32"/>
          <w:szCs w:val="32"/>
          <w:highlight w:val="none"/>
          <w:u w:val="none"/>
          <w:lang w:val="en-US" w:eastAsia="zh-CN"/>
        </w:rPr>
        <w:t>各地要将生猪产能调控基地建设情况及时报送市农业农村局。</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（二）强化财政资金保障。</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各县（区）要将生猪</w:t>
      </w:r>
      <w:r>
        <w:rPr>
          <w:rFonts w:hint="eastAsia" w:ascii="方正仿宋_GBK" w:hAnsi="方正仿宋_GBK" w:eastAsia="方正仿宋_GBK" w:cs="方正仿宋_GBK"/>
          <w:i w:val="0"/>
          <w:caps w:val="0"/>
          <w:color w:val="auto"/>
          <w:spacing w:val="0"/>
          <w:kern w:val="0"/>
          <w:sz w:val="32"/>
          <w:szCs w:val="32"/>
          <w:highlight w:val="none"/>
          <w:u w:val="none"/>
          <w:lang w:val="en-US"/>
        </w:rPr>
        <w:t>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作为稳产保供的中坚力量，根据生猪调出大县奖励、畜牧业转型升级、畜禽粪污资源化利用等相关项目资金规定予以支持。当</w:t>
      </w:r>
      <w:r>
        <w:rPr>
          <w:rFonts w:hint="eastAsia" w:ascii="方正仿宋_GBK" w:hAnsi="方正仿宋_GBK" w:eastAsia="方正仿宋_GBK" w:cs="方正仿宋_GBK"/>
          <w:i w:val="0"/>
          <w:caps w:val="0"/>
          <w:color w:val="auto"/>
          <w:spacing w:val="0"/>
          <w:kern w:val="0"/>
          <w:sz w:val="32"/>
          <w:szCs w:val="32"/>
          <w:highlight w:val="none"/>
          <w:u w:val="none"/>
          <w:lang w:val="en-US"/>
        </w:rPr>
        <w:t>市场波动、自然灾害或突发疫病等因素导致</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全市</w:t>
      </w:r>
      <w:r>
        <w:rPr>
          <w:rFonts w:hint="eastAsia" w:ascii="方正仿宋_GBK" w:hAnsi="方正仿宋_GBK" w:eastAsia="方正仿宋_GBK" w:cs="方正仿宋_GBK"/>
          <w:i w:val="0"/>
          <w:caps w:val="0"/>
          <w:color w:val="auto"/>
          <w:spacing w:val="0"/>
          <w:kern w:val="0"/>
          <w:sz w:val="32"/>
          <w:szCs w:val="32"/>
          <w:highlight w:val="none"/>
          <w:u w:val="none"/>
          <w:lang w:val="en-US"/>
        </w:rPr>
        <w:t>能繁母猪存栏量大幅减少或生猪养殖连续严重亏损</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3</w:t>
      </w:r>
      <w:r>
        <w:rPr>
          <w:rFonts w:hint="eastAsia" w:ascii="方正仿宋_GBK" w:hAnsi="方正仿宋_GBK" w:eastAsia="方正仿宋_GBK" w:cs="方正仿宋_GBK"/>
          <w:i w:val="0"/>
          <w:caps w:val="0"/>
          <w:color w:val="auto"/>
          <w:spacing w:val="0"/>
          <w:kern w:val="0"/>
          <w:sz w:val="32"/>
          <w:szCs w:val="32"/>
          <w:highlight w:val="none"/>
          <w:u w:val="none"/>
          <w:lang w:val="en-US"/>
        </w:rPr>
        <w:t>个月（含）以上时</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，可根据实际情况，</w:t>
      </w:r>
      <w:r>
        <w:rPr>
          <w:rFonts w:hint="eastAsia" w:ascii="方正仿宋_GBK" w:hAnsi="方正仿宋_GBK" w:eastAsia="方正仿宋_GBK" w:cs="方正仿宋_GBK"/>
          <w:i w:val="0"/>
          <w:caps w:val="0"/>
          <w:color w:val="auto"/>
          <w:spacing w:val="0"/>
          <w:kern w:val="0"/>
          <w:sz w:val="32"/>
          <w:szCs w:val="32"/>
          <w:highlight w:val="none"/>
          <w:u w:val="none"/>
          <w:lang w:val="en-US"/>
        </w:rPr>
        <w:t>统筹相关资金对</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挂牌的生猪</w:t>
      </w:r>
      <w:r>
        <w:rPr>
          <w:rFonts w:hint="eastAsia" w:ascii="方正仿宋_GBK" w:hAnsi="方正仿宋_GBK" w:eastAsia="方正仿宋_GBK" w:cs="方正仿宋_GBK"/>
          <w:i w:val="0"/>
          <w:caps w:val="0"/>
          <w:color w:val="auto"/>
          <w:spacing w:val="0"/>
          <w:kern w:val="0"/>
          <w:sz w:val="32"/>
          <w:szCs w:val="32"/>
          <w:highlight w:val="none"/>
          <w:u w:val="none"/>
          <w:lang w:val="en-US"/>
        </w:rPr>
        <w:t>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，按照在产产能</w:t>
      </w:r>
      <w:r>
        <w:rPr>
          <w:rFonts w:hint="eastAsia" w:ascii="方正仿宋_GBK" w:hAnsi="方正仿宋_GBK" w:eastAsia="方正仿宋_GBK" w:cs="方正仿宋_GBK"/>
          <w:i w:val="0"/>
          <w:caps w:val="0"/>
          <w:color w:val="auto"/>
          <w:spacing w:val="0"/>
          <w:kern w:val="0"/>
          <w:sz w:val="32"/>
          <w:szCs w:val="32"/>
          <w:highlight w:val="none"/>
          <w:u w:val="none"/>
          <w:lang w:val="en-US"/>
        </w:rPr>
        <w:t>规模给予</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一次性</w:t>
      </w:r>
      <w:r>
        <w:rPr>
          <w:rFonts w:hint="eastAsia" w:ascii="方正仿宋_GBK" w:hAnsi="方正仿宋_GBK" w:eastAsia="方正仿宋_GBK" w:cs="方正仿宋_GBK"/>
          <w:i w:val="0"/>
          <w:caps w:val="0"/>
          <w:color w:val="auto"/>
          <w:spacing w:val="0"/>
          <w:kern w:val="0"/>
          <w:sz w:val="32"/>
          <w:szCs w:val="32"/>
          <w:highlight w:val="none"/>
          <w:u w:val="none"/>
          <w:lang w:val="en-US"/>
        </w:rPr>
        <w:t>临时救助补贴。</w:t>
      </w:r>
      <w:r>
        <w:rPr>
          <w:rFonts w:hint="eastAsia" w:ascii="方正仿宋_GBK" w:hAnsi="方正仿宋_GBK" w:eastAsia="方正仿宋_GBK" w:cs="方正仿宋_GBK"/>
          <w:b w:val="0"/>
          <w:i w:val="0"/>
          <w:caps w:val="0"/>
          <w:color w:val="auto"/>
          <w:spacing w:val="0"/>
          <w:kern w:val="0"/>
          <w:sz w:val="32"/>
          <w:szCs w:val="32"/>
          <w:highlight w:val="none"/>
          <w:u w:val="none"/>
          <w:lang w:val="en-US" w:eastAsia="zh-CN"/>
        </w:rPr>
        <w:t>并根据本地实际情况，统筹涉农资金安排生猪转型升级建设项目或实施临时救助补助。</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snapToGrid w:val="0"/>
          <w:color w:val="auto"/>
          <w:spacing w:val="0"/>
          <w:w w:val="100"/>
          <w:kern w:val="0"/>
          <w:sz w:val="32"/>
          <w:szCs w:val="32"/>
          <w:highlight w:val="none"/>
          <w:u w:val="none"/>
          <w:lang w:val="en-US" w:eastAsia="zh-CN" w:bidi="ar"/>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（三）加大金融支持力度。</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各县（区）要对各级生猪</w:t>
      </w:r>
      <w:r>
        <w:rPr>
          <w:rFonts w:hint="eastAsia" w:ascii="方正仿宋_GBK" w:hAnsi="方正仿宋_GBK" w:eastAsia="方正仿宋_GBK" w:cs="方正仿宋_GBK"/>
          <w:i w:val="0"/>
          <w:caps w:val="0"/>
          <w:color w:val="auto"/>
          <w:spacing w:val="0"/>
          <w:kern w:val="0"/>
          <w:sz w:val="32"/>
          <w:szCs w:val="32"/>
          <w:highlight w:val="none"/>
          <w:u w:val="none"/>
          <w:lang w:val="en-US"/>
        </w:rPr>
        <w:t>产能调控基地</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，在信贷投放、保险等方面按照相关规定给予支持。</w:t>
      </w:r>
      <w:r>
        <w:rPr>
          <w:rFonts w:hint="eastAsia" w:ascii="方正仿宋_GBK" w:hAnsi="方正仿宋_GBK" w:eastAsia="方正仿宋_GBK" w:cs="方正仿宋_GBK"/>
          <w:i w:val="0"/>
          <w:caps w:val="0"/>
          <w:color w:val="auto"/>
          <w:spacing w:val="0"/>
          <w:kern w:val="0"/>
          <w:sz w:val="32"/>
          <w:szCs w:val="32"/>
          <w:highlight w:val="none"/>
          <w:u w:val="none"/>
          <w:lang w:val="en-US"/>
        </w:rPr>
        <w:t>要协调地方法人金融机构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color w:val="auto"/>
          <w:spacing w:val="0"/>
          <w:kern w:val="0"/>
          <w:sz w:val="32"/>
          <w:szCs w:val="32"/>
          <w:highlight w:val="none"/>
          <w:u w:val="none"/>
          <w:lang w:val="en-US" w:eastAsia="zh-CN"/>
        </w:rPr>
        <w:t>稳定市场预期，</w:t>
      </w:r>
      <w:r>
        <w:rPr>
          <w:rFonts w:hint="eastAsia" w:ascii="方正仿宋_GBK" w:hAnsi="方正仿宋_GBK" w:eastAsia="方正仿宋_GBK" w:cs="方正仿宋_GBK"/>
          <w:i w:val="0"/>
          <w:caps w:val="0"/>
          <w:color w:val="auto"/>
          <w:spacing w:val="0"/>
          <w:kern w:val="0"/>
          <w:sz w:val="32"/>
          <w:szCs w:val="32"/>
          <w:highlight w:val="none"/>
          <w:u w:val="none"/>
          <w:lang w:val="en-US"/>
        </w:rPr>
        <w:t>扩大和增加对符合条件的生猪养殖场（户）的信贷投放</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w:t>
      </w:r>
      <w:r>
        <w:rPr>
          <w:rFonts w:hint="eastAsia" w:ascii="方正仿宋_GBK" w:hAnsi="方正仿宋_GBK" w:eastAsia="方正仿宋_GBK" w:cs="方正仿宋_GBK"/>
          <w:color w:val="auto"/>
          <w:spacing w:val="0"/>
          <w:kern w:val="0"/>
          <w:sz w:val="32"/>
          <w:szCs w:val="32"/>
          <w:highlight w:val="none"/>
          <w:u w:val="none"/>
          <w:lang w:val="en-US" w:eastAsia="zh-CN"/>
        </w:rPr>
        <w:t>对符合授信条件但暂时经营困难的生猪养殖场（户）和屠宰加工企业，不得随意限贷、抽贷、断贷</w:t>
      </w:r>
      <w:r>
        <w:rPr>
          <w:rFonts w:hint="eastAsia" w:ascii="方正仿宋_GBK" w:hAnsi="方正仿宋_GBK" w:eastAsia="方正仿宋_GBK" w:cs="方正仿宋_GBK"/>
          <w:i w:val="0"/>
          <w:caps w:val="0"/>
          <w:color w:val="auto"/>
          <w:spacing w:val="0"/>
          <w:kern w:val="0"/>
          <w:sz w:val="32"/>
          <w:szCs w:val="32"/>
          <w:highlight w:val="none"/>
          <w:u w:val="none"/>
          <w:lang w:val="en-US"/>
        </w:rPr>
        <w:t>。</w:t>
      </w:r>
      <w:r>
        <w:rPr>
          <w:rFonts w:hint="eastAsia" w:ascii="方正仿宋_GBK" w:hAnsi="方正仿宋_GBK" w:eastAsia="方正仿宋_GBK" w:cs="方正仿宋_GBK"/>
          <w:b w:val="0"/>
          <w:bCs w:val="0"/>
          <w:snapToGrid w:val="0"/>
          <w:color w:val="auto"/>
          <w:spacing w:val="0"/>
          <w:w w:val="100"/>
          <w:kern w:val="0"/>
          <w:sz w:val="32"/>
          <w:szCs w:val="32"/>
          <w:highlight w:val="none"/>
          <w:u w:val="none"/>
          <w:lang w:val="en-US" w:eastAsia="zh-CN" w:bidi="ar"/>
        </w:rPr>
        <w:t>大力推广生猪活体抵押贷款、“真猪贷”、</w:t>
      </w:r>
      <w:r>
        <w:rPr>
          <w:rFonts w:hint="eastAsia" w:ascii="方正仿宋_GBK" w:hAnsi="方正仿宋_GBK" w:eastAsia="方正仿宋_GBK" w:cs="方正仿宋_GBK"/>
          <w:snapToGrid w:val="0"/>
          <w:color w:val="auto"/>
          <w:sz w:val="32"/>
          <w:szCs w:val="32"/>
          <w:highlight w:val="none"/>
          <w:u w:val="none"/>
          <w:lang w:bidi="ar"/>
        </w:rPr>
        <w:t>养殖圈舍、土地经营权</w:t>
      </w:r>
      <w:r>
        <w:rPr>
          <w:rFonts w:hint="eastAsia" w:ascii="方正仿宋_GBK" w:hAnsi="方正仿宋_GBK" w:eastAsia="方正仿宋_GBK" w:cs="方正仿宋_GBK"/>
          <w:b w:val="0"/>
          <w:bCs w:val="0"/>
          <w:snapToGrid w:val="0"/>
          <w:color w:val="auto"/>
          <w:spacing w:val="0"/>
          <w:w w:val="100"/>
          <w:kern w:val="0"/>
          <w:sz w:val="32"/>
          <w:szCs w:val="32"/>
          <w:highlight w:val="none"/>
          <w:u w:val="none"/>
          <w:lang w:val="en-US" w:eastAsia="zh-CN" w:bidi="ar"/>
        </w:rPr>
        <w:t>等银行创新产品落地实施，发挥“生猪保险+期货”、生猪期货等金融衍生品风险保障功能。加强农业基金对生猪养殖场的投资，积极辅导生猪产业经营主体上市融资、发债融资。</w:t>
      </w:r>
      <w:r>
        <w:rPr>
          <w:rFonts w:hint="eastAsia" w:ascii="方正仿宋_GBK" w:hAnsi="方正仿宋_GBK" w:eastAsia="方正仿宋_GBK" w:cs="方正仿宋_GBK"/>
          <w:color w:val="auto"/>
          <w:spacing w:val="0"/>
          <w:kern w:val="0"/>
          <w:sz w:val="32"/>
          <w:szCs w:val="32"/>
          <w:highlight w:val="none"/>
          <w:u w:val="none"/>
          <w:lang w:val="en-US" w:eastAsia="zh-CN"/>
        </w:rPr>
        <w:t>深入推进实施生猪养殖保险，实现养殖场（户）愿保尽保，</w:t>
      </w:r>
      <w:r>
        <w:rPr>
          <w:rFonts w:hint="eastAsia" w:ascii="方正仿宋_GBK" w:hAnsi="方正仿宋_GBK" w:eastAsia="方正仿宋_GBK" w:cs="方正仿宋_GBK"/>
          <w:b w:val="0"/>
          <w:i w:val="0"/>
          <w:caps w:val="0"/>
          <w:color w:val="auto"/>
          <w:spacing w:val="0"/>
          <w:kern w:val="0"/>
          <w:sz w:val="32"/>
          <w:szCs w:val="32"/>
          <w:highlight w:val="none"/>
          <w:u w:val="none"/>
          <w:lang w:val="en-US" w:eastAsia="zh-CN" w:bidi="ar"/>
        </w:rPr>
        <w:t>简化赔付流程，</w:t>
      </w:r>
      <w:r>
        <w:rPr>
          <w:rFonts w:hint="eastAsia" w:ascii="方正仿宋_GBK" w:hAnsi="方正仿宋_GBK" w:eastAsia="方正仿宋_GBK" w:cs="方正仿宋_GBK"/>
          <w:b w:val="0"/>
          <w:bCs w:val="0"/>
          <w:snapToGrid w:val="0"/>
          <w:color w:val="auto"/>
          <w:spacing w:val="0"/>
          <w:w w:val="100"/>
          <w:kern w:val="0"/>
          <w:sz w:val="32"/>
          <w:szCs w:val="32"/>
          <w:highlight w:val="none"/>
          <w:u w:val="none"/>
          <w:lang w:val="en-US" w:eastAsia="zh-CN" w:bidi="ar"/>
        </w:rPr>
        <w:t>对符合条件的养殖场户要及时足额理赔。</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snapToGrid w:val="0"/>
          <w:color w:val="auto"/>
          <w:spacing w:val="0"/>
          <w:kern w:val="0"/>
          <w:sz w:val="32"/>
          <w:szCs w:val="32"/>
          <w:highlight w:val="none"/>
          <w:u w:val="none"/>
          <w:lang w:val="en-US" w:eastAsia="zh-CN" w:bidi="ar-SA"/>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（四）推进产业转型升级。</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各（区）要</w:t>
      </w:r>
      <w:r>
        <w:rPr>
          <w:rFonts w:hint="eastAsia" w:ascii="方正仿宋_GBK" w:hAnsi="方正仿宋_GBK" w:eastAsia="方正仿宋_GBK" w:cs="方正仿宋_GBK"/>
          <w:b w:val="0"/>
          <w:bCs w:val="0"/>
          <w:color w:val="auto"/>
          <w:kern w:val="0"/>
          <w:sz w:val="32"/>
          <w:szCs w:val="32"/>
          <w:highlight w:val="none"/>
          <w:u w:val="none"/>
          <w:lang w:val="en-US" w:eastAsia="zh-CN" w:bidi="ar-SA"/>
        </w:rPr>
        <w:t>围绕畜牧业“四个转型”，积极推进畜禽养殖场升级改造，加快淘汰低水平养殖，大力发展标准化、规模化、生态化绿色养殖。持续开展标准化养殖场和现代化美丽牧场示范创建活动</w:t>
      </w:r>
      <w:r>
        <w:rPr>
          <w:rFonts w:hint="eastAsia" w:ascii="方正仿宋_GBK" w:hAnsi="方正仿宋_GBK" w:eastAsia="方正仿宋_GBK" w:cs="方正仿宋_GBK"/>
          <w:i w:val="0"/>
          <w:caps w:val="0"/>
          <w:color w:val="auto"/>
          <w:spacing w:val="0"/>
          <w:kern w:val="0"/>
          <w:sz w:val="32"/>
          <w:szCs w:val="32"/>
          <w:highlight w:val="none"/>
          <w:u w:val="none"/>
          <w:shd w:val="clear" w:color="auto" w:fill="FFFFFF"/>
        </w:rPr>
        <w:t>。加快推动屠宰产业提质增效，引导和支持大中型屠宰企业完善冷链设施，增强屠宰收储周转能力</w:t>
      </w:r>
      <w:r>
        <w:rPr>
          <w:rFonts w:hint="eastAsia" w:ascii="方正仿宋_GBK" w:hAnsi="方正仿宋_GBK" w:eastAsia="方正仿宋_GBK" w:cs="方正仿宋_GBK"/>
          <w:i w:val="0"/>
          <w:caps w:val="0"/>
          <w:color w:val="auto"/>
          <w:spacing w:val="0"/>
          <w:kern w:val="0"/>
          <w:sz w:val="32"/>
          <w:szCs w:val="32"/>
          <w:highlight w:val="none"/>
          <w:u w:val="none"/>
          <w:shd w:val="clear" w:color="auto" w:fill="FFFFFF"/>
          <w:lang w:eastAsia="zh-CN"/>
        </w:rPr>
        <w:t>。</w:t>
      </w:r>
      <w:r>
        <w:rPr>
          <w:rFonts w:hint="eastAsia" w:ascii="方正仿宋_GBK" w:hAnsi="方正仿宋_GBK" w:eastAsia="方正仿宋_GBK" w:cs="方正仿宋_GBK"/>
          <w:b w:val="0"/>
          <w:bCs w:val="0"/>
          <w:color w:val="auto"/>
          <w:kern w:val="0"/>
          <w:sz w:val="32"/>
          <w:szCs w:val="32"/>
          <w:highlight w:val="none"/>
          <w:u w:val="none"/>
          <w:lang w:val="en-US" w:eastAsia="zh-CN" w:bidi="ar-SA"/>
        </w:rPr>
        <w:t>培育生猪种业、养殖、屠宰加工、冷链配送配套发展的全产业链项目。强化畜牧业宣传推介和促销工作，引导企业加强品牌建设，</w:t>
      </w:r>
      <w:r>
        <w:rPr>
          <w:rFonts w:hint="eastAsia" w:ascii="方正仿宋_GBK" w:hAnsi="方正仿宋_GBK" w:eastAsia="方正仿宋_GBK" w:cs="方正仿宋_GBK"/>
          <w:b w:val="0"/>
          <w:bCs w:val="0"/>
          <w:snapToGrid w:val="0"/>
          <w:color w:val="auto"/>
          <w:spacing w:val="0"/>
          <w:kern w:val="0"/>
          <w:sz w:val="32"/>
          <w:szCs w:val="32"/>
          <w:highlight w:val="none"/>
          <w:u w:val="none"/>
          <w:lang w:val="en-US" w:eastAsia="zh-CN" w:bidi="ar-SA"/>
        </w:rPr>
        <w:t>延伸产业链条，促进“优质优价”，提高核心竞争力和抗风险能力。</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Style w:val="7"/>
          <w:rFonts w:hint="eastAsia" w:ascii="方正仿宋_GBK" w:hAnsi="方正仿宋_GBK" w:eastAsia="方正仿宋_GBK" w:cs="方正仿宋_GBK"/>
          <w:b w:val="0"/>
          <w:i w:val="0"/>
          <w:caps w:val="0"/>
          <w:color w:val="auto"/>
          <w:spacing w:val="0"/>
          <w:kern w:val="0"/>
          <w:sz w:val="32"/>
          <w:szCs w:val="32"/>
          <w:highlight w:val="none"/>
          <w:u w:val="none"/>
          <w:lang w:val="en-US" w:eastAsia="zh-CN" w:bidi="ar-SA"/>
        </w:rPr>
      </w:pPr>
      <w:r>
        <w:rPr>
          <w:rFonts w:hint="eastAsia" w:ascii="方正仿宋_GBK" w:hAnsi="方正仿宋_GBK" w:eastAsia="方正仿宋_GBK" w:cs="方正仿宋_GBK"/>
          <w:i w:val="0"/>
          <w:caps w:val="0"/>
          <w:color w:val="auto"/>
          <w:spacing w:val="0"/>
          <w:kern w:val="0"/>
          <w:sz w:val="32"/>
          <w:szCs w:val="32"/>
          <w:highlight w:val="none"/>
          <w:u w:val="none"/>
          <w:lang w:val="en-US"/>
        </w:rPr>
        <w:t>鼓励各</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地</w:t>
      </w:r>
      <w:r>
        <w:rPr>
          <w:rFonts w:hint="eastAsia" w:ascii="方正仿宋_GBK" w:hAnsi="方正仿宋_GBK" w:eastAsia="方正仿宋_GBK" w:cs="方正仿宋_GBK"/>
          <w:i w:val="0"/>
          <w:caps w:val="0"/>
          <w:color w:val="auto"/>
          <w:spacing w:val="0"/>
          <w:kern w:val="0"/>
          <w:sz w:val="32"/>
          <w:szCs w:val="32"/>
          <w:highlight w:val="none"/>
          <w:u w:val="none"/>
          <w:lang w:val="en-US"/>
        </w:rPr>
        <w:t>结合</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本地实际</w:t>
      </w:r>
      <w:r>
        <w:rPr>
          <w:rFonts w:hint="eastAsia" w:ascii="方正仿宋_GBK" w:hAnsi="方正仿宋_GBK" w:eastAsia="方正仿宋_GBK" w:cs="方正仿宋_GBK"/>
          <w:i w:val="0"/>
          <w:caps w:val="0"/>
          <w:color w:val="auto"/>
          <w:spacing w:val="0"/>
          <w:kern w:val="0"/>
          <w:sz w:val="32"/>
          <w:szCs w:val="32"/>
          <w:highlight w:val="none"/>
          <w:u w:val="none"/>
          <w:lang w:val="en-US"/>
        </w:rPr>
        <w:t>出台其他调控</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生猪</w:t>
      </w:r>
      <w:r>
        <w:rPr>
          <w:rFonts w:hint="eastAsia" w:ascii="方正仿宋_GBK" w:hAnsi="方正仿宋_GBK" w:eastAsia="方正仿宋_GBK" w:cs="方正仿宋_GBK"/>
          <w:i w:val="0"/>
          <w:caps w:val="0"/>
          <w:color w:val="auto"/>
          <w:spacing w:val="0"/>
          <w:kern w:val="0"/>
          <w:sz w:val="32"/>
          <w:szCs w:val="32"/>
          <w:highlight w:val="none"/>
          <w:u w:val="none"/>
          <w:lang w:val="en-US"/>
        </w:rPr>
        <w:t>产能的政策措施。</w:t>
      </w:r>
    </w:p>
    <w:p>
      <w:pPr>
        <w:keepNext w:val="0"/>
        <w:keepLines w:val="0"/>
        <w:pageBreakBefore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方正黑体_GBK"/>
          <w:color w:val="auto"/>
          <w:kern w:val="0"/>
          <w:sz w:val="32"/>
          <w:szCs w:val="32"/>
          <w:u w:val="none"/>
          <w:lang w:val="en-US" w:eastAsia="zh-CN"/>
        </w:rPr>
      </w:pPr>
      <w:r>
        <w:rPr>
          <w:rFonts w:hint="eastAsia" w:ascii="方正黑体_GBK" w:hAnsi="方正黑体_GBK" w:eastAsia="方正黑体_GBK" w:cs="方正黑体_GBK"/>
          <w:color w:val="auto"/>
          <w:kern w:val="0"/>
          <w:sz w:val="32"/>
          <w:szCs w:val="32"/>
          <w:u w:val="none"/>
          <w:lang w:val="en-US" w:eastAsia="zh-CN"/>
        </w:rPr>
        <w:t>六、保障措施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（一）强化督导考核。</w:t>
      </w:r>
      <w:r>
        <w:rPr>
          <w:rFonts w:hint="eastAsia" w:ascii="方正仿宋_GBK" w:hAnsi="方正仿宋_GBK" w:eastAsia="方正仿宋_GBK" w:cs="方正仿宋_GBK"/>
          <w:b w:val="0"/>
          <w:bCs w:val="0"/>
          <w:color w:val="auto"/>
          <w:kern w:val="0"/>
          <w:sz w:val="32"/>
          <w:szCs w:val="32"/>
          <w:highlight w:val="none"/>
          <w:u w:val="none"/>
          <w:lang w:val="en-US" w:eastAsia="zh-CN" w:bidi="ar-SA"/>
        </w:rPr>
        <w:t>市农业农村局将能繁母猪存栏量、规模猪场（户）保有量指标列入市对各县（区）的乡村振兴实绩考核、“菜篮子”工作考核和“百千万工程”重点任务考核。</w:t>
      </w:r>
      <w:r>
        <w:rPr>
          <w:rFonts w:hint="eastAsia" w:ascii="方正仿宋_GBK" w:hAnsi="方正仿宋_GBK" w:eastAsia="方正仿宋_GBK" w:cs="方正仿宋_GBK"/>
          <w:color w:val="auto"/>
          <w:sz w:val="32"/>
          <w:szCs w:val="32"/>
          <w:u w:val="none"/>
          <w:lang w:eastAsia="zh-CN"/>
        </w:rPr>
        <w:t>县级以下</w:t>
      </w:r>
      <w:r>
        <w:rPr>
          <w:rFonts w:hint="eastAsia" w:ascii="方正仿宋_GBK" w:hAnsi="方正仿宋_GBK" w:eastAsia="方正仿宋_GBK" w:cs="方正仿宋_GBK"/>
          <w:color w:val="auto"/>
          <w:sz w:val="32"/>
          <w:szCs w:val="32"/>
          <w:highlight w:val="none"/>
          <w:u w:val="none"/>
          <w:lang w:eastAsia="zh-CN"/>
        </w:rPr>
        <w:t>行政区域</w:t>
      </w:r>
      <w:r>
        <w:rPr>
          <w:rFonts w:hint="eastAsia" w:ascii="方正仿宋_GBK" w:hAnsi="方正仿宋_GBK" w:eastAsia="方正仿宋_GBK" w:cs="方正仿宋_GBK"/>
          <w:color w:val="auto"/>
          <w:sz w:val="32"/>
          <w:szCs w:val="32"/>
          <w:u w:val="none"/>
          <w:lang w:eastAsia="zh-CN"/>
        </w:rPr>
        <w:t>重点是稳定规模猪场数量，不宜将能繁母猪存栏量目标分解到乡镇、村和规模猪场。</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rPr>
          <w:rFonts w:hint="eastAsia" w:ascii="方正仿宋_GBK" w:hAnsi="方正仿宋_GBK" w:eastAsia="方正仿宋_GBK" w:cs="方正仿宋_GBK"/>
          <w:b w:val="0"/>
          <w:bCs w:val="0"/>
          <w:color w:val="auto"/>
          <w:spacing w:val="0"/>
          <w:kern w:val="0"/>
          <w:sz w:val="32"/>
          <w:szCs w:val="32"/>
          <w:highlight w:val="none"/>
          <w:u w:val="none"/>
          <w:lang w:val="en-US" w:eastAsia="zh-CN"/>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（二）落实政策支持。</w:t>
      </w:r>
      <w:r>
        <w:rPr>
          <w:rFonts w:hint="eastAsia" w:ascii="方正仿宋_GBK" w:hAnsi="方正仿宋_GBK" w:eastAsia="方正仿宋_GBK" w:cs="方正仿宋_GBK"/>
          <w:color w:val="auto"/>
          <w:spacing w:val="0"/>
          <w:kern w:val="0"/>
          <w:sz w:val="32"/>
          <w:szCs w:val="32"/>
          <w:highlight w:val="none"/>
          <w:u w:val="none"/>
          <w:lang w:val="en-US" w:eastAsia="zh-CN"/>
        </w:rPr>
        <w:t>各地各有关部门要</w:t>
      </w:r>
      <w:r>
        <w:rPr>
          <w:rFonts w:hint="eastAsia" w:ascii="方正仿宋_GBK" w:hAnsi="方正仿宋_GBK" w:eastAsia="方正仿宋_GBK" w:cs="方正仿宋_GBK"/>
          <w:b w:val="0"/>
          <w:bCs w:val="0"/>
          <w:color w:val="auto"/>
          <w:spacing w:val="0"/>
          <w:kern w:val="0"/>
          <w:sz w:val="32"/>
          <w:szCs w:val="32"/>
          <w:highlight w:val="none"/>
          <w:u w:val="none"/>
          <w:lang w:eastAsia="zh-CN"/>
        </w:rPr>
        <w:t>落实好现行有效的用地、生态环境、金融、交通运输等生猪产业长效性支持政策，防止政策“急转弯、翻烧饼”，越是在生猪养殖场户困难的时候</w:t>
      </w:r>
      <w:r>
        <w:rPr>
          <w:rFonts w:hint="eastAsia" w:ascii="方正仿宋_GBK" w:hAnsi="方正仿宋_GBK" w:eastAsia="方正仿宋_GBK" w:cs="方正仿宋_GBK"/>
          <w:b w:val="0"/>
          <w:bCs w:val="0"/>
          <w:color w:val="auto"/>
          <w:spacing w:val="0"/>
          <w:kern w:val="0"/>
          <w:sz w:val="32"/>
          <w:szCs w:val="32"/>
          <w:highlight w:val="none"/>
          <w:u w:val="none"/>
          <w:lang w:val="en-US" w:eastAsia="zh-CN"/>
        </w:rPr>
        <w:t>，</w:t>
      </w:r>
      <w:r>
        <w:rPr>
          <w:rFonts w:hint="eastAsia" w:ascii="方正仿宋_GBK" w:hAnsi="方正仿宋_GBK" w:eastAsia="方正仿宋_GBK" w:cs="方正仿宋_GBK"/>
          <w:b w:val="0"/>
          <w:bCs w:val="0"/>
          <w:color w:val="auto"/>
          <w:spacing w:val="0"/>
          <w:kern w:val="0"/>
          <w:sz w:val="32"/>
          <w:szCs w:val="32"/>
          <w:highlight w:val="none"/>
          <w:u w:val="none"/>
          <w:lang w:eastAsia="zh-CN"/>
        </w:rPr>
        <w:t>越要保持政策的稳定性，千方百计帮助养殖场户克服困难、渡过难关</w:t>
      </w:r>
      <w:r>
        <w:rPr>
          <w:rFonts w:hint="eastAsia" w:ascii="方正仿宋_GBK" w:hAnsi="方正仿宋_GBK" w:eastAsia="方正仿宋_GBK" w:cs="方正仿宋_GBK"/>
          <w:color w:val="auto"/>
          <w:kern w:val="0"/>
          <w:sz w:val="32"/>
          <w:szCs w:val="32"/>
          <w:highlight w:val="none"/>
          <w:u w:val="none"/>
        </w:rPr>
        <w:t>，避免养</w:t>
      </w:r>
      <w:r>
        <w:rPr>
          <w:rFonts w:hint="eastAsia" w:ascii="方正仿宋_GBK" w:hAnsi="方正仿宋_GBK" w:eastAsia="方正仿宋_GBK" w:cs="方正仿宋_GBK"/>
          <w:color w:val="auto"/>
          <w:kern w:val="0"/>
          <w:sz w:val="32"/>
          <w:szCs w:val="32"/>
          <w:highlight w:val="none"/>
          <w:u w:val="none"/>
          <w:lang w:eastAsia="zh-CN"/>
        </w:rPr>
        <w:t>殖</w:t>
      </w:r>
      <w:r>
        <w:rPr>
          <w:rFonts w:hint="eastAsia" w:ascii="方正仿宋_GBK" w:hAnsi="方正仿宋_GBK" w:eastAsia="方正仿宋_GBK" w:cs="方正仿宋_GBK"/>
          <w:color w:val="auto"/>
          <w:kern w:val="0"/>
          <w:sz w:val="32"/>
          <w:szCs w:val="32"/>
          <w:highlight w:val="none"/>
          <w:u w:val="none"/>
        </w:rPr>
        <w:t>场户过度淘汰母猪，损害生猪基础产能</w:t>
      </w:r>
      <w:r>
        <w:rPr>
          <w:rFonts w:hint="eastAsia" w:ascii="方正仿宋_GBK" w:hAnsi="方正仿宋_GBK" w:eastAsia="方正仿宋_GBK" w:cs="方正仿宋_GBK"/>
          <w:b w:val="0"/>
          <w:bCs w:val="0"/>
          <w:color w:val="auto"/>
          <w:spacing w:val="0"/>
          <w:kern w:val="0"/>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当</w:t>
      </w:r>
      <w:r>
        <w:rPr>
          <w:rFonts w:hint="eastAsia" w:ascii="方正仿宋_GBK" w:hAnsi="方正仿宋_GBK" w:eastAsia="方正仿宋_GBK" w:cs="方正仿宋_GBK"/>
          <w:color w:val="auto"/>
          <w:sz w:val="32"/>
          <w:szCs w:val="32"/>
          <w:highlight w:val="none"/>
          <w:u w:val="none"/>
          <w:lang w:eastAsia="zh-CN"/>
        </w:rPr>
        <w:t>我市</w:t>
      </w:r>
      <w:r>
        <w:rPr>
          <w:rFonts w:hint="eastAsia" w:ascii="方正仿宋_GBK" w:hAnsi="方正仿宋_GBK" w:eastAsia="方正仿宋_GBK" w:cs="方正仿宋_GBK"/>
          <w:color w:val="auto"/>
          <w:sz w:val="32"/>
          <w:szCs w:val="32"/>
          <w:highlight w:val="none"/>
          <w:u w:val="none"/>
        </w:rPr>
        <w:t>能繁母猪月度存栏量低于正常保有量的92%或生猪养殖连续严重亏损</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出栏生猪头均亏损200元左右</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3个月及以上时，可按规定统筹相关资金对规模猪场和种猪场</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含地方猪保种场</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给予一次性临时救助补贴。同时，协调有关部门和机构，对符合条件的养殖场</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户</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增加信贷投放可按规定统筹相关资金给予贴息补助</w:t>
      </w:r>
      <w:r>
        <w:rPr>
          <w:rFonts w:hint="eastAsia" w:ascii="方正仿宋_GBK" w:hAnsi="方正仿宋_GBK" w:eastAsia="方正仿宋_GBK" w:cs="方正仿宋_GBK"/>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bidi="ar-SA"/>
        </w:rPr>
        <w:t>（三）加强监测预警。</w:t>
      </w:r>
      <w:r>
        <w:rPr>
          <w:rFonts w:hint="eastAsia" w:ascii="方正仿宋_GBK" w:hAnsi="方正仿宋_GBK" w:eastAsia="方正仿宋_GBK" w:cs="方正仿宋_GBK"/>
          <w:color w:val="auto"/>
          <w:kern w:val="0"/>
          <w:sz w:val="32"/>
          <w:szCs w:val="32"/>
          <w:highlight w:val="none"/>
          <w:u w:val="none"/>
          <w:lang w:val="en-US" w:eastAsia="zh-CN" w:bidi="ar-SA"/>
        </w:rPr>
        <w:t>市农业农村局根据省农业农村厅发布生猪生产、屠宰、市场各环节监测信息，向辖区内各县（区）反馈相关数据。</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各县（区）</w:t>
      </w:r>
      <w:r>
        <w:rPr>
          <w:rFonts w:hint="eastAsia" w:ascii="方正仿宋_GBK" w:hAnsi="方正仿宋_GBK" w:eastAsia="方正仿宋_GBK" w:cs="方正仿宋_GBK"/>
          <w:i w:val="0"/>
          <w:caps w:val="0"/>
          <w:color w:val="auto"/>
          <w:spacing w:val="0"/>
          <w:kern w:val="0"/>
          <w:sz w:val="32"/>
          <w:szCs w:val="32"/>
          <w:highlight w:val="none"/>
          <w:u w:val="none"/>
          <w:lang w:val="en-US"/>
        </w:rPr>
        <w:t>要在人员、经费和平台等方面，支持完善生猪生产和市场监测预警体系建设，强化监测数据采集、分析、形势会商和信息发布，及时、准确掌握生产和供应情况，视情况启动相应政策措施。针对行业热点和突发性事件，及时回应社会关切并加强宣传报道，合理引导市场预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auto"/>
          <w:spacing w:val="0"/>
          <w:kern w:val="0"/>
          <w:sz w:val="32"/>
          <w:szCs w:val="32"/>
          <w:highlight w:val="none"/>
          <w:u w:val="none"/>
          <w:lang w:val="en-US" w:eastAsia="zh-CN"/>
        </w:rPr>
      </w:pP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rPr>
        <w:t>（</w:t>
      </w: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四</w:t>
      </w: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rPr>
        <w:t>）</w:t>
      </w: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eastAsia="zh-CN"/>
        </w:rPr>
        <w:t>做好技术指导</w:t>
      </w:r>
      <w:r>
        <w:rPr>
          <w:rStyle w:val="7"/>
          <w:rFonts w:hint="eastAsia" w:ascii="方正楷体_GBK" w:hAnsi="方正楷体_GBK" w:eastAsia="方正楷体_GBK" w:cs="方正楷体_GBK"/>
          <w:b w:val="0"/>
          <w:i w:val="0"/>
          <w:caps w:val="0"/>
          <w:color w:val="auto"/>
          <w:spacing w:val="0"/>
          <w:kern w:val="0"/>
          <w:sz w:val="32"/>
          <w:szCs w:val="32"/>
          <w:highlight w:val="none"/>
          <w:u w:val="none"/>
          <w:lang w:val="en-US"/>
        </w:rPr>
        <w:t>。</w:t>
      </w:r>
      <w:r>
        <w:rPr>
          <w:rFonts w:hint="eastAsia" w:ascii="方正仿宋_GBK" w:hAnsi="方正仿宋_GBK" w:eastAsia="方正仿宋_GBK" w:cs="方正仿宋_GBK"/>
          <w:i w:val="0"/>
          <w:caps w:val="0"/>
          <w:color w:val="auto"/>
          <w:spacing w:val="0"/>
          <w:kern w:val="0"/>
          <w:sz w:val="32"/>
          <w:szCs w:val="32"/>
          <w:highlight w:val="none"/>
          <w:u w:val="none"/>
          <w:lang w:val="en-US" w:eastAsia="zh-CN"/>
        </w:rPr>
        <w:t>各地要</w:t>
      </w:r>
      <w:r>
        <w:rPr>
          <w:rFonts w:hint="eastAsia" w:ascii="方正仿宋_GBK" w:hAnsi="方正仿宋_GBK" w:eastAsia="方正仿宋_GBK" w:cs="方正仿宋_GBK"/>
          <w:color w:val="auto"/>
          <w:spacing w:val="0"/>
          <w:kern w:val="0"/>
          <w:sz w:val="32"/>
          <w:szCs w:val="32"/>
          <w:highlight w:val="none"/>
          <w:u w:val="none"/>
          <w:lang w:val="en-US" w:eastAsia="zh-CN"/>
        </w:rPr>
        <w:t>充分发挥行业协会作用，做好生猪生产供应形势分析研判，充分利用新闻媒体加强宣传，科学引导养殖场（户）合理安排生产，有序出栏。要组织做好技术指导服务，指导养殖场（户）合理调整猪群结构，及时淘汰低产母猪，顺势出栏肥猪，优化生猪产能。要继续做好非洲猪瘟等重大动物疫病防控，确保不发生区域性重大动物疫情。推进科学健康养殖，加强成本控制和效益管理，努力提高生产效率，促进节本提质增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16"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r>
        <w:rPr>
          <w:rFonts w:hint="eastAsia" w:ascii="方正仿宋_GBK" w:hAnsi="方正仿宋_GBK" w:eastAsia="方正仿宋_GBK" w:cs="方正仿宋_GBK"/>
          <w:i w:val="0"/>
          <w:caps w:val="0"/>
          <w:snapToGrid w:val="0"/>
          <w:color w:val="auto"/>
          <w:spacing w:val="-6"/>
          <w:kern w:val="0"/>
          <w:sz w:val="32"/>
          <w:szCs w:val="32"/>
          <w:highlight w:val="none"/>
          <w:u w:val="none"/>
          <w:lang w:val="en-US" w:eastAsia="zh-CN"/>
        </w:rPr>
        <w:t>本实施方</w:t>
      </w:r>
      <w:r>
        <w:rPr>
          <w:rFonts w:hint="eastAsia" w:ascii="方正仿宋_GBK" w:hAnsi="方正仿宋_GBK" w:eastAsia="方正仿宋_GBK" w:cs="方正仿宋_GBK"/>
          <w:color w:val="auto"/>
          <w:sz w:val="32"/>
          <w:szCs w:val="32"/>
          <w:u w:val="none"/>
          <w:lang w:val="en-US" w:eastAsia="zh-CN"/>
        </w:rPr>
        <w:t>案自2024年X月X日起</w:t>
      </w:r>
      <w:r>
        <w:rPr>
          <w:rFonts w:hint="eastAsia" w:ascii="方正仿宋_GBK" w:hAnsi="方正仿宋_GBK" w:eastAsia="方正仿宋_GBK" w:cs="方正仿宋_GBK"/>
          <w:i w:val="0"/>
          <w:caps w:val="0"/>
          <w:snapToGrid w:val="0"/>
          <w:color w:val="auto"/>
          <w:spacing w:val="-6"/>
          <w:kern w:val="0"/>
          <w:sz w:val="32"/>
          <w:szCs w:val="32"/>
          <w:highlight w:val="none"/>
          <w:u w:val="none"/>
          <w:lang w:val="en-US" w:eastAsia="zh-CN"/>
        </w:rPr>
        <w:t>实施，有效期3年。</w:t>
      </w:r>
      <w:r>
        <w:rPr>
          <w:rFonts w:hint="eastAsia" w:ascii="方正仿宋_GBK" w:hAnsi="方正仿宋_GBK" w:eastAsia="方正仿宋_GBK" w:cs="方正仿宋_GBK"/>
          <w:snapToGrid w:val="0"/>
          <w:color w:val="auto"/>
          <w:spacing w:val="-6"/>
          <w:sz w:val="32"/>
          <w:szCs w:val="32"/>
          <w:u w:val="none"/>
          <w:lang w:val="en-US" w:eastAsia="zh-CN"/>
        </w:rPr>
        <w:t>2022年</w:t>
      </w:r>
      <w:r>
        <w:rPr>
          <w:rFonts w:hint="eastAsia" w:ascii="方正仿宋_GBK" w:hAnsi="方正仿宋_GBK" w:eastAsia="方正仿宋_GBK" w:cs="方正仿宋_GBK"/>
          <w:color w:val="auto"/>
          <w:sz w:val="32"/>
          <w:szCs w:val="32"/>
          <w:u w:val="none"/>
          <w:lang w:val="en-US" w:eastAsia="zh-CN"/>
        </w:rPr>
        <w:t>4月21日印发的《河源市农业农村局关于印发&lt;河源市生猪产能调控实施方案（暂行）&gt;的通知》(河</w:t>
      </w:r>
      <w:r>
        <w:rPr>
          <w:rFonts w:hint="eastAsia" w:ascii="方正仿宋_GBK" w:hAnsi="方正仿宋_GBK" w:eastAsia="方正仿宋_GBK" w:cs="方正仿宋_GBK"/>
          <w:color w:val="auto"/>
          <w:sz w:val="32"/>
          <w:szCs w:val="32"/>
          <w:u w:val="none"/>
        </w:rPr>
        <w:t>农农〔2022〕</w:t>
      </w:r>
      <w:r>
        <w:rPr>
          <w:rFonts w:hint="eastAsia" w:ascii="方正仿宋_GBK" w:hAnsi="方正仿宋_GBK" w:eastAsia="方正仿宋_GBK" w:cs="方正仿宋_GBK"/>
          <w:color w:val="auto"/>
          <w:sz w:val="32"/>
          <w:szCs w:val="32"/>
          <w:u w:val="none"/>
          <w:lang w:val="en-US" w:eastAsia="zh-CN"/>
        </w:rPr>
        <w:t>33</w:t>
      </w:r>
      <w:r>
        <w:rPr>
          <w:rFonts w:hint="eastAsia" w:ascii="方正仿宋_GBK" w:hAnsi="方正仿宋_GBK" w:eastAsia="方正仿宋_GBK" w:cs="方正仿宋_GBK"/>
          <w:color w:val="auto"/>
          <w:sz w:val="32"/>
          <w:szCs w:val="32"/>
          <w:u w:val="none"/>
        </w:rPr>
        <w:t>号）</w:t>
      </w:r>
      <w:r>
        <w:rPr>
          <w:rFonts w:hint="eastAsia" w:ascii="方正仿宋_GBK" w:hAnsi="方正仿宋_GBK" w:eastAsia="方正仿宋_GBK" w:cs="方正仿宋_GBK"/>
          <w:color w:val="auto"/>
          <w:sz w:val="32"/>
          <w:szCs w:val="32"/>
          <w:u w:val="none"/>
          <w:lang w:val="en-US" w:eastAsia="zh-CN"/>
        </w:rPr>
        <w:t>同时废止。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16" w:firstLineChars="200"/>
        <w:jc w:val="both"/>
        <w:textAlignment w:val="auto"/>
        <w:rPr>
          <w:rFonts w:hint="eastAsia" w:ascii="方正仿宋_GBK" w:hAnsi="方正仿宋_GBK" w:eastAsia="方正仿宋_GBK" w:cs="方正仿宋_GBK"/>
          <w:color w:val="auto"/>
          <w:spacing w:val="-6"/>
          <w:kern w:val="0"/>
          <w:sz w:val="32"/>
          <w:szCs w:val="32"/>
          <w:highlight w:val="none"/>
          <w:u w:val="none"/>
        </w:rPr>
      </w:pPr>
      <w:r>
        <w:rPr>
          <w:rFonts w:hint="eastAsia" w:ascii="方正仿宋_GBK" w:hAnsi="方正仿宋_GBK" w:eastAsia="方正仿宋_GBK" w:cs="方正仿宋_GBK"/>
          <w:i w:val="0"/>
          <w:caps w:val="0"/>
          <w:color w:val="auto"/>
          <w:spacing w:val="-6"/>
          <w:kern w:val="0"/>
          <w:sz w:val="32"/>
          <w:szCs w:val="32"/>
          <w:highlight w:val="none"/>
          <w:u w:val="none"/>
          <w:lang w:val="en-US"/>
        </w:rPr>
        <w:t>附件：各县（区）能繁母猪和规模猪场（户）保有量</w:t>
      </w:r>
      <w:r>
        <w:rPr>
          <w:rFonts w:hint="eastAsia" w:ascii="方正仿宋_GBK" w:hAnsi="方正仿宋_GBK" w:eastAsia="方正仿宋_GBK" w:cs="方正仿宋_GBK"/>
          <w:i w:val="0"/>
          <w:caps w:val="0"/>
          <w:color w:val="auto"/>
          <w:spacing w:val="-6"/>
          <w:kern w:val="0"/>
          <w:sz w:val="32"/>
          <w:szCs w:val="32"/>
          <w:highlight w:val="none"/>
          <w:u w:val="none"/>
          <w:lang w:val="en-US" w:eastAsia="zh-CN"/>
        </w:rPr>
        <w:t>调控目标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u w:val="none"/>
          <w:lang w:val="en-US"/>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firstLine="0" w:firstLineChars="0"/>
        <w:jc w:val="left"/>
        <w:textAlignment w:val="auto"/>
        <w:rPr>
          <w:rFonts w:hint="eastAsia" w:ascii="方正仿宋_GBK" w:hAnsi="方正仿宋_GBK" w:eastAsia="方正仿宋_GBK" w:cs="方正仿宋_GBK"/>
          <w:b w:val="0"/>
          <w:bCs/>
          <w:color w:val="auto"/>
          <w:kern w:val="0"/>
          <w:sz w:val="44"/>
          <w:szCs w:val="44"/>
          <w:highlight w:val="none"/>
          <w:u w:val="none"/>
        </w:rPr>
      </w:pPr>
      <w:r>
        <w:rPr>
          <w:rFonts w:hint="eastAsia" w:ascii="方正仿宋_GBK" w:hAnsi="方正仿宋_GBK" w:eastAsia="方正仿宋_GBK" w:cs="方正仿宋_GBK"/>
          <w:bCs/>
          <w:color w:val="auto"/>
          <w:kern w:val="0"/>
          <w:sz w:val="32"/>
          <w:szCs w:val="32"/>
          <w:highlight w:val="none"/>
          <w:u w:val="none"/>
        </w:rPr>
        <w:br w:type="page"/>
      </w:r>
      <w:r>
        <w:rPr>
          <w:rFonts w:hint="eastAsia" w:ascii="方正黑体_GBK" w:hAnsi="方正黑体_GBK" w:eastAsia="方正黑体_GBK" w:cs="方正黑体_GBK"/>
          <w:bCs/>
          <w:color w:val="auto"/>
          <w:kern w:val="0"/>
          <w:sz w:val="32"/>
          <w:szCs w:val="32"/>
          <w:highlight w:val="none"/>
          <w:u w:val="none"/>
        </w:rPr>
        <w:t>附件</w:t>
      </w:r>
      <w:r>
        <w:rPr>
          <w:rFonts w:hint="eastAsia" w:ascii="方正黑体_GBK" w:hAnsi="方正黑体_GBK" w:eastAsia="方正黑体_GBK" w:cs="方正黑体_GBK"/>
          <w:bCs/>
          <w:color w:val="auto"/>
          <w:kern w:val="0"/>
          <w:sz w:val="32"/>
          <w:szCs w:val="32"/>
          <w:highlight w:val="none"/>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firstLine="0" w:firstLineChars="0"/>
        <w:jc w:val="center"/>
        <w:textAlignment w:val="auto"/>
        <w:rPr>
          <w:rFonts w:hint="eastAsia" w:ascii="方正小标宋简体" w:hAnsi="方正小标宋简体" w:eastAsia="方正小标宋简体" w:cs="方正小标宋简体"/>
          <w:b w:val="0"/>
          <w:bCs/>
          <w:color w:val="auto"/>
          <w:kern w:val="0"/>
          <w:sz w:val="40"/>
          <w:szCs w:val="40"/>
          <w:highlight w:val="none"/>
          <w:u w:val="none"/>
        </w:rPr>
      </w:pPr>
      <w:r>
        <w:rPr>
          <w:rFonts w:hint="eastAsia" w:ascii="方正小标宋简体" w:hAnsi="方正小标宋简体" w:eastAsia="方正小标宋简体" w:cs="方正小标宋简体"/>
          <w:b w:val="0"/>
          <w:bCs/>
          <w:color w:val="auto"/>
          <w:kern w:val="0"/>
          <w:sz w:val="40"/>
          <w:szCs w:val="40"/>
          <w:highlight w:val="none"/>
          <w:u w:val="none"/>
        </w:rPr>
        <w:t>各</w:t>
      </w:r>
      <w:r>
        <w:rPr>
          <w:rFonts w:hint="eastAsia" w:ascii="方正小标宋简体" w:hAnsi="方正小标宋简体" w:eastAsia="方正小标宋简体" w:cs="方正小标宋简体"/>
          <w:b w:val="0"/>
          <w:bCs/>
          <w:color w:val="auto"/>
          <w:kern w:val="0"/>
          <w:sz w:val="40"/>
          <w:szCs w:val="40"/>
          <w:highlight w:val="none"/>
          <w:u w:val="none"/>
          <w:lang w:eastAsia="zh-CN"/>
        </w:rPr>
        <w:t>县（区）</w:t>
      </w:r>
      <w:r>
        <w:rPr>
          <w:rFonts w:hint="eastAsia" w:ascii="方正小标宋简体" w:hAnsi="方正小标宋简体" w:eastAsia="方正小标宋简体" w:cs="方正小标宋简体"/>
          <w:b w:val="0"/>
          <w:bCs/>
          <w:color w:val="auto"/>
          <w:kern w:val="0"/>
          <w:sz w:val="40"/>
          <w:szCs w:val="40"/>
          <w:highlight w:val="none"/>
          <w:u w:val="none"/>
        </w:rPr>
        <w:t>能繁母猪和规模猪场（户）</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firstLine="0" w:firstLineChars="0"/>
        <w:jc w:val="center"/>
        <w:textAlignment w:val="auto"/>
        <w:rPr>
          <w:rFonts w:hint="eastAsia" w:ascii="方正仿宋_GBK" w:hAnsi="方正仿宋_GBK" w:eastAsia="方正仿宋_GBK" w:cs="方正仿宋_GBK"/>
          <w:b w:val="0"/>
          <w:bCs/>
          <w:color w:val="auto"/>
          <w:kern w:val="0"/>
          <w:sz w:val="44"/>
          <w:szCs w:val="44"/>
          <w:highlight w:val="none"/>
          <w:u w:val="none"/>
        </w:rPr>
      </w:pPr>
      <w:r>
        <w:rPr>
          <w:rFonts w:hint="eastAsia" w:ascii="方正小标宋简体" w:hAnsi="方正小标宋简体" w:eastAsia="方正小标宋简体" w:cs="方正小标宋简体"/>
          <w:b w:val="0"/>
          <w:bCs/>
          <w:color w:val="auto"/>
          <w:kern w:val="0"/>
          <w:sz w:val="40"/>
          <w:szCs w:val="40"/>
          <w:highlight w:val="none"/>
          <w:u w:val="none"/>
        </w:rPr>
        <w:t>保有量</w:t>
      </w:r>
      <w:r>
        <w:rPr>
          <w:rFonts w:hint="eastAsia" w:ascii="方正小标宋简体" w:hAnsi="方正小标宋简体" w:eastAsia="方正小标宋简体" w:cs="方正小标宋简体"/>
          <w:b w:val="0"/>
          <w:bCs/>
          <w:color w:val="auto"/>
          <w:kern w:val="0"/>
          <w:sz w:val="40"/>
          <w:szCs w:val="40"/>
          <w:highlight w:val="none"/>
          <w:u w:val="none"/>
          <w:lang w:eastAsia="zh-CN"/>
        </w:rPr>
        <w:t>调控</w:t>
      </w:r>
      <w:r>
        <w:rPr>
          <w:rFonts w:hint="eastAsia" w:ascii="方正小标宋简体" w:hAnsi="方正小标宋简体" w:eastAsia="方正小标宋简体" w:cs="方正小标宋简体"/>
          <w:b w:val="0"/>
          <w:bCs/>
          <w:color w:val="auto"/>
          <w:kern w:val="0"/>
          <w:sz w:val="40"/>
          <w:szCs w:val="40"/>
          <w:highlight w:val="none"/>
          <w:u w:val="none"/>
        </w:rPr>
        <w:t>目标</w:t>
      </w:r>
    </w:p>
    <w:tbl>
      <w:tblPr>
        <w:tblStyle w:val="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53"/>
        <w:gridCol w:w="1936"/>
        <w:gridCol w:w="2574"/>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8" w:hRule="exact"/>
          <w:jc w:val="center"/>
        </w:trPr>
        <w:tc>
          <w:tcPr>
            <w:tcW w:w="145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方正仿宋_GBK" w:hAnsi="方正仿宋_GBK" w:eastAsia="方正仿宋_GBK" w:cs="方正仿宋_GBK"/>
                <w:b w:val="0"/>
                <w:bCs w:val="0"/>
                <w:color w:val="auto"/>
                <w:kern w:val="0"/>
                <w:sz w:val="24"/>
                <w:szCs w:val="24"/>
                <w:highlight w:val="none"/>
                <w:u w:val="none"/>
                <w:lang w:val="en-US"/>
              </w:rPr>
            </w:pPr>
            <w:r>
              <w:rPr>
                <w:rFonts w:hint="eastAsia" w:ascii="方正仿宋_GBK" w:hAnsi="方正仿宋_GBK" w:eastAsia="方正仿宋_GBK" w:cs="方正仿宋_GBK"/>
                <w:b w:val="0"/>
                <w:bCs w:val="0"/>
                <w:color w:val="auto"/>
                <w:kern w:val="0"/>
                <w:sz w:val="24"/>
                <w:szCs w:val="24"/>
                <w:highlight w:val="none"/>
                <w:u w:val="none"/>
                <w:lang w:eastAsia="zh-CN"/>
              </w:rPr>
              <w:t>县</w:t>
            </w:r>
            <w:r>
              <w:rPr>
                <w:rFonts w:hint="eastAsia" w:ascii="方正仿宋_GBK" w:hAnsi="方正仿宋_GBK" w:eastAsia="方正仿宋_GBK" w:cs="方正仿宋_GBK"/>
                <w:b w:val="0"/>
                <w:bCs w:val="0"/>
                <w:color w:val="auto"/>
                <w:kern w:val="0"/>
                <w:sz w:val="24"/>
                <w:szCs w:val="24"/>
                <w:highlight w:val="none"/>
                <w:u w:val="none"/>
                <w:lang w:val="en-US" w:eastAsia="zh-CN"/>
              </w:rPr>
              <w:t>(区)</w:t>
            </w:r>
          </w:p>
        </w:tc>
        <w:tc>
          <w:tcPr>
            <w:tcW w:w="193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方正仿宋_GBK" w:hAnsi="方正仿宋_GBK" w:eastAsia="方正仿宋_GBK" w:cs="方正仿宋_GBK"/>
                <w:b w:val="0"/>
                <w:bCs w:val="0"/>
                <w:color w:val="auto"/>
                <w:kern w:val="0"/>
                <w:sz w:val="24"/>
                <w:szCs w:val="24"/>
                <w:highlight w:val="none"/>
                <w:u w:val="none"/>
                <w:lang w:eastAsia="zh-CN" w:bidi="ar"/>
              </w:rPr>
            </w:pPr>
            <w:r>
              <w:rPr>
                <w:rFonts w:hint="eastAsia" w:ascii="方正仿宋_GBK" w:hAnsi="方正仿宋_GBK" w:eastAsia="方正仿宋_GBK" w:cs="方正仿宋_GBK"/>
                <w:b w:val="0"/>
                <w:bCs w:val="0"/>
                <w:color w:val="auto"/>
                <w:kern w:val="0"/>
                <w:sz w:val="24"/>
                <w:szCs w:val="24"/>
                <w:highlight w:val="none"/>
                <w:u w:val="none"/>
                <w:lang w:bidi="ar"/>
              </w:rPr>
              <w:t>能繁母猪</w:t>
            </w:r>
            <w:r>
              <w:rPr>
                <w:rFonts w:hint="eastAsia" w:ascii="方正仿宋_GBK" w:hAnsi="方正仿宋_GBK" w:eastAsia="方正仿宋_GBK" w:cs="方正仿宋_GBK"/>
                <w:b w:val="0"/>
                <w:bCs w:val="0"/>
                <w:color w:val="auto"/>
                <w:kern w:val="0"/>
                <w:sz w:val="24"/>
                <w:szCs w:val="24"/>
                <w:highlight w:val="none"/>
                <w:u w:val="none"/>
                <w:lang w:eastAsia="zh-CN" w:bidi="ar"/>
              </w:rPr>
              <w:t>保有量</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方正仿宋_GBK" w:hAnsi="方正仿宋_GBK" w:eastAsia="方正仿宋_GBK" w:cs="方正仿宋_GBK"/>
                <w:b w:val="0"/>
                <w:bCs w:val="0"/>
                <w:color w:val="auto"/>
                <w:kern w:val="0"/>
                <w:sz w:val="24"/>
                <w:szCs w:val="24"/>
                <w:highlight w:val="none"/>
                <w:u w:val="none"/>
                <w:lang w:bidi="ar"/>
              </w:rPr>
            </w:pPr>
            <w:r>
              <w:rPr>
                <w:rFonts w:hint="eastAsia" w:ascii="方正仿宋_GBK" w:hAnsi="方正仿宋_GBK" w:eastAsia="方正仿宋_GBK" w:cs="方正仿宋_GBK"/>
                <w:b w:val="0"/>
                <w:bCs w:val="0"/>
                <w:color w:val="auto"/>
                <w:kern w:val="0"/>
                <w:sz w:val="24"/>
                <w:szCs w:val="24"/>
                <w:highlight w:val="none"/>
                <w:u w:val="none"/>
                <w:lang w:bidi="ar"/>
              </w:rPr>
              <w:t>（万头）</w:t>
            </w:r>
          </w:p>
        </w:tc>
        <w:tc>
          <w:tcPr>
            <w:tcW w:w="257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方正仿宋_GBK" w:hAnsi="方正仿宋_GBK" w:eastAsia="方正仿宋_GBK" w:cs="方正仿宋_GBK"/>
                <w:b w:val="0"/>
                <w:bCs w:val="0"/>
                <w:color w:val="auto"/>
                <w:kern w:val="0"/>
                <w:sz w:val="24"/>
                <w:szCs w:val="24"/>
                <w:highlight w:val="none"/>
                <w:u w:val="none"/>
              </w:rPr>
            </w:pPr>
            <w:r>
              <w:rPr>
                <w:rFonts w:hint="eastAsia" w:ascii="方正仿宋_GBK" w:hAnsi="方正仿宋_GBK" w:eastAsia="方正仿宋_GBK" w:cs="方正仿宋_GBK"/>
                <w:b w:val="0"/>
                <w:bCs w:val="0"/>
                <w:color w:val="auto"/>
                <w:kern w:val="0"/>
                <w:sz w:val="24"/>
                <w:szCs w:val="24"/>
                <w:highlight w:val="none"/>
                <w:u w:val="none"/>
                <w:lang w:bidi="ar"/>
              </w:rPr>
              <w:t>规模猪场（户）保有量（个）</w:t>
            </w:r>
          </w:p>
        </w:tc>
        <w:tc>
          <w:tcPr>
            <w:tcW w:w="32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auto"/>
                <w:kern w:val="0"/>
                <w:sz w:val="24"/>
                <w:szCs w:val="24"/>
                <w:highlight w:val="none"/>
                <w:u w:val="none"/>
                <w:lang w:eastAsia="zh-CN"/>
              </w:rPr>
            </w:pPr>
            <w:r>
              <w:rPr>
                <w:rFonts w:hint="eastAsia" w:ascii="方正仿宋_GBK" w:hAnsi="方正仿宋_GBK" w:eastAsia="方正仿宋_GBK" w:cs="方正仿宋_GBK"/>
                <w:b w:val="0"/>
                <w:bCs w:val="0"/>
                <w:color w:val="auto"/>
                <w:kern w:val="0"/>
                <w:sz w:val="24"/>
                <w:szCs w:val="24"/>
                <w:highlight w:val="none"/>
                <w:u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9"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源城区</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w:t>
            </w:r>
          </w:p>
        </w:tc>
        <w:tc>
          <w:tcPr>
            <w:tcW w:w="32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auto"/>
                <w:kern w:val="0"/>
                <w:sz w:val="21"/>
                <w:szCs w:val="21"/>
                <w:highlight w:val="none"/>
                <w:u w:val="none"/>
                <w:lang w:eastAsia="zh-CN"/>
              </w:rPr>
            </w:pPr>
            <w:r>
              <w:rPr>
                <w:rFonts w:hint="eastAsia" w:ascii="方正仿宋_GBK" w:hAnsi="方正仿宋_GBK" w:eastAsia="方正仿宋_GBK" w:cs="方正仿宋_GBK"/>
                <w:color w:val="auto"/>
                <w:kern w:val="0"/>
                <w:sz w:val="21"/>
                <w:szCs w:val="21"/>
                <w:highlight w:val="none"/>
                <w:u w:val="none"/>
                <w:lang w:val="en-US" w:eastAsia="zh-CN"/>
              </w:rPr>
              <w:t>1.</w:t>
            </w:r>
            <w:r>
              <w:rPr>
                <w:rFonts w:hint="eastAsia" w:ascii="方正仿宋_GBK" w:hAnsi="方正仿宋_GBK" w:eastAsia="方正仿宋_GBK" w:cs="方正仿宋_GBK"/>
                <w:color w:val="auto"/>
                <w:kern w:val="0"/>
                <w:sz w:val="21"/>
                <w:szCs w:val="21"/>
                <w:highlight w:val="none"/>
                <w:u w:val="none"/>
                <w:lang w:eastAsia="zh-CN"/>
              </w:rPr>
              <w:t>省下达我市生猪产能调控目标：</w:t>
            </w:r>
            <w:bookmarkStart w:id="0" w:name="_GoBack"/>
            <w:bookmarkEnd w:id="0"/>
            <w:r>
              <w:rPr>
                <w:rFonts w:hint="eastAsia" w:ascii="方正仿宋_GBK" w:hAnsi="方正仿宋_GBK" w:eastAsia="方正仿宋_GBK" w:cs="方正仿宋_GBK"/>
                <w:color w:val="auto"/>
                <w:kern w:val="0"/>
                <w:sz w:val="21"/>
                <w:szCs w:val="21"/>
                <w:highlight w:val="none"/>
                <w:u w:val="none"/>
                <w:lang w:eastAsia="zh-CN"/>
              </w:rPr>
              <w:t>全市能繁母猪保有量稳定在</w:t>
            </w:r>
            <w:r>
              <w:rPr>
                <w:rFonts w:hint="eastAsia" w:ascii="方正仿宋_GBK" w:hAnsi="方正仿宋_GBK" w:eastAsia="方正仿宋_GBK" w:cs="方正仿宋_GBK"/>
                <w:color w:val="auto"/>
                <w:kern w:val="0"/>
                <w:sz w:val="21"/>
                <w:szCs w:val="21"/>
                <w:highlight w:val="none"/>
                <w:u w:val="none"/>
                <w:lang w:val="en-US" w:eastAsia="zh-CN"/>
              </w:rPr>
              <w:t>9.45</w:t>
            </w:r>
            <w:r>
              <w:rPr>
                <w:rFonts w:hint="eastAsia" w:ascii="方正仿宋_GBK" w:hAnsi="方正仿宋_GBK" w:eastAsia="方正仿宋_GBK" w:cs="方正仿宋_GBK"/>
                <w:color w:val="auto"/>
                <w:kern w:val="0"/>
                <w:sz w:val="21"/>
                <w:szCs w:val="21"/>
                <w:highlight w:val="none"/>
                <w:u w:val="none"/>
                <w:lang w:eastAsia="zh-CN"/>
              </w:rPr>
              <w:t>万头左右，规模猪场（户）保有量不低于</w:t>
            </w:r>
            <w:r>
              <w:rPr>
                <w:rFonts w:hint="eastAsia" w:ascii="方正仿宋_GBK" w:hAnsi="方正仿宋_GBK" w:eastAsia="方正仿宋_GBK" w:cs="方正仿宋_GBK"/>
                <w:color w:val="auto"/>
                <w:kern w:val="0"/>
                <w:sz w:val="21"/>
                <w:szCs w:val="21"/>
                <w:highlight w:val="none"/>
                <w:u w:val="none"/>
                <w:lang w:val="en-US" w:eastAsia="zh-CN"/>
              </w:rPr>
              <w:t>160户</w:t>
            </w:r>
            <w:r>
              <w:rPr>
                <w:rFonts w:hint="eastAsia" w:ascii="方正仿宋_GBK" w:hAnsi="方正仿宋_GBK" w:eastAsia="方正仿宋_GBK" w:cs="方正仿宋_GBK"/>
                <w:color w:val="auto"/>
                <w:kern w:val="0"/>
                <w:sz w:val="21"/>
                <w:szCs w:val="21"/>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eastAsia" w:ascii="方正仿宋_GBK" w:hAnsi="方正仿宋_GBK" w:eastAsia="方正仿宋_GBK" w:cs="方正仿宋_GBK"/>
                <w:color w:val="auto"/>
                <w:kern w:val="0"/>
                <w:sz w:val="21"/>
                <w:szCs w:val="21"/>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2.各县区能繁母猪保有量目标=(各县区2024年二季度末生猪存栏量占全市二季度末存栏量的比例*50%+2024年二季度末统计部门公布的各县区能繁母猪存栏量占全市二季度末能繁母猪存栏量的比例*50%)*9.45（省下达全市能繁母猪保有量目标)，然后结合上一轮生猪产能调控实施方案任务目标，根据个别县实际情况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default" w:ascii="方正仿宋_GBK" w:hAnsi="方正仿宋_GBK" w:eastAsia="方正仿宋_GBK" w:cs="方正仿宋_GBK"/>
                <w:color w:val="auto"/>
                <w:kern w:val="0"/>
                <w:sz w:val="21"/>
                <w:szCs w:val="21"/>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3.各县区规模猪场（户）保有量=各县（区）2023年末、2024年一季度末和二季度末在全国生猪规模养殖场监测系统备案在产规模猪场（存栏300头以上）的平均数量/2023年末、2024年一季度末和二季度末全市在全国生猪规模养殖场监测系统备案在产规模猪场（存栏300头以上）的平均总数量*160，然后结合上一轮生猪产能调控实施方案任务目标，根据个别县实际情况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eastAsia" w:ascii="方正仿宋_GBK" w:hAnsi="方正仿宋_GBK" w:eastAsia="方正仿宋_GBK" w:cs="方正仿宋_GBK"/>
                <w:color w:val="auto"/>
                <w:kern w:val="0"/>
                <w:sz w:val="24"/>
                <w:szCs w:val="24"/>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4.2023年末因部分县区规模场清栏空场，造成能繁母猪存栏数量波动大，而2024年初已基本复产，因此采用2024年二季度末能繁母猪存栏量为依据较为准确；源城区2024年能繁母猪存栏量很小，且无规模以上生猪养殖场，因此不下达能繁母猪和规模猪场（户）保有量调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东源县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3.98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30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和平县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1.11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29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龙川县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1.62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34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紫金县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1.52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32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连平县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1.09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32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江东新区</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0.13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9"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全市合计</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9.45</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160</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273FA"/>
    <w:rsid w:val="07C273FA"/>
    <w:rsid w:val="227E6FDC"/>
    <w:rsid w:val="2679322D"/>
    <w:rsid w:val="3DE4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7">
    <w:name w:val="Strong"/>
    <w:basedOn w:val="6"/>
    <w:qFormat/>
    <w:uiPriority w:val="0"/>
    <w:rPr>
      <w:rFonts w:ascii="Times New Roman" w:hAnsi="Times New Roman" w:eastAsia="宋体" w:cs="Times New Roman"/>
      <w:b/>
    </w:rPr>
  </w:style>
  <w:style w:type="paragraph" w:customStyle="1" w:styleId="8">
    <w:name w:val="_Style 2"/>
    <w:basedOn w:val="1"/>
    <w:qFormat/>
    <w:uiPriority w:val="34"/>
    <w:pPr>
      <w:spacing w:line="360" w:lineRule="auto"/>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河源市农业农村局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2024-08-20T01:57:00Z</dcterms:created>
  <dc:creator>x_joys</dc:creator>
  <cp:lastModifiedBy>x_joys</cp:lastModifiedBy>
  <dcterms:modified xsi:type="dcterms:W3CDTF">2024-08-22T08:49:46Z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CDB7FB6FE77F40398436E56B0CBC83FA</vt:lpwstr>
  </property>
</Properties>
</file>