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Times New Roman"/>
          <w:color w:val="auto"/>
          <w:sz w:val="40"/>
          <w:szCs w:val="40"/>
          <w:lang w:val="en-US" w:eastAsia="zh-CN"/>
        </w:rPr>
      </w:pPr>
    </w:p>
    <w:p>
      <w:pPr>
        <w:jc w:val="center"/>
        <w:rPr>
          <w:rFonts w:hint="eastAsia" w:ascii="方正小标宋简体" w:hAnsi="宋体" w:eastAsia="方正小标宋简体" w:cs="Times New Roman"/>
          <w:color w:val="auto"/>
          <w:sz w:val="40"/>
          <w:szCs w:val="40"/>
          <w:lang w:val="en-US" w:eastAsia="zh-CN"/>
        </w:rPr>
      </w:pPr>
    </w:p>
    <w:p>
      <w:pPr>
        <w:jc w:val="center"/>
        <w:rPr>
          <w:rFonts w:hint="eastAsia" w:ascii="方正小标宋简体" w:hAnsi="宋体" w:eastAsia="方正小标宋简体" w:cs="Times New Roman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宋体" w:eastAsia="方正小标宋简体" w:cs="Times New Roman"/>
          <w:color w:val="auto"/>
          <w:sz w:val="40"/>
          <w:szCs w:val="40"/>
          <w:lang w:val="en-US" w:eastAsia="zh-CN"/>
        </w:rPr>
        <w:t>关于进一步完善生育保险有关政策的通知</w:t>
      </w:r>
    </w:p>
    <w:p>
      <w:pPr>
        <w:jc w:val="center"/>
        <w:rPr>
          <w:rFonts w:hint="eastAsia" w:ascii="方正小标宋简体" w:hAnsi="宋体" w:eastAsia="方正小标宋简体" w:cs="Times New Roman"/>
          <w:color w:val="auto"/>
          <w:sz w:val="40"/>
          <w:szCs w:val="4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（送审稿）</w:t>
      </w:r>
      <w:r>
        <w:rPr>
          <w:rFonts w:hint="eastAsia" w:ascii="方正小标宋简体" w:hAnsi="宋体" w:eastAsia="方正小标宋简体" w:cs="Times New Roman"/>
          <w:color w:val="auto"/>
          <w:sz w:val="40"/>
          <w:szCs w:val="40"/>
          <w:lang w:val="en-US" w:eastAsia="zh-CN"/>
        </w:rPr>
        <w:t>的起草说明</w:t>
      </w:r>
    </w:p>
    <w:p>
      <w:pPr>
        <w:jc w:val="center"/>
        <w:rPr>
          <w:rFonts w:hint="eastAsia" w:ascii="方正小标宋简体" w:hAnsi="宋体" w:eastAsia="方正小标宋简体" w:cs="Times New Roman"/>
          <w:color w:val="auto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为进一步完善我市生育保险政策，提升我市适龄妇女的生育意愿，优化人口结构，提高人口素质，促进共同富裕，努力为实现经济社会高质量发展提供坚实基础和持久动力，构建育儿友好型社会，根据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广东省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职工生育保险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规定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》（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广东省人民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政府令第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287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等政策文件精神，经历史生育数据测算，在我市基本医保基金承受范围内，我局牵头草拟了关于进一步完善生育保险有关政策的通知（送审稿）。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二、文件依据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1.《中华人民共和国社会保险法》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广东省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职工生育保险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规定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》（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广东省人民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政府令第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287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3.《河源市人民政府关于印发河源市基本医疗保险实施办法的通知》（河府〔2023〕43号）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起草过程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1.1月10日，草拟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关于进一步完善生育保险有关政策的通知（征求意见稿）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default" w:ascii="仿宋_GB2312" w:hAnsi="PingFangSC-Regular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2.1月18日，发函征求市财政局、各县医疗保障局、财政局，江东新区发展财政局、江东新区社会事务局，市医保局源城分局，市医保管理中心的意见。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default" w:ascii="仿宋_GB2312" w:hAnsi="PingFangSC-Regular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PingFangSC-Regular" w:eastAsia="仿宋_GB2312" w:cs="仿宋_GB2312"/>
          <w:color w:val="auto"/>
          <w:sz w:val="32"/>
          <w:szCs w:val="32"/>
          <w:u w:val="none"/>
          <w:lang w:val="en-US" w:eastAsia="zh-CN"/>
        </w:rPr>
        <w:t>3.1月22日，在河源市人民政府网站公示，征求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公众</w:t>
      </w:r>
      <w:r>
        <w:rPr>
          <w:rFonts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意见。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default" w:ascii="仿宋_GB2312" w:hAnsi="PingFangSC-Regular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PingFangSC-Regular" w:eastAsia="仿宋_GB2312" w:cs="仿宋_GB2312"/>
          <w:color w:val="auto"/>
          <w:sz w:val="32"/>
          <w:szCs w:val="32"/>
          <w:u w:val="none"/>
          <w:lang w:val="en-US" w:eastAsia="zh-CN"/>
        </w:rPr>
        <w:t>4.1月23日，征求市局法律顾问伍志业律师的意见。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（一）职工医保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产前检查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医保计划生育医疗费用，按照定额进行补助，相关标准按照原生育政策标准执行。职工医保产前检查定额补助标准为1000元，保持不变。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职工医保计划生育医疗费用：放置、取出宫内节育器150元；输卵管结扎术500元、输精管结扎术200元、输卵管复通术3000元、输精管复通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术2000元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人工流产400元；引产术800元，以上项目定额标准也保持不变。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（二）明确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参保职工和参保居民发生的生育医疗费用及相关合并症、并发症医疗费用，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对于起付标准以上、基本医疗保险最高支付限额以下的政策范围内医疗费用，纳入住院报销，不再实行定额补助，由个人、基本医疗保险基金按规定负担。起付线及异地生育政策按照《河源市人民政府关于印发河源市基本医疗保险实施办法的通知》有关规定执行；一级定点医院报销比例按照《河源市人民政府关于印发河源市基本医疗保险实施办法的通知》有关规定执行。二级、三级定点医院报销比例在现行职工医保、居民医保住院医疗费用报销的基础上提高5％。以上生育医疗费用经报销后，报销金额低于原类别定额标准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按实际发生的医疗费用予以核报（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不超过原类别定额标准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测算情况：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经2022年数据测算，以上费用纳入住院报销后，居民医保基金预计为参保人多报销1339.33万元，职工医保基金预计为参保人多报销735.94万元。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（三）参保职工和参保居民发生的生育医疗费用及相关合并症、并发症医疗费用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支付结算纳入DIP付费与定点医院结算。2023年度的生育医疗费用预算纳入2024年度DIP付费可分配总额中，并以基金预期增长率进行确定。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修订理由：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将原生育一次性定额补助纳入DIP清算付费总额，不增加额外基金支出，将生育医疗费用及相关合并症、并发症医疗费用支付结算纳入DIP付费结算，通过DIP付费为抓手，定点医疗机构通过控费可以抑制生育费用不合理增长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（四）明确我市参保人市外生育医疗费用报销标准。按照原定额标准执行。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四、关于提高生育二、三级定点医疗报销比例的说明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有利于平缓总和生育率下降趋势，推动实现适度生育水平。群众生育观念已总体转向少生优育，经济负担、子女照料、女性对职业发展的担忧等成为制约生育的主要因素。实施提高生育报销比例措施，促进生育政策与相关经济社会政策同向发力，有利于满足更多家庭的生育意愿，有利于提振生育水平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（二）有利于合理控费。此次生育政策修订，将生育医疗费用及相关合并症、并发症医疗费用支付结算纳入DIP付费结算，通过DIP政策控费抓手，可以调控医疗机构生育医疗费用的不合理增长。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河源市医疗保障局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2024年2月 日</w:t>
      </w:r>
    </w:p>
    <w:p>
      <w:pPr>
        <w:pStyle w:val="2"/>
        <w:rPr>
          <w:rFonts w:hint="default"/>
          <w:color w:val="auto"/>
          <w:lang w:val="en-US" w:eastAsia="zh-CN"/>
        </w:rPr>
      </w:pPr>
    </w:p>
    <w:sectPr>
      <w:footerReference r:id="rId3" w:type="default"/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SC-Regular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1ZDgyMjI2YTA1OWE2NjJkODQwMGZiNGFjZTA0NDkifQ=="/>
  </w:docVars>
  <w:rsids>
    <w:rsidRoot w:val="239341CD"/>
    <w:rsid w:val="01F64D0F"/>
    <w:rsid w:val="02E84225"/>
    <w:rsid w:val="08A7247E"/>
    <w:rsid w:val="09CB5366"/>
    <w:rsid w:val="0B3404E4"/>
    <w:rsid w:val="0FE67263"/>
    <w:rsid w:val="11847C41"/>
    <w:rsid w:val="13AE5C6F"/>
    <w:rsid w:val="14137E78"/>
    <w:rsid w:val="184D6F90"/>
    <w:rsid w:val="1A295829"/>
    <w:rsid w:val="1DDC2BB3"/>
    <w:rsid w:val="1FD6640E"/>
    <w:rsid w:val="20804E61"/>
    <w:rsid w:val="239341CD"/>
    <w:rsid w:val="246378B5"/>
    <w:rsid w:val="2705317A"/>
    <w:rsid w:val="2D8D20D3"/>
    <w:rsid w:val="2DF01F0A"/>
    <w:rsid w:val="2E456552"/>
    <w:rsid w:val="2E5A00BC"/>
    <w:rsid w:val="2F8A09E3"/>
    <w:rsid w:val="355562CF"/>
    <w:rsid w:val="37621F23"/>
    <w:rsid w:val="378F0F4E"/>
    <w:rsid w:val="38A87E0A"/>
    <w:rsid w:val="3A7A47BA"/>
    <w:rsid w:val="3ABE1B66"/>
    <w:rsid w:val="3B9F2512"/>
    <w:rsid w:val="3E4B1963"/>
    <w:rsid w:val="4078274C"/>
    <w:rsid w:val="464F5D68"/>
    <w:rsid w:val="46641814"/>
    <w:rsid w:val="48A24875"/>
    <w:rsid w:val="4AFC5C55"/>
    <w:rsid w:val="4D3E36A8"/>
    <w:rsid w:val="4F9D18F3"/>
    <w:rsid w:val="53FF05B2"/>
    <w:rsid w:val="54444A33"/>
    <w:rsid w:val="55AE1142"/>
    <w:rsid w:val="57301F70"/>
    <w:rsid w:val="57C55E8A"/>
    <w:rsid w:val="593F010C"/>
    <w:rsid w:val="5BE734B2"/>
    <w:rsid w:val="5C62014C"/>
    <w:rsid w:val="5F021012"/>
    <w:rsid w:val="5FAD18BE"/>
    <w:rsid w:val="624F1172"/>
    <w:rsid w:val="63B136CA"/>
    <w:rsid w:val="641B710D"/>
    <w:rsid w:val="64E81F8C"/>
    <w:rsid w:val="65A4290D"/>
    <w:rsid w:val="67077F29"/>
    <w:rsid w:val="6BAF67DE"/>
    <w:rsid w:val="6EFF182A"/>
    <w:rsid w:val="71641E18"/>
    <w:rsid w:val="71724535"/>
    <w:rsid w:val="736E6F7E"/>
    <w:rsid w:val="740C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firstLine="640" w:firstLineChars="200"/>
    </w:pPr>
    <w:rPr>
      <w:rFonts w:ascii="仿宋_GB2312" w:eastAsia="仿宋_GB2312"/>
      <w:kern w:val="2"/>
      <w:sz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rPr>
      <w:sz w:val="24"/>
    </w:rPr>
  </w:style>
  <w:style w:type="paragraph" w:customStyle="1" w:styleId="9">
    <w:name w:val="Default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10">
    <w:name w:val="List Paragraph"/>
    <w:basedOn w:val="1"/>
    <w:autoRedefine/>
    <w:qFormat/>
    <w:uiPriority w:val="0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2023-12-14T05:33:00Z</dcterms:created>
  <dc:creator>瑾</dc:creator>
  <cp:lastModifiedBy>瑾</cp:lastModifiedBy>
  <cp:lastPrinted>2024-02-01T05:35:00Z</cp:lastPrinted>
  <dcterms:modified xsi:type="dcterms:W3CDTF">2024-02-22T03:27:54Z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A566CCCFC5C34607BB9F472113200B4F_11</vt:lpwstr>
  </property>
</Properties>
</file>