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河源市城市绿化管理办法（征求意见稿）</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28"/>
          <w:szCs w:val="28"/>
          <w:lang w:eastAsia="zh-CN"/>
        </w:rPr>
      </w:pPr>
    </w:p>
    <w:p>
      <w:pPr>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第一章　总则</w:t>
      </w:r>
      <w:bookmarkStart w:id="0" w:name="1"/>
    </w:p>
    <w:p>
      <w:pPr>
        <w:keepNext w:val="0"/>
        <w:keepLines w:val="0"/>
        <w:pageBreakBefore w:val="0"/>
        <w:kinsoku/>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第一条</w:t>
      </w:r>
      <w:r>
        <w:rPr>
          <w:rFonts w:hint="eastAsia" w:ascii="仿宋" w:hAnsi="仿宋" w:eastAsia="仿宋" w:cs="仿宋"/>
          <w:b w:val="0"/>
          <w:bCs/>
          <w:color w:val="auto"/>
          <w:sz w:val="28"/>
          <w:szCs w:val="28"/>
          <w:lang w:val="en-US" w:eastAsia="zh-CN"/>
        </w:rPr>
        <w:t>　</w:t>
      </w:r>
      <w:r>
        <w:rPr>
          <w:rFonts w:ascii="仿宋" w:hAnsi="仿宋" w:eastAsia="仿宋" w:cs="仿宋"/>
          <w:b w:val="0"/>
          <w:bCs/>
          <w:color w:val="auto"/>
          <w:sz w:val="28"/>
          <w:szCs w:val="28"/>
        </w:rPr>
        <w:t>为提高城市绿化的质量和管理水平，保护和改善生态环境，促进城市</w:t>
      </w:r>
      <w:r>
        <w:rPr>
          <w:rFonts w:hint="eastAsia" w:ascii="仿宋" w:hAnsi="仿宋" w:eastAsia="仿宋" w:cs="仿宋"/>
          <w:b w:val="0"/>
          <w:bCs/>
          <w:color w:val="auto"/>
          <w:sz w:val="28"/>
          <w:szCs w:val="28"/>
          <w:lang w:eastAsia="zh-CN"/>
        </w:rPr>
        <w:t>生态文明建设</w:t>
      </w:r>
      <w:r>
        <w:rPr>
          <w:rFonts w:hint="eastAsia" w:ascii="仿宋" w:hAnsi="仿宋" w:eastAsia="仿宋" w:cs="仿宋"/>
          <w:b w:val="0"/>
          <w:bCs/>
          <w:color w:val="auto"/>
          <w:sz w:val="28"/>
          <w:szCs w:val="28"/>
          <w:lang w:val="en-US" w:eastAsia="zh-CN"/>
        </w:rPr>
        <w:t>，根据《城市绿化条例》《广东省城市绿化条例》和有关法律、法规，结合本市实际，制定本办法。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00" w:afterAutospacing="0" w:line="360" w:lineRule="auto"/>
        <w:ind w:left="0" w:right="0" w:firstLine="645"/>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第二条</w:t>
      </w:r>
      <w:r>
        <w:rPr>
          <w:rFonts w:hint="eastAsia" w:ascii="仿宋" w:hAnsi="仿宋" w:eastAsia="仿宋" w:cs="仿宋"/>
          <w:b w:val="0"/>
          <w:bCs/>
          <w:color w:val="auto"/>
          <w:sz w:val="28"/>
          <w:szCs w:val="28"/>
          <w:lang w:val="en-US" w:eastAsia="zh-CN"/>
        </w:rPr>
        <w:t>　本办法适用于</w:t>
      </w:r>
      <w:r>
        <w:rPr>
          <w:rFonts w:ascii="仿宋" w:hAnsi="仿宋" w:eastAsia="仿宋" w:cs="仿宋"/>
          <w:b w:val="0"/>
          <w:bCs/>
          <w:color w:val="auto"/>
          <w:sz w:val="28"/>
          <w:szCs w:val="28"/>
        </w:rPr>
        <w:t>本市行政区域内</w:t>
      </w:r>
      <w:r>
        <w:rPr>
          <w:rFonts w:hint="eastAsia" w:ascii="仿宋" w:hAnsi="仿宋" w:eastAsia="仿宋" w:cs="仿宋"/>
          <w:b w:val="0"/>
          <w:bCs/>
          <w:color w:val="auto"/>
          <w:sz w:val="28"/>
          <w:szCs w:val="28"/>
          <w:lang w:val="en-US" w:eastAsia="zh-CN"/>
        </w:rPr>
        <w:t>的城市绿化规划、建设、保护和管理。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00" w:afterAutospacing="0" w:line="360" w:lineRule="auto"/>
        <w:ind w:left="0" w:right="0" w:firstLine="645"/>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第三条</w:t>
      </w:r>
      <w:r>
        <w:rPr>
          <w:rFonts w:hint="eastAsia" w:ascii="仿宋" w:hAnsi="仿宋" w:eastAsia="仿宋" w:cs="仿宋"/>
          <w:b w:val="0"/>
          <w:bCs/>
          <w:color w:val="auto"/>
          <w:sz w:val="28"/>
          <w:szCs w:val="28"/>
          <w:lang w:val="en-US" w:eastAsia="zh-CN"/>
        </w:rPr>
        <w:t>　市、县（区）人民政府应当把城市绿化建设</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Hans"/>
        </w:rPr>
        <w:t>保护和管理纳入国民经济和社会发展计划</w:t>
      </w:r>
      <w:r>
        <w:rPr>
          <w:rFonts w:hint="eastAsia" w:ascii="仿宋" w:hAnsi="仿宋" w:eastAsia="仿宋" w:cs="仿宋"/>
          <w:b w:val="0"/>
          <w:bCs/>
          <w:color w:val="auto"/>
          <w:sz w:val="28"/>
          <w:szCs w:val="28"/>
          <w:lang w:eastAsia="zh-Hans"/>
        </w:rPr>
        <w:t>，</w:t>
      </w:r>
      <w:r>
        <w:rPr>
          <w:rFonts w:ascii="仿宋" w:hAnsi="仿宋" w:eastAsia="仿宋" w:cs="仿宋"/>
          <w:b w:val="0"/>
          <w:bCs/>
          <w:color w:val="auto"/>
          <w:sz w:val="28"/>
          <w:szCs w:val="28"/>
          <w:lang w:eastAsia="zh-Hans"/>
        </w:rPr>
        <w:t>在城市建设中安排一定投资比例用于城市绿化</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Hans"/>
        </w:rPr>
        <w:t>保障城市绿化用地指标</w:t>
      </w:r>
      <w:r>
        <w:rPr>
          <w:rFonts w:hint="eastAsia" w:ascii="仿宋" w:hAnsi="仿宋" w:eastAsia="仿宋" w:cs="仿宋"/>
          <w:b w:val="0"/>
          <w:bCs/>
          <w:color w:val="auto"/>
          <w:sz w:val="28"/>
          <w:szCs w:val="28"/>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00" w:afterAutospacing="0" w:line="360" w:lineRule="auto"/>
        <w:ind w:right="0" w:firstLine="562"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第四条</w:t>
      </w:r>
      <w:r>
        <w:rPr>
          <w:rFonts w:hint="eastAsia" w:ascii="仿宋" w:hAnsi="仿宋" w:eastAsia="仿宋" w:cs="仿宋"/>
          <w:b w:val="0"/>
          <w:bCs/>
          <w:color w:val="auto"/>
          <w:sz w:val="28"/>
          <w:szCs w:val="28"/>
          <w:lang w:val="en-US" w:eastAsia="zh-CN"/>
        </w:rPr>
        <w:t>　市、县（区）</w:t>
      </w:r>
      <w:r>
        <w:rPr>
          <w:rFonts w:hint="eastAsia" w:ascii="仿宋" w:hAnsi="仿宋" w:eastAsia="仿宋" w:cs="仿宋"/>
          <w:b w:val="0"/>
          <w:bCs/>
          <w:color w:val="auto"/>
          <w:sz w:val="28"/>
          <w:szCs w:val="28"/>
          <w:lang w:val="en-US" w:eastAsia="zh-Hans"/>
        </w:rPr>
        <w:t>城市绿化行政主管部门</w:t>
      </w:r>
      <w:r>
        <w:rPr>
          <w:rFonts w:hint="eastAsia" w:ascii="仿宋" w:hAnsi="仿宋" w:eastAsia="仿宋" w:cs="仿宋"/>
          <w:b w:val="0"/>
          <w:bCs/>
          <w:color w:val="auto"/>
          <w:sz w:val="28"/>
          <w:szCs w:val="28"/>
          <w:lang w:val="en-US" w:eastAsia="zh-CN"/>
        </w:rPr>
        <w:t>负责本行政区域内城市绿化工作，履行以下职责：</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b w:val="0"/>
          <w:i w:val="0"/>
          <w:iCs w:val="0"/>
          <w:caps w:val="0"/>
          <w:color w:val="auto"/>
          <w:spacing w:val="0"/>
          <w:kern w:val="2"/>
          <w:sz w:val="28"/>
          <w:szCs w:val="28"/>
          <w:shd w:val="clear" w:color="auto" w:fill="auto"/>
          <w:lang w:eastAsia="zh-CN" w:bidi="ar-SA"/>
        </w:rPr>
      </w:pPr>
      <w:r>
        <w:rPr>
          <w:rFonts w:hint="eastAsia" w:ascii="仿宋" w:hAnsi="仿宋" w:eastAsia="仿宋" w:cs="仿宋"/>
          <w:b w:val="0"/>
          <w:bCs w:val="0"/>
          <w:color w:val="auto"/>
          <w:kern w:val="2"/>
          <w:sz w:val="28"/>
          <w:szCs w:val="28"/>
          <w:lang w:val="en-US" w:eastAsia="zh-CN" w:bidi="ar-SA"/>
        </w:rPr>
        <w:t>（一）负责</w:t>
      </w:r>
      <w:r>
        <w:rPr>
          <w:rFonts w:hint="eastAsia" w:ascii="仿宋" w:hAnsi="仿宋" w:eastAsia="仿宋" w:cs="仿宋"/>
          <w:b w:val="0"/>
          <w:color w:val="auto"/>
          <w:kern w:val="2"/>
          <w:sz w:val="28"/>
          <w:szCs w:val="28"/>
          <w:lang w:bidi="ar-SA"/>
        </w:rPr>
        <w:t>牵头编制</w:t>
      </w:r>
      <w:r>
        <w:rPr>
          <w:rFonts w:hint="eastAsia" w:ascii="仿宋" w:hAnsi="仿宋" w:eastAsia="仿宋" w:cs="仿宋"/>
          <w:b w:val="0"/>
          <w:i w:val="0"/>
          <w:iCs w:val="0"/>
          <w:caps w:val="0"/>
          <w:color w:val="auto"/>
          <w:spacing w:val="0"/>
          <w:kern w:val="2"/>
          <w:sz w:val="28"/>
          <w:szCs w:val="28"/>
          <w:shd w:val="clear" w:color="auto" w:fill="auto"/>
          <w:lang w:bidi="ar-SA"/>
        </w:rPr>
        <w:t>城市</w:t>
      </w:r>
      <w:r>
        <w:rPr>
          <w:rFonts w:hint="eastAsia" w:ascii="仿宋" w:hAnsi="仿宋" w:eastAsia="仿宋" w:cs="仿宋"/>
          <w:b w:val="0"/>
          <w:i w:val="0"/>
          <w:iCs w:val="0"/>
          <w:caps w:val="0"/>
          <w:color w:val="auto"/>
          <w:spacing w:val="0"/>
          <w:kern w:val="2"/>
          <w:sz w:val="28"/>
          <w:szCs w:val="28"/>
          <w:shd w:val="clear" w:color="auto" w:fill="auto"/>
          <w:lang w:eastAsia="zh-CN" w:bidi="ar-SA"/>
        </w:rPr>
        <w:t>绿化</w:t>
      </w:r>
      <w:r>
        <w:rPr>
          <w:rFonts w:hint="eastAsia" w:ascii="仿宋" w:hAnsi="仿宋" w:eastAsia="仿宋" w:cs="仿宋"/>
          <w:b w:val="0"/>
          <w:i w:val="0"/>
          <w:iCs w:val="0"/>
          <w:caps w:val="0"/>
          <w:color w:val="auto"/>
          <w:spacing w:val="0"/>
          <w:kern w:val="2"/>
          <w:sz w:val="28"/>
          <w:szCs w:val="28"/>
          <w:shd w:val="clear" w:color="auto" w:fill="auto"/>
          <w:lang w:bidi="ar-SA"/>
        </w:rPr>
        <w:t>规划</w:t>
      </w:r>
      <w:r>
        <w:rPr>
          <w:rFonts w:hint="eastAsia" w:ascii="仿宋" w:hAnsi="仿宋" w:eastAsia="仿宋" w:cs="仿宋"/>
          <w:b w:val="0"/>
          <w:i w:val="0"/>
          <w:iCs w:val="0"/>
          <w:caps w:val="0"/>
          <w:color w:val="auto"/>
          <w:spacing w:val="0"/>
          <w:kern w:val="2"/>
          <w:sz w:val="28"/>
          <w:szCs w:val="28"/>
          <w:shd w:val="clear" w:color="auto" w:fill="auto"/>
          <w:lang w:eastAsia="zh-CN" w:bidi="ar-SA"/>
        </w:rPr>
        <w:t>，</w:t>
      </w:r>
      <w:r>
        <w:rPr>
          <w:rFonts w:hint="eastAsia" w:ascii="仿宋" w:hAnsi="仿宋" w:eastAsia="仿宋" w:cs="仿宋"/>
          <w:i w:val="0"/>
          <w:iCs w:val="0"/>
          <w:caps w:val="0"/>
          <w:color w:val="auto"/>
          <w:spacing w:val="0"/>
          <w:sz w:val="28"/>
          <w:szCs w:val="28"/>
          <w:shd w:val="clear" w:color="auto" w:fill="auto"/>
          <w:lang w:bidi="ar-SA"/>
        </w:rPr>
        <w:t>编制</w:t>
      </w:r>
      <w:r>
        <w:rPr>
          <w:rFonts w:hint="eastAsia" w:ascii="仿宋" w:hAnsi="仿宋" w:eastAsia="仿宋" w:cs="仿宋"/>
          <w:i w:val="0"/>
          <w:iCs w:val="0"/>
          <w:caps w:val="0"/>
          <w:color w:val="auto"/>
          <w:spacing w:val="0"/>
          <w:sz w:val="28"/>
          <w:szCs w:val="28"/>
          <w:shd w:val="clear" w:color="auto" w:fill="auto"/>
          <w:lang w:eastAsia="zh-CN" w:bidi="ar-SA"/>
        </w:rPr>
        <w:t>城市</w:t>
      </w:r>
      <w:r>
        <w:rPr>
          <w:rFonts w:hint="eastAsia" w:ascii="仿宋" w:hAnsi="仿宋" w:eastAsia="仿宋" w:cs="仿宋"/>
          <w:i w:val="0"/>
          <w:iCs w:val="0"/>
          <w:caps w:val="0"/>
          <w:color w:val="auto"/>
          <w:spacing w:val="0"/>
          <w:sz w:val="28"/>
          <w:szCs w:val="28"/>
          <w:shd w:val="clear" w:color="auto" w:fill="auto"/>
          <w:lang w:bidi="ar-SA"/>
        </w:rPr>
        <w:t>绿化财政资金安排预算并组织实施</w:t>
      </w:r>
      <w:r>
        <w:rPr>
          <w:rFonts w:hint="eastAsia" w:ascii="仿宋" w:hAnsi="仿宋" w:eastAsia="仿宋" w:cs="仿宋"/>
          <w:b w:val="0"/>
          <w:i w:val="0"/>
          <w:iCs w:val="0"/>
          <w:caps w:val="0"/>
          <w:color w:val="auto"/>
          <w:spacing w:val="0"/>
          <w:kern w:val="2"/>
          <w:sz w:val="28"/>
          <w:szCs w:val="28"/>
          <w:shd w:val="clear" w:color="auto" w:fill="auto"/>
          <w:lang w:eastAsia="zh-CN" w:bidi="ar-SA"/>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default" w:ascii="仿宋" w:hAnsi="仿宋" w:eastAsia="仿宋" w:cs="仿宋"/>
          <w:i w:val="0"/>
          <w:iCs w:val="0"/>
          <w:caps w:val="0"/>
          <w:color w:val="auto"/>
          <w:spacing w:val="0"/>
          <w:sz w:val="28"/>
          <w:szCs w:val="28"/>
          <w:shd w:val="clear" w:color="auto" w:fill="auto"/>
          <w:lang w:val="en-US" w:eastAsia="zh-CN"/>
        </w:rPr>
      </w:pPr>
      <w:r>
        <w:rPr>
          <w:rFonts w:hint="default" w:ascii="仿宋" w:hAnsi="仿宋" w:eastAsia="仿宋" w:cs="仿宋"/>
          <w:i w:val="0"/>
          <w:iCs w:val="0"/>
          <w:caps w:val="0"/>
          <w:color w:val="auto"/>
          <w:spacing w:val="0"/>
          <w:sz w:val="28"/>
          <w:szCs w:val="28"/>
          <w:shd w:val="clear" w:color="auto" w:fill="auto"/>
          <w:lang w:val="en-US" w:eastAsia="zh-CN"/>
        </w:rPr>
        <w:t>（二）负责城市绿化</w:t>
      </w:r>
      <w:r>
        <w:rPr>
          <w:rFonts w:hint="eastAsia" w:ascii="仿宋" w:hAnsi="仿宋" w:eastAsia="仿宋" w:cs="仿宋"/>
          <w:i w:val="0"/>
          <w:iCs w:val="0"/>
          <w:caps w:val="0"/>
          <w:color w:val="auto"/>
          <w:spacing w:val="0"/>
          <w:sz w:val="28"/>
          <w:szCs w:val="28"/>
          <w:shd w:val="clear" w:color="auto" w:fill="auto"/>
        </w:rPr>
        <w:t>工程设计</w:t>
      </w:r>
      <w:r>
        <w:rPr>
          <w:rFonts w:hint="default" w:ascii="仿宋" w:hAnsi="仿宋" w:eastAsia="仿宋" w:cs="仿宋"/>
          <w:i w:val="0"/>
          <w:iCs w:val="0"/>
          <w:caps w:val="0"/>
          <w:color w:val="auto"/>
          <w:spacing w:val="0"/>
          <w:sz w:val="28"/>
          <w:szCs w:val="28"/>
          <w:shd w:val="clear" w:color="auto" w:fill="auto"/>
          <w:lang w:eastAsia="zh-CN"/>
        </w:rPr>
        <w:t>方案</w:t>
      </w:r>
      <w:r>
        <w:rPr>
          <w:rFonts w:hint="eastAsia" w:ascii="仿宋" w:hAnsi="仿宋" w:eastAsia="仿宋" w:cs="仿宋"/>
          <w:i w:val="0"/>
          <w:iCs w:val="0"/>
          <w:caps w:val="0"/>
          <w:color w:val="auto"/>
          <w:spacing w:val="0"/>
          <w:sz w:val="28"/>
          <w:szCs w:val="28"/>
          <w:shd w:val="clear" w:color="auto" w:fill="auto"/>
        </w:rPr>
        <w:t>的审</w:t>
      </w:r>
      <w:r>
        <w:rPr>
          <w:rFonts w:hint="default" w:ascii="仿宋" w:hAnsi="仿宋" w:eastAsia="仿宋" w:cs="仿宋"/>
          <w:i w:val="0"/>
          <w:iCs w:val="0"/>
          <w:caps w:val="0"/>
          <w:color w:val="auto"/>
          <w:spacing w:val="0"/>
          <w:sz w:val="28"/>
          <w:szCs w:val="28"/>
          <w:shd w:val="clear" w:color="auto" w:fill="auto"/>
          <w:lang w:eastAsia="zh-CN"/>
        </w:rPr>
        <w:t>查</w:t>
      </w:r>
      <w:r>
        <w:rPr>
          <w:rFonts w:hint="default" w:ascii="仿宋" w:hAnsi="仿宋" w:eastAsia="仿宋" w:cs="仿宋"/>
          <w:i w:val="0"/>
          <w:iCs w:val="0"/>
          <w:caps w:val="0"/>
          <w:color w:val="auto"/>
          <w:spacing w:val="0"/>
          <w:sz w:val="28"/>
          <w:szCs w:val="28"/>
          <w:shd w:val="clear" w:color="auto" w:fill="auto"/>
          <w:lang w:val="en-US" w:eastAsia="zh-CN"/>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三</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负责</w:t>
      </w:r>
      <w:r>
        <w:rPr>
          <w:rFonts w:hint="eastAsia" w:ascii="仿宋" w:hAnsi="仿宋" w:eastAsia="仿宋" w:cs="仿宋"/>
          <w:i w:val="0"/>
          <w:iCs w:val="0"/>
          <w:caps w:val="0"/>
          <w:color w:val="auto"/>
          <w:spacing w:val="0"/>
          <w:sz w:val="28"/>
          <w:szCs w:val="28"/>
          <w:shd w:val="clear" w:color="auto" w:fill="auto"/>
        </w:rPr>
        <w:t>城市绿化工程</w:t>
      </w:r>
      <w:r>
        <w:rPr>
          <w:rFonts w:hint="eastAsia" w:ascii="仿宋" w:hAnsi="仿宋" w:eastAsia="仿宋" w:cs="仿宋"/>
          <w:i w:val="0"/>
          <w:iCs w:val="0"/>
          <w:caps w:val="0"/>
          <w:color w:val="auto"/>
          <w:spacing w:val="0"/>
          <w:sz w:val="28"/>
          <w:szCs w:val="28"/>
          <w:shd w:val="clear" w:color="auto" w:fill="auto"/>
          <w:lang w:eastAsia="zh-CN"/>
        </w:rPr>
        <w:t>建设及</w:t>
      </w:r>
      <w:r>
        <w:rPr>
          <w:rFonts w:hint="eastAsia" w:ascii="仿宋" w:hAnsi="仿宋" w:eastAsia="仿宋" w:cs="仿宋"/>
          <w:i w:val="0"/>
          <w:iCs w:val="0"/>
          <w:caps w:val="0"/>
          <w:color w:val="auto"/>
          <w:spacing w:val="0"/>
          <w:sz w:val="28"/>
          <w:szCs w:val="28"/>
          <w:shd w:val="clear" w:color="auto" w:fill="auto"/>
        </w:rPr>
        <w:t>竣工验收的监督管理</w:t>
      </w:r>
      <w:r>
        <w:rPr>
          <w:rFonts w:hint="eastAsia" w:ascii="仿宋" w:hAnsi="仿宋" w:eastAsia="仿宋" w:cs="仿宋"/>
          <w:i w:val="0"/>
          <w:iCs w:val="0"/>
          <w:caps w:val="0"/>
          <w:color w:val="auto"/>
          <w:spacing w:val="0"/>
          <w:sz w:val="28"/>
          <w:szCs w:val="28"/>
          <w:shd w:val="clear" w:color="auto" w:fill="auto"/>
          <w:lang w:eastAsia="zh-CN"/>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i w:val="0"/>
          <w:iCs w:val="0"/>
          <w:caps w:val="0"/>
          <w:color w:val="auto"/>
          <w:spacing w:val="0"/>
          <w:sz w:val="28"/>
          <w:szCs w:val="28"/>
          <w:shd w:val="clear" w:color="auto" w:fill="auto"/>
        </w:rPr>
      </w:pPr>
      <w:r>
        <w:rPr>
          <w:rFonts w:hint="eastAsia" w:ascii="仿宋" w:hAnsi="仿宋" w:eastAsia="仿宋" w:cs="仿宋"/>
          <w:color w:val="auto"/>
          <w:sz w:val="28"/>
          <w:szCs w:val="28"/>
          <w:lang w:val="en-US" w:eastAsia="zh-CN"/>
        </w:rPr>
        <w:t>（四）负责城市绿化管理、保护的监督检查，并提供技术指导；</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auto"/>
        </w:rPr>
      </w:pPr>
      <w:r>
        <w:rPr>
          <w:rFonts w:hint="eastAsia" w:ascii="仿宋" w:hAnsi="仿宋" w:eastAsia="仿宋" w:cs="仿宋"/>
          <w:i w:val="0"/>
          <w:iCs w:val="0"/>
          <w:caps w:val="0"/>
          <w:color w:val="auto"/>
          <w:spacing w:val="0"/>
          <w:sz w:val="28"/>
          <w:szCs w:val="28"/>
          <w:shd w:val="clear" w:color="auto" w:fill="auto"/>
          <w:lang w:val="en-US" w:eastAsia="zh-CN"/>
        </w:rPr>
        <w:t>（五）</w:t>
      </w:r>
      <w:r>
        <w:rPr>
          <w:rFonts w:hint="eastAsia" w:ascii="仿宋" w:hAnsi="仿宋" w:eastAsia="仿宋" w:cs="仿宋"/>
          <w:i w:val="0"/>
          <w:iCs w:val="0"/>
          <w:caps w:val="0"/>
          <w:color w:val="auto"/>
          <w:spacing w:val="0"/>
          <w:sz w:val="28"/>
          <w:szCs w:val="28"/>
          <w:shd w:val="clear" w:color="auto" w:fill="auto"/>
        </w:rPr>
        <w:t>负责占用绿地</w:t>
      </w:r>
      <w:r>
        <w:rPr>
          <w:rFonts w:hint="eastAsia" w:ascii="仿宋" w:hAnsi="仿宋" w:eastAsia="仿宋" w:cs="仿宋"/>
          <w:i w:val="0"/>
          <w:iCs w:val="0"/>
          <w:caps w:val="0"/>
          <w:color w:val="auto"/>
          <w:spacing w:val="0"/>
          <w:sz w:val="28"/>
          <w:szCs w:val="28"/>
          <w:shd w:val="clear" w:color="auto" w:fill="auto"/>
          <w:lang w:eastAsia="zh-CN"/>
        </w:rPr>
        <w:t>及</w:t>
      </w:r>
      <w:r>
        <w:rPr>
          <w:rFonts w:hint="eastAsia" w:ascii="仿宋" w:hAnsi="仿宋" w:eastAsia="仿宋" w:cs="仿宋"/>
          <w:i w:val="0"/>
          <w:iCs w:val="0"/>
          <w:caps w:val="0"/>
          <w:color w:val="auto"/>
          <w:spacing w:val="0"/>
          <w:sz w:val="28"/>
          <w:szCs w:val="28"/>
          <w:shd w:val="clear" w:color="auto" w:fill="auto"/>
        </w:rPr>
        <w:t>修剪</w:t>
      </w:r>
      <w:r>
        <w:rPr>
          <w:rFonts w:hint="eastAsia" w:ascii="仿宋" w:hAnsi="仿宋" w:eastAsia="仿宋" w:cs="仿宋"/>
          <w:i w:val="0"/>
          <w:iCs w:val="0"/>
          <w:caps w:val="0"/>
          <w:color w:val="auto"/>
          <w:spacing w:val="0"/>
          <w:sz w:val="28"/>
          <w:szCs w:val="28"/>
          <w:shd w:val="clear" w:color="auto" w:fill="auto"/>
          <w:lang w:eastAsia="zh-CN"/>
        </w:rPr>
        <w:t>、</w:t>
      </w:r>
      <w:r>
        <w:rPr>
          <w:rFonts w:hint="eastAsia" w:ascii="仿宋" w:hAnsi="仿宋" w:eastAsia="仿宋" w:cs="仿宋"/>
          <w:i w:val="0"/>
          <w:iCs w:val="0"/>
          <w:caps w:val="0"/>
          <w:color w:val="auto"/>
          <w:spacing w:val="0"/>
          <w:sz w:val="28"/>
          <w:szCs w:val="28"/>
          <w:shd w:val="clear" w:color="auto" w:fill="auto"/>
        </w:rPr>
        <w:t>迁移</w:t>
      </w:r>
      <w:r>
        <w:rPr>
          <w:rFonts w:hint="eastAsia" w:ascii="仿宋" w:hAnsi="仿宋" w:eastAsia="仿宋" w:cs="仿宋"/>
          <w:i w:val="0"/>
          <w:iCs w:val="0"/>
          <w:caps w:val="0"/>
          <w:color w:val="auto"/>
          <w:spacing w:val="0"/>
          <w:sz w:val="28"/>
          <w:szCs w:val="28"/>
          <w:shd w:val="clear" w:color="auto" w:fill="auto"/>
          <w:lang w:eastAsia="zh-CN"/>
        </w:rPr>
        <w:t>、砍伐城市</w:t>
      </w:r>
      <w:r>
        <w:rPr>
          <w:rFonts w:hint="eastAsia" w:ascii="仿宋" w:hAnsi="仿宋" w:eastAsia="仿宋" w:cs="仿宋"/>
          <w:i w:val="0"/>
          <w:iCs w:val="0"/>
          <w:caps w:val="0"/>
          <w:color w:val="auto"/>
          <w:spacing w:val="0"/>
          <w:sz w:val="28"/>
          <w:szCs w:val="28"/>
          <w:shd w:val="clear" w:color="auto" w:fill="auto"/>
        </w:rPr>
        <w:t>树木的审批和管理</w:t>
      </w:r>
      <w:r>
        <w:rPr>
          <w:rFonts w:hint="eastAsia" w:ascii="仿宋" w:hAnsi="仿宋" w:eastAsia="仿宋" w:cs="仿宋"/>
          <w:i w:val="0"/>
          <w:iCs w:val="0"/>
          <w:caps w:val="0"/>
          <w:color w:val="auto"/>
          <w:spacing w:val="0"/>
          <w:sz w:val="28"/>
          <w:szCs w:val="28"/>
          <w:shd w:val="clear" w:color="auto" w:fill="auto"/>
          <w:lang w:eastAsia="zh-CN"/>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eastAsia="zh-CN"/>
        </w:rPr>
        <w:t>（六）</w:t>
      </w:r>
      <w:r>
        <w:rPr>
          <w:rFonts w:hint="eastAsia" w:ascii="仿宋" w:hAnsi="仿宋" w:eastAsia="仿宋" w:cs="仿宋"/>
          <w:i w:val="0"/>
          <w:iCs w:val="0"/>
          <w:caps w:val="0"/>
          <w:color w:val="auto"/>
          <w:spacing w:val="0"/>
          <w:sz w:val="28"/>
          <w:szCs w:val="28"/>
          <w:shd w:val="clear" w:color="auto" w:fill="auto"/>
        </w:rPr>
        <w:t>负责</w:t>
      </w:r>
      <w:r>
        <w:rPr>
          <w:rFonts w:hint="eastAsia" w:ascii="仿宋" w:hAnsi="仿宋" w:eastAsia="仿宋" w:cs="仿宋"/>
          <w:i w:val="0"/>
          <w:iCs w:val="0"/>
          <w:caps w:val="0"/>
          <w:color w:val="auto"/>
          <w:spacing w:val="0"/>
          <w:sz w:val="28"/>
          <w:szCs w:val="28"/>
          <w:shd w:val="clear" w:color="auto" w:fill="auto"/>
          <w:lang w:eastAsia="zh-CN"/>
        </w:rPr>
        <w:t>本辖区</w:t>
      </w:r>
      <w:r>
        <w:rPr>
          <w:rFonts w:hint="eastAsia" w:ascii="仿宋" w:hAnsi="仿宋" w:eastAsia="仿宋" w:cs="仿宋"/>
          <w:i w:val="0"/>
          <w:iCs w:val="0"/>
          <w:caps w:val="0"/>
          <w:color w:val="auto"/>
          <w:spacing w:val="0"/>
          <w:sz w:val="28"/>
          <w:szCs w:val="28"/>
          <w:shd w:val="clear" w:color="auto" w:fill="auto"/>
        </w:rPr>
        <w:t>古树名木的鉴定管理与保护</w:t>
      </w:r>
      <w:r>
        <w:rPr>
          <w:rFonts w:hint="eastAsia" w:ascii="仿宋" w:hAnsi="仿宋" w:eastAsia="仿宋" w:cs="仿宋"/>
          <w:i w:val="0"/>
          <w:iCs w:val="0"/>
          <w:caps w:val="0"/>
          <w:color w:val="auto"/>
          <w:spacing w:val="0"/>
          <w:sz w:val="28"/>
          <w:szCs w:val="28"/>
          <w:shd w:val="clear" w:color="auto" w:fill="auto"/>
          <w:lang w:eastAsia="zh-CN"/>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i w:val="0"/>
          <w:iCs w:val="0"/>
          <w:caps w:val="0"/>
          <w:color w:val="auto"/>
          <w:spacing w:val="0"/>
          <w:sz w:val="28"/>
          <w:szCs w:val="28"/>
          <w:shd w:val="clear" w:color="auto" w:fill="auto"/>
        </w:rPr>
      </w:pPr>
      <w:r>
        <w:rPr>
          <w:rFonts w:hint="eastAsia" w:ascii="仿宋" w:hAnsi="仿宋" w:eastAsia="仿宋" w:cs="仿宋"/>
          <w:i w:val="0"/>
          <w:iCs w:val="0"/>
          <w:caps w:val="0"/>
          <w:color w:val="auto"/>
          <w:spacing w:val="0"/>
          <w:sz w:val="28"/>
          <w:szCs w:val="28"/>
          <w:shd w:val="clear" w:color="auto" w:fill="auto"/>
          <w:lang w:eastAsia="zh-CN"/>
        </w:rPr>
        <w:t>（七）</w:t>
      </w:r>
      <w:r>
        <w:rPr>
          <w:rFonts w:hint="eastAsia" w:ascii="仿宋" w:hAnsi="仿宋" w:eastAsia="仿宋" w:cs="仿宋"/>
          <w:i w:val="0"/>
          <w:iCs w:val="0"/>
          <w:caps w:val="0"/>
          <w:color w:val="auto"/>
          <w:spacing w:val="0"/>
          <w:sz w:val="28"/>
          <w:szCs w:val="28"/>
          <w:shd w:val="clear" w:color="auto" w:fill="auto"/>
        </w:rPr>
        <w:t>负责全市园林绿化市场信用信息的归集、认定、公开、评价和使用等工作</w:t>
      </w:r>
      <w:r>
        <w:rPr>
          <w:rFonts w:hint="eastAsia" w:ascii="仿宋" w:hAnsi="仿宋" w:eastAsia="仿宋" w:cs="仿宋"/>
          <w:i w:val="0"/>
          <w:iCs w:val="0"/>
          <w:caps w:val="0"/>
          <w:color w:val="auto"/>
          <w:spacing w:val="0"/>
          <w:sz w:val="28"/>
          <w:szCs w:val="28"/>
          <w:shd w:val="clear" w:color="auto" w:fill="auto"/>
          <w:lang w:eastAsia="zh-CN"/>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eastAsia="zh-CN"/>
        </w:rPr>
        <w:t>（八）</w:t>
      </w:r>
      <w:r>
        <w:rPr>
          <w:rFonts w:hint="eastAsia" w:ascii="仿宋" w:hAnsi="仿宋" w:eastAsia="仿宋" w:cs="仿宋"/>
          <w:i w:val="0"/>
          <w:iCs w:val="0"/>
          <w:caps w:val="0"/>
          <w:color w:val="auto"/>
          <w:spacing w:val="0"/>
          <w:sz w:val="28"/>
          <w:szCs w:val="28"/>
          <w:shd w:val="clear" w:color="auto" w:fill="auto"/>
        </w:rPr>
        <w:t>负责城市</w:t>
      </w:r>
      <w:r>
        <w:rPr>
          <w:rFonts w:hint="eastAsia" w:ascii="仿宋" w:hAnsi="仿宋" w:eastAsia="仿宋" w:cs="仿宋"/>
          <w:i w:val="0"/>
          <w:iCs w:val="0"/>
          <w:caps w:val="0"/>
          <w:color w:val="auto"/>
          <w:spacing w:val="0"/>
          <w:sz w:val="28"/>
          <w:szCs w:val="28"/>
          <w:shd w:val="clear" w:color="auto" w:fill="auto"/>
          <w:lang w:eastAsia="zh-CN"/>
        </w:rPr>
        <w:t>绿化</w:t>
      </w:r>
      <w:r>
        <w:rPr>
          <w:rFonts w:hint="eastAsia" w:ascii="仿宋" w:hAnsi="仿宋" w:eastAsia="仿宋" w:cs="仿宋"/>
          <w:i w:val="0"/>
          <w:iCs w:val="0"/>
          <w:caps w:val="0"/>
          <w:color w:val="auto"/>
          <w:spacing w:val="0"/>
          <w:sz w:val="28"/>
          <w:szCs w:val="28"/>
          <w:shd w:val="clear" w:color="auto" w:fill="auto"/>
        </w:rPr>
        <w:t>行政执法工作</w:t>
      </w:r>
      <w:r>
        <w:rPr>
          <w:rFonts w:hint="eastAsia" w:ascii="仿宋" w:hAnsi="仿宋" w:eastAsia="仿宋" w:cs="仿宋"/>
          <w:i w:val="0"/>
          <w:iCs w:val="0"/>
          <w:caps w:val="0"/>
          <w:color w:val="auto"/>
          <w:spacing w:val="0"/>
          <w:sz w:val="28"/>
          <w:szCs w:val="28"/>
          <w:shd w:val="clear" w:color="auto" w:fill="auto"/>
          <w:lang w:eastAsia="zh-CN"/>
        </w:rPr>
        <w:t>；</w:t>
      </w:r>
      <w:bookmarkStart w:id="115" w:name="_GoBack"/>
      <w:bookmarkEnd w:id="115"/>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i w:val="0"/>
          <w:iCs w:val="0"/>
          <w:caps w:val="0"/>
          <w:color w:val="auto"/>
          <w:spacing w:val="0"/>
          <w:sz w:val="28"/>
          <w:szCs w:val="28"/>
          <w:shd w:val="clear" w:color="auto" w:fill="auto"/>
        </w:rPr>
      </w:pPr>
      <w:r>
        <w:rPr>
          <w:rFonts w:hint="eastAsia" w:ascii="仿宋" w:hAnsi="仿宋" w:eastAsia="仿宋" w:cs="仿宋"/>
          <w:i w:val="0"/>
          <w:iCs w:val="0"/>
          <w:caps w:val="0"/>
          <w:color w:val="auto"/>
          <w:spacing w:val="0"/>
          <w:sz w:val="28"/>
          <w:szCs w:val="28"/>
          <w:shd w:val="clear" w:color="auto" w:fill="auto"/>
          <w:lang w:eastAsia="zh-CN"/>
        </w:rPr>
        <w:t>（九）相关法律、法规规定的其他工作</w:t>
      </w:r>
      <w:r>
        <w:rPr>
          <w:rFonts w:hint="eastAsia" w:ascii="仿宋" w:hAnsi="仿宋" w:eastAsia="仿宋" w:cs="仿宋"/>
          <w:i w:val="0"/>
          <w:iCs w:val="0"/>
          <w:caps w:val="0"/>
          <w:color w:val="auto"/>
          <w:spacing w:val="0"/>
          <w:sz w:val="28"/>
          <w:szCs w:val="28"/>
          <w:shd w:val="clear" w:color="auto" w:fill="auto"/>
        </w:rPr>
        <w:t>。</w:t>
      </w: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8"/>
          <w:szCs w:val="28"/>
        </w:rPr>
      </w:pPr>
      <w:r>
        <w:rPr>
          <w:rFonts w:hint="eastAsia"/>
          <w:lang w:val="en-US" w:eastAsia="zh-CN"/>
        </w:rPr>
        <w:t xml:space="preserve">  </w:t>
      </w:r>
      <w:r>
        <w:rPr>
          <w:rFonts w:ascii="宋体" w:hAnsi="宋体" w:eastAsia="宋体" w:cs="宋体"/>
          <w:color w:val="000000"/>
          <w:sz w:val="27"/>
          <w:szCs w:val="27"/>
        </w:rPr>
        <w:t>　</w:t>
      </w:r>
      <w:r>
        <w:rPr>
          <w:rFonts w:hint="eastAsia" w:ascii="仿宋" w:hAnsi="仿宋" w:eastAsia="仿宋" w:cs="仿宋"/>
          <w:b/>
          <w:bCs/>
          <w:color w:val="auto"/>
          <w:sz w:val="28"/>
          <w:szCs w:val="28"/>
          <w:lang w:val="en-US" w:eastAsia="zh-CN"/>
        </w:rPr>
        <w:t xml:space="preserve"> 第五条  </w:t>
      </w:r>
      <w:r>
        <w:rPr>
          <w:rFonts w:hint="eastAsia" w:ascii="仿宋" w:hAnsi="仿宋" w:eastAsia="仿宋" w:cs="仿宋"/>
          <w:color w:val="auto"/>
          <w:sz w:val="28"/>
          <w:szCs w:val="28"/>
        </w:rPr>
        <w:t>市、县（区）自然资源主管部门</w:t>
      </w:r>
      <w:r>
        <w:rPr>
          <w:rFonts w:hint="eastAsia" w:ascii="仿宋" w:hAnsi="仿宋" w:eastAsia="仿宋" w:cs="仿宋"/>
          <w:color w:val="auto"/>
          <w:sz w:val="28"/>
          <w:szCs w:val="28"/>
          <w:lang w:eastAsia="zh-CN"/>
        </w:rPr>
        <w:t>负责会同编制</w:t>
      </w:r>
      <w:r>
        <w:rPr>
          <w:rFonts w:hint="eastAsia" w:ascii="仿宋" w:hAnsi="仿宋" w:eastAsia="仿宋" w:cs="仿宋"/>
          <w:b w:val="0"/>
          <w:i w:val="0"/>
          <w:iCs w:val="0"/>
          <w:caps w:val="0"/>
          <w:color w:val="auto"/>
          <w:spacing w:val="0"/>
          <w:kern w:val="2"/>
          <w:sz w:val="28"/>
          <w:szCs w:val="28"/>
          <w:shd w:val="clear" w:color="auto" w:fill="auto"/>
          <w:lang w:bidi="ar-SA"/>
        </w:rPr>
        <w:t>城市</w:t>
      </w:r>
      <w:r>
        <w:rPr>
          <w:rFonts w:hint="eastAsia" w:ascii="仿宋" w:hAnsi="仿宋" w:eastAsia="仿宋" w:cs="仿宋"/>
          <w:b w:val="0"/>
          <w:i w:val="0"/>
          <w:iCs w:val="0"/>
          <w:caps w:val="0"/>
          <w:color w:val="auto"/>
          <w:spacing w:val="0"/>
          <w:kern w:val="2"/>
          <w:sz w:val="28"/>
          <w:szCs w:val="28"/>
          <w:shd w:val="clear" w:color="auto" w:fill="auto"/>
          <w:lang w:eastAsia="zh-CN" w:bidi="ar-SA"/>
        </w:rPr>
        <w:t>绿化</w:t>
      </w:r>
      <w:r>
        <w:rPr>
          <w:rFonts w:hint="eastAsia" w:ascii="仿宋" w:hAnsi="仿宋" w:eastAsia="仿宋" w:cs="仿宋"/>
          <w:b w:val="0"/>
          <w:i w:val="0"/>
          <w:iCs w:val="0"/>
          <w:caps w:val="0"/>
          <w:color w:val="auto"/>
          <w:spacing w:val="0"/>
          <w:kern w:val="2"/>
          <w:sz w:val="28"/>
          <w:szCs w:val="28"/>
          <w:shd w:val="clear" w:color="auto" w:fill="auto"/>
          <w:lang w:bidi="ar-SA"/>
        </w:rPr>
        <w:t>规划</w:t>
      </w:r>
      <w:r>
        <w:rPr>
          <w:rFonts w:hint="eastAsia" w:ascii="仿宋" w:hAnsi="仿宋" w:eastAsia="仿宋" w:cs="仿宋"/>
          <w:b w:val="0"/>
          <w:i w:val="0"/>
          <w:iCs w:val="0"/>
          <w:caps w:val="0"/>
          <w:color w:val="auto"/>
          <w:spacing w:val="0"/>
          <w:kern w:val="2"/>
          <w:sz w:val="28"/>
          <w:szCs w:val="28"/>
          <w:shd w:val="clear" w:color="auto" w:fill="auto"/>
          <w:lang w:eastAsia="zh-CN" w:bidi="ar-SA"/>
        </w:rPr>
        <w:t>，在城市控制性详细规划编制与实施过程中确保实现本办法规定的城市绿化建设指标；负责对工程建设项目配套绿化工程设计方案进行审批，负责对城市绿化工程建设是否符合规划进行核实</w:t>
      </w:r>
      <w:r>
        <w:rPr>
          <w:rFonts w:hint="eastAsia" w:ascii="仿宋" w:hAnsi="仿宋" w:eastAsia="仿宋" w:cs="仿宋"/>
          <w:color w:val="auto"/>
          <w:sz w:val="28"/>
          <w:szCs w:val="28"/>
        </w:rPr>
        <w:t>。</w:t>
      </w:r>
    </w:p>
    <w:p>
      <w:pPr>
        <w:keepNext w:val="0"/>
        <w:keepLines w:val="0"/>
        <w:pageBreakBefore w:val="0"/>
        <w:widowControl/>
        <w:suppressLineNumbers w:val="0"/>
        <w:kinsoku/>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第六条</w:t>
      </w:r>
      <w:r>
        <w:rPr>
          <w:rFonts w:hint="eastAsia" w:ascii="仿宋" w:hAnsi="仿宋" w:eastAsia="仿宋" w:cs="仿宋"/>
          <w:color w:val="auto"/>
          <w:sz w:val="28"/>
          <w:szCs w:val="28"/>
          <w:lang w:val="en-US" w:eastAsia="zh-CN"/>
        </w:rPr>
        <w:t xml:space="preserve"> 发展和改革、公安、财政、自然资源、生态环境、住房和城乡建设、交通运输、水务、市场监督管理、</w:t>
      </w:r>
      <w:r>
        <w:rPr>
          <w:rFonts w:hint="eastAsia" w:ascii="仿宋" w:hAnsi="仿宋" w:eastAsia="仿宋" w:cs="仿宋"/>
          <w:color w:val="auto"/>
          <w:sz w:val="28"/>
          <w:szCs w:val="28"/>
          <w:lang w:val="en-US" w:eastAsia="zh-Hans"/>
        </w:rPr>
        <w:t>城市管理和综合执法</w:t>
      </w:r>
      <w:r>
        <w:rPr>
          <w:rFonts w:hint="eastAsia" w:ascii="仿宋" w:hAnsi="仿宋" w:eastAsia="仿宋" w:cs="仿宋"/>
          <w:color w:val="auto"/>
          <w:sz w:val="28"/>
          <w:szCs w:val="28"/>
          <w:lang w:val="en-US" w:eastAsia="zh-CN"/>
        </w:rPr>
        <w:t>、林业、电力、通信等相关部门依照各自职责，协同城市绿化行政主管部门实施本办法。</w:t>
      </w:r>
    </w:p>
    <w:p>
      <w:pPr>
        <w:keepNext w:val="0"/>
        <w:keepLines w:val="0"/>
        <w:pageBreakBefore w:val="0"/>
        <w:widowControl/>
        <w:suppressLineNumbers w:val="0"/>
        <w:kinsoku/>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全市各乡</w:t>
      </w:r>
      <w:r>
        <w:rPr>
          <w:rFonts w:hint="eastAsia" w:ascii="仿宋" w:hAnsi="仿宋" w:eastAsia="仿宋" w:cs="仿宋"/>
          <w:color w:val="auto"/>
          <w:sz w:val="28"/>
          <w:szCs w:val="28"/>
          <w:lang w:val="en-US" w:eastAsia="zh-CN"/>
        </w:rPr>
        <w:t>镇人民政府（街道办事处）依照本办法规定做好本辖区内的绿化保护和管理工作。</w:t>
      </w:r>
    </w:p>
    <w:p>
      <w:pPr>
        <w:keepNext w:val="0"/>
        <w:keepLines w:val="0"/>
        <w:pageBreakBefore w:val="0"/>
        <w:widowControl/>
        <w:numPr>
          <w:ilvl w:val="0"/>
          <w:numId w:val="0"/>
        </w:numPr>
        <w:suppressLineNumbers w:val="0"/>
        <w:kinsoku/>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 xml:space="preserve">第七条 </w:t>
      </w:r>
      <w:r>
        <w:rPr>
          <w:rFonts w:hint="eastAsia" w:ascii="仿宋" w:hAnsi="仿宋" w:eastAsia="仿宋" w:cs="仿宋"/>
          <w:color w:val="auto"/>
          <w:sz w:val="28"/>
          <w:szCs w:val="28"/>
          <w:lang w:val="en-US" w:eastAsia="zh-CN"/>
        </w:rPr>
        <w:t>任何单位和个人都有</w:t>
      </w:r>
      <w:r>
        <w:rPr>
          <w:rFonts w:hint="eastAsia" w:ascii="仿宋" w:hAnsi="仿宋" w:eastAsia="仿宋" w:cs="仿宋"/>
          <w:color w:val="auto"/>
          <w:sz w:val="28"/>
          <w:szCs w:val="28"/>
          <w:lang w:val="en-US" w:eastAsia="zh-Hans"/>
        </w:rPr>
        <w:t>保护</w:t>
      </w:r>
      <w:r>
        <w:rPr>
          <w:rFonts w:hint="eastAsia" w:ascii="仿宋" w:hAnsi="仿宋" w:eastAsia="仿宋" w:cs="仿宋"/>
          <w:color w:val="auto"/>
          <w:sz w:val="28"/>
          <w:szCs w:val="28"/>
          <w:lang w:val="en-US" w:eastAsia="zh-CN"/>
        </w:rPr>
        <w:t>城市绿化</w:t>
      </w:r>
      <w:r>
        <w:rPr>
          <w:rFonts w:hint="eastAsia" w:ascii="仿宋" w:hAnsi="仿宋" w:eastAsia="仿宋" w:cs="仿宋"/>
          <w:color w:val="auto"/>
          <w:sz w:val="28"/>
          <w:szCs w:val="28"/>
          <w:lang w:val="en-US" w:eastAsia="zh-Hans"/>
        </w:rPr>
        <w:t>的义务</w:t>
      </w:r>
      <w:r>
        <w:rPr>
          <w:rFonts w:hint="eastAsia" w:ascii="仿宋" w:hAnsi="仿宋" w:eastAsia="仿宋" w:cs="仿宋"/>
          <w:color w:val="auto"/>
          <w:sz w:val="28"/>
          <w:szCs w:val="28"/>
          <w:lang w:val="en-US" w:eastAsia="zh-CN"/>
        </w:rPr>
        <w:t>，有权劝阻、制止和投诉举报损害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Hans"/>
        </w:rPr>
        <w:t>破坏</w:t>
      </w:r>
      <w:r>
        <w:rPr>
          <w:rFonts w:hint="eastAsia" w:ascii="仿宋" w:hAnsi="仿宋" w:eastAsia="仿宋" w:cs="仿宋"/>
          <w:color w:val="auto"/>
          <w:sz w:val="28"/>
          <w:szCs w:val="28"/>
          <w:lang w:val="en-US" w:eastAsia="zh-CN"/>
        </w:rPr>
        <w:t>城市绿化的行为，市、县（区）绿化行政管理部门</w:t>
      </w:r>
      <w:r>
        <w:rPr>
          <w:rFonts w:hint="eastAsia" w:ascii="仿宋" w:hAnsi="仿宋" w:eastAsia="仿宋" w:cs="仿宋"/>
          <w:color w:val="auto"/>
          <w:sz w:val="28"/>
          <w:szCs w:val="28"/>
        </w:rPr>
        <w:t>接到投诉、举报后应当调查处理，并在受理之日起</w:t>
      </w:r>
      <w:r>
        <w:rPr>
          <w:rFonts w:hint="eastAsia" w:ascii="仿宋" w:hAnsi="仿宋" w:eastAsia="仿宋" w:cs="仿宋"/>
          <w:color w:val="auto"/>
          <w:sz w:val="28"/>
          <w:szCs w:val="28"/>
          <w:lang w:eastAsia="zh-CN"/>
        </w:rPr>
        <w:t>在十五日</w:t>
      </w:r>
      <w:r>
        <w:rPr>
          <w:rFonts w:hint="eastAsia" w:ascii="仿宋" w:hAnsi="仿宋" w:eastAsia="仿宋" w:cs="仿宋"/>
          <w:color w:val="auto"/>
          <w:sz w:val="28"/>
          <w:szCs w:val="28"/>
        </w:rPr>
        <w:t>内将处理情况书面答复投诉人、举报人</w:t>
      </w:r>
      <w:r>
        <w:rPr>
          <w:rFonts w:hint="eastAsia" w:ascii="仿宋" w:hAnsi="仿宋" w:eastAsia="仿宋" w:cs="仿宋"/>
          <w:color w:val="auto"/>
          <w:sz w:val="28"/>
          <w:szCs w:val="28"/>
          <w:lang w:val="en-US" w:eastAsia="zh-CN"/>
        </w:rPr>
        <w:t>。</w:t>
      </w:r>
    </w:p>
    <w:p>
      <w:pPr>
        <w:keepNext w:val="0"/>
        <w:keepLines w:val="0"/>
        <w:pageBreakBefore w:val="0"/>
        <w:widowControl/>
        <w:suppressLineNumbers w:val="0"/>
        <w:kinsoku/>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auto"/>
          <w:sz w:val="28"/>
          <w:szCs w:val="28"/>
          <w:lang w:eastAsia="zh-Hans"/>
        </w:rPr>
      </w:pPr>
      <w:r>
        <w:rPr>
          <w:rFonts w:hint="eastAsia" w:ascii="仿宋" w:hAnsi="仿宋" w:eastAsia="仿宋" w:cs="仿宋"/>
          <w:b/>
          <w:bCs/>
          <w:color w:val="auto"/>
          <w:sz w:val="28"/>
          <w:szCs w:val="28"/>
          <w:lang w:val="en-US" w:eastAsia="zh-Hans"/>
        </w:rPr>
        <w:t>第</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lang w:val="en-US" w:eastAsia="zh-Hans"/>
        </w:rPr>
        <w:t>条</w:t>
      </w:r>
      <w:r>
        <w:rPr>
          <w:rFonts w:hint="eastAsia" w:ascii="仿宋" w:hAnsi="仿宋" w:eastAsia="仿宋" w:cs="仿宋"/>
          <w:color w:val="auto"/>
          <w:sz w:val="28"/>
          <w:szCs w:val="28"/>
          <w:lang w:eastAsia="zh-Hans"/>
        </w:rPr>
        <w:t xml:space="preserve">  </w:t>
      </w:r>
      <w:r>
        <w:rPr>
          <w:rFonts w:hint="eastAsia" w:ascii="仿宋" w:hAnsi="仿宋" w:eastAsia="仿宋" w:cs="仿宋"/>
          <w:color w:val="auto"/>
          <w:sz w:val="28"/>
          <w:szCs w:val="28"/>
          <w:lang w:val="en-US" w:eastAsia="zh-CN"/>
        </w:rPr>
        <w:t>鼓励单位和个人通过捐资、</w:t>
      </w:r>
      <w:r>
        <w:rPr>
          <w:rFonts w:hint="eastAsia" w:ascii="仿宋" w:hAnsi="仿宋" w:eastAsia="仿宋" w:cs="仿宋"/>
          <w:color w:val="auto"/>
          <w:sz w:val="28"/>
          <w:szCs w:val="28"/>
          <w:lang w:val="en-US" w:eastAsia="zh-Hans"/>
        </w:rPr>
        <w:t>认建</w:t>
      </w:r>
      <w:r>
        <w:rPr>
          <w:rFonts w:hint="eastAsia" w:ascii="仿宋" w:hAnsi="仿宋" w:eastAsia="仿宋" w:cs="仿宋"/>
          <w:color w:val="auto"/>
          <w:sz w:val="28"/>
          <w:szCs w:val="28"/>
          <w:lang w:val="en-US" w:eastAsia="zh-CN"/>
        </w:rPr>
        <w:t>、认养等形式参与城市绿化建设，符合条件进行捐资、</w:t>
      </w:r>
      <w:r>
        <w:rPr>
          <w:rFonts w:hint="eastAsia" w:ascii="仿宋" w:hAnsi="仿宋" w:eastAsia="仿宋" w:cs="仿宋"/>
          <w:color w:val="auto"/>
          <w:sz w:val="28"/>
          <w:szCs w:val="28"/>
          <w:lang w:val="en-US" w:eastAsia="zh-Hans"/>
        </w:rPr>
        <w:t>认建</w:t>
      </w:r>
      <w:r>
        <w:rPr>
          <w:rFonts w:hint="eastAsia" w:ascii="仿宋" w:hAnsi="仿宋" w:eastAsia="仿宋" w:cs="仿宋"/>
          <w:color w:val="auto"/>
          <w:sz w:val="28"/>
          <w:szCs w:val="28"/>
          <w:lang w:val="en-US" w:eastAsia="zh-CN"/>
        </w:rPr>
        <w:t>、认养</w:t>
      </w:r>
      <w:r>
        <w:rPr>
          <w:rFonts w:hint="eastAsia" w:ascii="仿宋" w:hAnsi="仿宋" w:eastAsia="仿宋" w:cs="仿宋"/>
          <w:color w:val="auto"/>
          <w:sz w:val="28"/>
          <w:szCs w:val="28"/>
          <w:lang w:val="en-US" w:eastAsia="zh-Hans"/>
        </w:rPr>
        <w:t>的单位或个人可以</w:t>
      </w:r>
      <w:r>
        <w:rPr>
          <w:rFonts w:hint="eastAsia" w:ascii="仿宋" w:hAnsi="仿宋" w:eastAsia="仿宋" w:cs="仿宋"/>
          <w:color w:val="auto"/>
          <w:sz w:val="28"/>
          <w:szCs w:val="28"/>
          <w:lang w:val="en-US" w:eastAsia="zh-CN"/>
        </w:rPr>
        <w:t>按规定享有绿地、苗木一定期限的冠名权。</w:t>
      </w:r>
      <w:r>
        <w:rPr>
          <w:rFonts w:hint="eastAsia" w:ascii="仿宋" w:hAnsi="仿宋" w:eastAsia="仿宋" w:cs="仿宋"/>
          <w:color w:val="auto"/>
          <w:sz w:val="28"/>
          <w:szCs w:val="28"/>
          <w:lang w:val="en-US" w:eastAsia="zh-Hans"/>
        </w:rPr>
        <w:t>认建</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认养具体范围由</w:t>
      </w:r>
      <w:r>
        <w:rPr>
          <w:rFonts w:hint="eastAsia" w:ascii="仿宋" w:hAnsi="仿宋" w:eastAsia="仿宋" w:cs="仿宋"/>
          <w:color w:val="auto"/>
          <w:sz w:val="28"/>
          <w:szCs w:val="28"/>
          <w:lang w:val="en-US" w:eastAsia="zh-CN"/>
        </w:rPr>
        <w:t>市、</w:t>
      </w:r>
      <w:r>
        <w:rPr>
          <w:rFonts w:hint="eastAsia" w:ascii="仿宋" w:hAnsi="仿宋" w:eastAsia="仿宋" w:cs="仿宋"/>
          <w:color w:val="auto"/>
          <w:sz w:val="28"/>
          <w:szCs w:val="28"/>
          <w:lang w:eastAsia="zh-CN"/>
        </w:rPr>
        <w:t>县（</w:t>
      </w:r>
      <w:r>
        <w:rPr>
          <w:rFonts w:hint="eastAsia" w:ascii="仿宋" w:hAnsi="仿宋" w:eastAsia="仿宋" w:cs="仿宋"/>
          <w:color w:val="auto"/>
          <w:sz w:val="28"/>
          <w:szCs w:val="28"/>
        </w:rPr>
        <w:t>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Hans"/>
        </w:rPr>
        <w:t>人民政府划定</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并向社会公布</w:t>
      </w:r>
      <w:r>
        <w:rPr>
          <w:rFonts w:hint="eastAsia" w:ascii="仿宋" w:hAnsi="仿宋" w:eastAsia="仿宋" w:cs="仿宋"/>
          <w:color w:val="auto"/>
          <w:sz w:val="28"/>
          <w:szCs w:val="28"/>
          <w:lang w:eastAsia="zh-Hans"/>
        </w:rPr>
        <w:t>。</w:t>
      </w:r>
    </w:p>
    <w:bookmarkEnd w:id="0"/>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第九条</w:t>
      </w:r>
      <w:r>
        <w:rPr>
          <w:rFonts w:hint="eastAsia" w:ascii="仿宋" w:hAnsi="仿宋" w:eastAsia="仿宋" w:cs="仿宋"/>
          <w:color w:val="auto"/>
          <w:sz w:val="28"/>
          <w:szCs w:val="28"/>
          <w:lang w:val="en-US" w:eastAsia="zh-CN"/>
        </w:rPr>
        <w:t xml:space="preserve"> 市、</w:t>
      </w:r>
      <w:r>
        <w:rPr>
          <w:rFonts w:hint="eastAsia" w:ascii="仿宋" w:hAnsi="仿宋" w:eastAsia="仿宋" w:cs="仿宋"/>
          <w:color w:val="auto"/>
          <w:sz w:val="28"/>
          <w:szCs w:val="28"/>
          <w:lang w:eastAsia="zh-CN"/>
        </w:rPr>
        <w:t>县（</w:t>
      </w:r>
      <w:r>
        <w:rPr>
          <w:rFonts w:hint="eastAsia" w:ascii="仿宋" w:hAnsi="仿宋" w:eastAsia="仿宋" w:cs="仿宋"/>
          <w:color w:val="auto"/>
          <w:sz w:val="28"/>
          <w:szCs w:val="28"/>
        </w:rPr>
        <w:t>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绿化主管部门应当对</w:t>
      </w:r>
      <w:r>
        <w:rPr>
          <w:rFonts w:hint="eastAsia" w:ascii="仿宋" w:hAnsi="仿宋" w:eastAsia="仿宋" w:cs="仿宋"/>
          <w:color w:val="auto"/>
          <w:sz w:val="28"/>
          <w:szCs w:val="28"/>
          <w:lang w:eastAsia="zh-CN"/>
        </w:rPr>
        <w:t>本辖区内城市</w:t>
      </w:r>
      <w:r>
        <w:rPr>
          <w:rFonts w:hint="eastAsia" w:ascii="仿宋" w:hAnsi="仿宋" w:eastAsia="仿宋" w:cs="仿宋"/>
          <w:color w:val="auto"/>
          <w:sz w:val="28"/>
          <w:szCs w:val="28"/>
        </w:rPr>
        <w:t>绿地种类、分布、权属、养护等情况进行定期普查，建立绿化资源档案并及时更新。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市绿化主管部门应当定期发布植物病虫害疫情预测、预报及防治技术指引，加强植物病虫害防治工作。</w:t>
      </w:r>
    </w:p>
    <w:p>
      <w:pPr>
        <w:keepNext w:val="0"/>
        <w:keepLines w:val="0"/>
        <w:pageBreakBefore w:val="0"/>
        <w:kinsoku/>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eastAsia="zh-CN"/>
        </w:rPr>
        <w:t>鼓励开展绿化科学研究，推广应用绿化先进技术，保护生物多样性，发展特色乡土植物。</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pStyle w:val="9"/>
        <w:keepNext w:val="0"/>
        <w:keepLines w:val="0"/>
        <w:pageBreakBefore w:val="0"/>
        <w:kinsoku/>
        <w:overflowPunct/>
        <w:topLinePunct w:val="0"/>
        <w:autoSpaceDE/>
        <w:autoSpaceDN/>
        <w:bidi w:val="0"/>
        <w:adjustRightInd/>
        <w:snapToGrid/>
        <w:spacing w:line="360" w:lineRule="auto"/>
        <w:jc w:val="center"/>
        <w:textAlignment w:val="auto"/>
        <w:rPr>
          <w:rStyle w:val="10"/>
          <w:rFonts w:hint="eastAsia" w:ascii="仿宋" w:hAnsi="仿宋" w:eastAsia="仿宋" w:cs="仿宋"/>
          <w:b/>
          <w:bCs/>
          <w:color w:val="auto"/>
          <w:sz w:val="28"/>
          <w:szCs w:val="28"/>
        </w:rPr>
      </w:pPr>
      <w:r>
        <w:rPr>
          <w:rFonts w:hint="eastAsia" w:ascii="仿宋" w:hAnsi="仿宋" w:eastAsia="仿宋" w:cs="仿宋"/>
          <w:b/>
          <w:bCs/>
          <w:color w:val="auto"/>
          <w:sz w:val="28"/>
          <w:szCs w:val="28"/>
        </w:rPr>
        <w:t>第二章　规划和建设</w:t>
      </w:r>
      <w:bookmarkStart w:id="1" w:name="tiao_6"/>
      <w:bookmarkEnd w:id="1"/>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十</w:t>
      </w:r>
      <w:r>
        <w:rPr>
          <w:rStyle w:val="10"/>
          <w:rFonts w:hint="eastAsia" w:ascii="仿宋" w:hAnsi="仿宋" w:eastAsia="仿宋" w:cs="仿宋"/>
          <w:b/>
          <w:bCs/>
          <w:color w:val="auto"/>
          <w:sz w:val="28"/>
          <w:szCs w:val="28"/>
        </w:rPr>
        <w:t>条</w:t>
      </w:r>
      <w:bookmarkStart w:id="2" w:name="tiao_6_kuan_1"/>
      <w:bookmarkEnd w:id="2"/>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城市绿化规划，由</w:t>
      </w:r>
      <w:r>
        <w:rPr>
          <w:rFonts w:hint="eastAsia" w:ascii="仿宋" w:hAnsi="仿宋" w:eastAsia="仿宋" w:cs="仿宋"/>
          <w:color w:val="auto"/>
          <w:sz w:val="28"/>
          <w:szCs w:val="28"/>
          <w:lang w:eastAsia="zh-CN"/>
        </w:rPr>
        <w:t>城市绿化行政主管部门</w:t>
      </w:r>
      <w:r>
        <w:rPr>
          <w:rFonts w:hint="eastAsia" w:ascii="仿宋" w:hAnsi="仿宋" w:eastAsia="仿宋" w:cs="仿宋"/>
          <w:color w:val="auto"/>
          <w:sz w:val="28"/>
          <w:szCs w:val="28"/>
        </w:rPr>
        <w:t>牵头</w:t>
      </w:r>
      <w:r>
        <w:rPr>
          <w:rFonts w:hint="eastAsia" w:ascii="仿宋" w:hAnsi="仿宋" w:eastAsia="仿宋" w:cs="仿宋"/>
          <w:color w:val="auto"/>
          <w:sz w:val="28"/>
          <w:szCs w:val="28"/>
          <w:lang w:eastAsia="zh-CN"/>
        </w:rPr>
        <w:t>，会同</w:t>
      </w:r>
      <w:r>
        <w:rPr>
          <w:rFonts w:hint="eastAsia" w:ascii="仿宋" w:hAnsi="仿宋" w:eastAsia="仿宋" w:cs="仿宋"/>
          <w:b w:val="0"/>
          <w:bCs w:val="0"/>
          <w:color w:val="auto"/>
          <w:sz w:val="28"/>
          <w:szCs w:val="28"/>
        </w:rPr>
        <w:t>城市规划行政主管部门</w:t>
      </w:r>
      <w:r>
        <w:rPr>
          <w:rFonts w:hint="eastAsia" w:ascii="仿宋" w:hAnsi="仿宋" w:eastAsia="仿宋" w:cs="仿宋"/>
          <w:color w:val="auto"/>
          <w:sz w:val="28"/>
          <w:szCs w:val="28"/>
        </w:rPr>
        <w:t>组织编制，报市人民政府批准，纳入国土空间总体规划。</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3" w:name="tiao6_kuan1"/>
      <w:r>
        <w:rPr>
          <w:rFonts w:hint="eastAsia" w:ascii="仿宋" w:hAnsi="仿宋" w:eastAsia="仿宋" w:cs="仿宋"/>
          <w:color w:val="auto"/>
          <w:sz w:val="28"/>
          <w:szCs w:val="28"/>
        </w:rPr>
        <w:fldChar w:fldCharType="end"/>
      </w:r>
      <w:bookmarkEnd w:id="3"/>
    </w:p>
    <w:p>
      <w:pPr>
        <w:keepNext w:val="0"/>
        <w:keepLines w:val="0"/>
        <w:pageBreakBefore w:val="0"/>
        <w:kinsoku/>
        <w:overflowPunct/>
        <w:topLinePunct w:val="0"/>
        <w:autoSpaceDE/>
        <w:autoSpaceDN/>
        <w:bidi w:val="0"/>
        <w:adjustRightInd/>
        <w:snapToGrid/>
        <w:spacing w:line="360" w:lineRule="auto"/>
        <w:ind w:firstLine="573"/>
        <w:textAlignment w:val="auto"/>
        <w:rPr>
          <w:rFonts w:hint="eastAsia" w:ascii="仿宋" w:hAnsi="仿宋" w:eastAsia="仿宋" w:cs="仿宋"/>
          <w:color w:val="auto"/>
          <w:sz w:val="28"/>
          <w:szCs w:val="28"/>
        </w:rPr>
      </w:pPr>
      <w:bookmarkStart w:id="4" w:name="tiao_6_kuan_2"/>
      <w:bookmarkEnd w:id="4"/>
      <w:r>
        <w:rPr>
          <w:rFonts w:hint="eastAsia" w:ascii="仿宋" w:hAnsi="仿宋" w:eastAsia="仿宋" w:cs="仿宋"/>
          <w:color w:val="auto"/>
          <w:sz w:val="28"/>
          <w:szCs w:val="28"/>
        </w:rPr>
        <w:t>各县城市绿化行政主管部门</w:t>
      </w:r>
      <w:r>
        <w:rPr>
          <w:rFonts w:hint="eastAsia" w:ascii="仿宋" w:hAnsi="仿宋" w:eastAsia="仿宋" w:cs="仿宋"/>
          <w:color w:val="auto"/>
          <w:sz w:val="28"/>
          <w:szCs w:val="28"/>
          <w:lang w:eastAsia="zh-CN"/>
        </w:rPr>
        <w:t>牵头</w:t>
      </w:r>
      <w:r>
        <w:rPr>
          <w:rFonts w:hint="eastAsia" w:ascii="仿宋" w:hAnsi="仿宋" w:eastAsia="仿宋" w:cs="仿宋"/>
          <w:color w:val="auto"/>
          <w:sz w:val="28"/>
          <w:szCs w:val="28"/>
        </w:rPr>
        <w:t>组织编制本辖区的城市绿化规划，经县人民政府审批，报市</w:t>
      </w:r>
      <w:r>
        <w:rPr>
          <w:rFonts w:hint="eastAsia" w:ascii="仿宋" w:hAnsi="仿宋" w:eastAsia="仿宋" w:cs="仿宋"/>
          <w:color w:val="auto"/>
          <w:sz w:val="28"/>
          <w:szCs w:val="28"/>
          <w:lang w:eastAsia="zh-CN"/>
        </w:rPr>
        <w:t>城市绿化行政主管部门</w:t>
      </w:r>
      <w:r>
        <w:rPr>
          <w:rFonts w:hint="eastAsia" w:ascii="仿宋" w:hAnsi="仿宋" w:eastAsia="仿宋" w:cs="仿宋"/>
          <w:color w:val="auto"/>
          <w:sz w:val="28"/>
          <w:szCs w:val="28"/>
        </w:rPr>
        <w:t>备案。</w:t>
      </w:r>
    </w:p>
    <w:p>
      <w:pPr>
        <w:keepNext w:val="0"/>
        <w:keepLines w:val="0"/>
        <w:pageBreakBefore w:val="0"/>
        <w:kinsoku/>
        <w:overflowPunct/>
        <w:topLinePunct w:val="0"/>
        <w:autoSpaceDE/>
        <w:autoSpaceDN/>
        <w:bidi w:val="0"/>
        <w:adjustRightInd/>
        <w:snapToGrid/>
        <w:spacing w:line="360" w:lineRule="auto"/>
        <w:ind w:firstLine="573"/>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Hans"/>
        </w:rPr>
        <w:t>各</w:t>
      </w:r>
      <w:r>
        <w:rPr>
          <w:rFonts w:hint="eastAsia" w:ascii="仿宋" w:hAnsi="仿宋" w:eastAsia="仿宋" w:cs="仿宋"/>
          <w:color w:val="auto"/>
          <w:sz w:val="28"/>
          <w:szCs w:val="28"/>
          <w:lang w:val="en-US" w:eastAsia="zh-CN"/>
        </w:rPr>
        <w:t>镇辖区内的城市</w:t>
      </w:r>
      <w:r>
        <w:rPr>
          <w:rFonts w:hint="eastAsia" w:ascii="仿宋" w:hAnsi="仿宋" w:eastAsia="仿宋" w:cs="仿宋"/>
          <w:color w:val="auto"/>
          <w:sz w:val="28"/>
          <w:szCs w:val="28"/>
          <w:lang w:val="en-US" w:eastAsia="zh-Hans"/>
        </w:rPr>
        <w:t>绿化规划</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由镇人民政府组织编制</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报县级人民政府审批</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并报市城市绿化行政主管部门备案</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5" w:name="tiao6_kuan2"/>
      <w:r>
        <w:rPr>
          <w:rFonts w:hint="eastAsia" w:ascii="仿宋" w:hAnsi="仿宋" w:eastAsia="仿宋" w:cs="仿宋"/>
          <w:color w:val="auto"/>
          <w:sz w:val="28"/>
          <w:szCs w:val="28"/>
        </w:rPr>
        <w:fldChar w:fldCharType="end"/>
      </w:r>
      <w:bookmarkEnd w:id="5"/>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十一</w:t>
      </w:r>
      <w:r>
        <w:rPr>
          <w:rStyle w:val="10"/>
          <w:rFonts w:hint="eastAsia" w:ascii="仿宋" w:hAnsi="仿宋" w:eastAsia="仿宋" w:cs="仿宋"/>
          <w:b/>
          <w:bCs/>
          <w:color w:val="auto"/>
          <w:sz w:val="28"/>
          <w:szCs w:val="28"/>
        </w:rPr>
        <w:t>条</w:t>
      </w:r>
      <w:bookmarkStart w:id="6" w:name="tiao_7_kuan_1"/>
      <w:bookmarkEnd w:id="6"/>
      <w:r>
        <w:rPr>
          <w:rFonts w:hint="eastAsia" w:ascii="仿宋" w:hAnsi="仿宋" w:eastAsia="仿宋" w:cs="仿宋"/>
          <w:color w:val="auto"/>
          <w:sz w:val="28"/>
          <w:szCs w:val="28"/>
        </w:rPr>
        <w:t>　城市建成区绿化覆盖率不得低于</w:t>
      </w:r>
      <w:r>
        <w:rPr>
          <w:rFonts w:hint="eastAsia" w:ascii="仿宋" w:hAnsi="仿宋" w:eastAsia="仿宋" w:cs="仿宋"/>
          <w:color w:val="auto"/>
          <w:sz w:val="28"/>
          <w:szCs w:val="28"/>
          <w:lang w:val="en-US" w:eastAsia="zh-CN"/>
        </w:rPr>
        <w:t>百分之</w:t>
      </w:r>
      <w:r>
        <w:rPr>
          <w:rFonts w:hint="eastAsia" w:ascii="仿宋" w:hAnsi="仿宋" w:eastAsia="仿宋" w:cs="仿宋"/>
          <w:color w:val="auto"/>
          <w:sz w:val="28"/>
          <w:szCs w:val="28"/>
          <w:lang w:val="en-US" w:eastAsia="zh-Hans"/>
        </w:rPr>
        <w:t>三十五</w:t>
      </w:r>
      <w:r>
        <w:rPr>
          <w:rFonts w:hint="eastAsia" w:ascii="仿宋" w:hAnsi="仿宋" w:eastAsia="仿宋" w:cs="仿宋"/>
          <w:color w:val="auto"/>
          <w:sz w:val="28"/>
          <w:szCs w:val="28"/>
        </w:rPr>
        <w:t>，绿地率不得低于</w:t>
      </w:r>
      <w:r>
        <w:rPr>
          <w:rFonts w:hint="eastAsia" w:ascii="仿宋" w:hAnsi="仿宋" w:eastAsia="仿宋" w:cs="仿宋"/>
          <w:color w:val="auto"/>
          <w:sz w:val="28"/>
          <w:szCs w:val="28"/>
          <w:lang w:val="en-US" w:eastAsia="zh-CN"/>
        </w:rPr>
        <w:t>百分之三十</w:t>
      </w:r>
      <w:r>
        <w:rPr>
          <w:rFonts w:hint="eastAsia" w:ascii="仿宋" w:hAnsi="仿宋" w:eastAsia="仿宋" w:cs="仿宋"/>
          <w:color w:val="auto"/>
          <w:sz w:val="28"/>
          <w:szCs w:val="28"/>
        </w:rPr>
        <w:t>，人均公园绿地面积不得低于</w:t>
      </w:r>
      <w:r>
        <w:rPr>
          <w:rFonts w:hint="eastAsia" w:ascii="仿宋" w:hAnsi="仿宋" w:eastAsia="仿宋" w:cs="仿宋"/>
          <w:color w:val="auto"/>
          <w:sz w:val="28"/>
          <w:szCs w:val="28"/>
          <w:lang w:val="en-US" w:eastAsia="zh-Hans"/>
        </w:rPr>
        <w:t>八</w:t>
      </w:r>
      <w:r>
        <w:rPr>
          <w:rFonts w:hint="eastAsia" w:ascii="仿宋" w:hAnsi="仿宋" w:eastAsia="仿宋" w:cs="仿宋"/>
          <w:color w:val="auto"/>
          <w:sz w:val="28"/>
          <w:szCs w:val="28"/>
        </w:rPr>
        <w:t>平方米。城市绿地的建设指标应当符合下列标准：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7" w:name="tiao7_kuan1"/>
      <w:r>
        <w:rPr>
          <w:rFonts w:hint="eastAsia" w:ascii="仿宋" w:hAnsi="仿宋" w:eastAsia="仿宋" w:cs="仿宋"/>
          <w:color w:val="auto"/>
          <w:sz w:val="28"/>
          <w:szCs w:val="28"/>
        </w:rPr>
        <w:fldChar w:fldCharType="end"/>
      </w:r>
      <w:bookmarkEnd w:id="7"/>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8"/>
          <w:szCs w:val="28"/>
        </w:rPr>
      </w:pPr>
      <w:bookmarkStart w:id="8" w:name="tiao_7_kuan_1_xiang_1"/>
      <w:bookmarkEnd w:id="8"/>
      <w:r>
        <w:rPr>
          <w:rFonts w:hint="eastAsia" w:ascii="仿宋" w:hAnsi="仿宋" w:eastAsia="仿宋" w:cs="仿宋"/>
          <w:color w:val="auto"/>
          <w:sz w:val="28"/>
          <w:szCs w:val="28"/>
        </w:rPr>
        <w:t>（一）居住用地附属绿地和单位附属绿地的绿化种植面积，不低于其绿地总面积的</w:t>
      </w:r>
      <w:r>
        <w:rPr>
          <w:rFonts w:hint="eastAsia" w:ascii="仿宋" w:hAnsi="仿宋" w:eastAsia="仿宋" w:cs="仿宋"/>
          <w:color w:val="auto"/>
          <w:sz w:val="28"/>
          <w:szCs w:val="28"/>
          <w:lang w:eastAsia="zh-CN"/>
        </w:rPr>
        <w:t>百分之七十五</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）城市公园绿地建设用地指标应当符合国家标准，其中绿化种植面积应当占总用地面积</w:t>
      </w:r>
      <w:r>
        <w:rPr>
          <w:rFonts w:hint="eastAsia" w:ascii="仿宋" w:hAnsi="仿宋" w:eastAsia="仿宋" w:cs="仿宋"/>
          <w:color w:val="auto"/>
          <w:sz w:val="28"/>
          <w:szCs w:val="28"/>
          <w:lang w:eastAsia="zh-CN"/>
        </w:rPr>
        <w:t>百分之七十</w:t>
      </w:r>
      <w:r>
        <w:rPr>
          <w:rFonts w:hint="eastAsia" w:ascii="仿宋" w:hAnsi="仿宋" w:eastAsia="仿宋" w:cs="仿宋"/>
          <w:color w:val="auto"/>
          <w:sz w:val="28"/>
          <w:szCs w:val="28"/>
        </w:rPr>
        <w:t>以上，游览、休憩、服务性的建筑面积不得超过总用地面积</w:t>
      </w:r>
      <w:r>
        <w:rPr>
          <w:rFonts w:hint="eastAsia" w:ascii="仿宋" w:hAnsi="仿宋" w:eastAsia="仿宋" w:cs="仿宋"/>
          <w:color w:val="auto"/>
          <w:sz w:val="28"/>
          <w:szCs w:val="28"/>
          <w:lang w:eastAsia="zh-CN"/>
        </w:rPr>
        <w:t>百分之五</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）城市主干道绿化带面积占道路总用地面积的比例不得低于</w:t>
      </w:r>
      <w:r>
        <w:rPr>
          <w:rFonts w:hint="default" w:ascii="仿宋" w:hAnsi="仿宋" w:eastAsia="仿宋" w:cs="仿宋"/>
          <w:color w:val="auto"/>
          <w:sz w:val="28"/>
          <w:szCs w:val="28"/>
          <w:lang w:val="en-US"/>
        </w:rPr>
        <w:t>百分之二十</w:t>
      </w:r>
      <w:r>
        <w:rPr>
          <w:rFonts w:hint="eastAsia" w:ascii="仿宋" w:hAnsi="仿宋" w:eastAsia="仿宋" w:cs="仿宋"/>
          <w:color w:val="auto"/>
          <w:sz w:val="28"/>
          <w:szCs w:val="28"/>
        </w:rPr>
        <w:t>；次干道绿化带面积所占比例不得低于</w:t>
      </w:r>
      <w:r>
        <w:rPr>
          <w:rFonts w:hint="default" w:ascii="仿宋" w:hAnsi="仿宋" w:eastAsia="仿宋" w:cs="仿宋"/>
          <w:color w:val="auto"/>
          <w:sz w:val="28"/>
          <w:szCs w:val="28"/>
          <w:lang w:val="en-US"/>
        </w:rPr>
        <w:t>百分之十五</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9" w:name="tiao7_kuan1_xiang1"/>
      <w:r>
        <w:rPr>
          <w:rFonts w:hint="eastAsia" w:ascii="仿宋" w:hAnsi="仿宋" w:eastAsia="仿宋" w:cs="仿宋"/>
          <w:color w:val="auto"/>
          <w:sz w:val="28"/>
          <w:szCs w:val="28"/>
        </w:rPr>
        <w:fldChar w:fldCharType="end"/>
      </w:r>
      <w:bookmarkEnd w:id="9"/>
    </w:p>
    <w:p>
      <w:pPr>
        <w:keepNext w:val="0"/>
        <w:keepLines w:val="0"/>
        <w:pageBreakBefore w:val="0"/>
        <w:kinsoku/>
        <w:overflowPunct/>
        <w:topLinePunct w:val="0"/>
        <w:autoSpaceDE/>
        <w:autoSpaceDN/>
        <w:bidi w:val="0"/>
        <w:adjustRightInd/>
        <w:snapToGrid/>
        <w:spacing w:line="360" w:lineRule="auto"/>
        <w:ind w:firstLine="270"/>
        <w:textAlignment w:val="auto"/>
        <w:rPr>
          <w:rFonts w:hint="eastAsia" w:ascii="仿宋" w:hAnsi="仿宋" w:eastAsia="仿宋" w:cs="仿宋"/>
          <w:color w:val="auto"/>
          <w:sz w:val="28"/>
          <w:szCs w:val="28"/>
        </w:rPr>
      </w:pPr>
      <w:bookmarkStart w:id="10" w:name="tiao_7_kuan_1_xiang_2"/>
      <w:bookmarkEnd w:id="10"/>
      <w:r>
        <w:rPr>
          <w:rFonts w:hint="eastAsia" w:ascii="仿宋" w:hAnsi="仿宋" w:eastAsia="仿宋" w:cs="仿宋"/>
          <w:color w:val="auto"/>
          <w:sz w:val="28"/>
          <w:szCs w:val="28"/>
        </w:rPr>
        <w:t>　</w:t>
      </w:r>
      <w:bookmarkStart w:id="11" w:name="tiao_7_kuan_1_xiang_3"/>
      <w:bookmarkEnd w:id="11"/>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）城市江河两岸、铁路沿线两侧的防护绿化带宽度每侧不小于</w:t>
      </w:r>
      <w:r>
        <w:rPr>
          <w:rFonts w:hint="eastAsia" w:ascii="仿宋" w:hAnsi="仿宋" w:eastAsia="仿宋" w:cs="仿宋"/>
          <w:color w:val="auto"/>
          <w:sz w:val="28"/>
          <w:szCs w:val="28"/>
          <w:lang w:eastAsia="zh-CN"/>
        </w:rPr>
        <w:t>三十</w:t>
      </w:r>
      <w:r>
        <w:rPr>
          <w:rFonts w:hint="eastAsia" w:ascii="仿宋" w:hAnsi="仿宋" w:eastAsia="仿宋" w:cs="仿宋"/>
          <w:color w:val="auto"/>
          <w:sz w:val="28"/>
          <w:szCs w:val="28"/>
        </w:rPr>
        <w:t>米；饮用水源地水体防护林带宽度各不小于</w:t>
      </w:r>
      <w:r>
        <w:rPr>
          <w:rFonts w:hint="eastAsia" w:ascii="仿宋" w:hAnsi="仿宋" w:eastAsia="仿宋" w:cs="仿宋"/>
          <w:color w:val="auto"/>
          <w:sz w:val="28"/>
          <w:szCs w:val="28"/>
          <w:lang w:eastAsia="zh-CN"/>
        </w:rPr>
        <w:t>一百</w:t>
      </w:r>
      <w:r>
        <w:rPr>
          <w:rFonts w:hint="eastAsia" w:ascii="仿宋" w:hAnsi="仿宋" w:eastAsia="仿宋" w:cs="仿宋"/>
          <w:color w:val="auto"/>
          <w:sz w:val="28"/>
          <w:szCs w:val="28"/>
        </w:rPr>
        <w:t>米；</w:t>
      </w:r>
    </w:p>
    <w:p>
      <w:pPr>
        <w:keepNext w:val="0"/>
        <w:keepLines w:val="0"/>
        <w:pageBreakBefore w:val="0"/>
        <w:kinsoku/>
        <w:overflowPunct/>
        <w:topLinePunct w:val="0"/>
        <w:autoSpaceDE/>
        <w:autoSpaceDN/>
        <w:bidi w:val="0"/>
        <w:adjustRightInd/>
        <w:snapToGrid/>
        <w:spacing w:line="360" w:lineRule="auto"/>
        <w:ind w:firstLine="270"/>
        <w:textAlignment w:val="auto"/>
        <w:rPr>
          <w:rStyle w:val="10"/>
          <w:rFonts w:hint="eastAsia" w:ascii="仿宋" w:hAnsi="仿宋" w:eastAsia="仿宋" w:cs="仿宋"/>
          <w:b/>
          <w:bCs/>
          <w:color w:val="auto"/>
          <w:sz w:val="28"/>
          <w:szCs w:val="28"/>
        </w:rPr>
      </w:pPr>
      <w:bookmarkStart w:id="12" w:name="tiao_7_kuan_1_xiang_4"/>
      <w:bookmarkEnd w:id="12"/>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）高压输电线走廊下安全隔离绿化带宽度应当符合国家规定</w:t>
      </w:r>
      <w:r>
        <w:rPr>
          <w:rFonts w:hint="default" w:ascii="仿宋" w:hAnsi="仿宋" w:eastAsia="仿宋" w:cs="仿宋"/>
          <w:color w:val="auto"/>
          <w:sz w:val="28"/>
          <w:szCs w:val="28"/>
        </w:rPr>
        <w:t>，</w:t>
      </w:r>
      <w:r>
        <w:rPr>
          <w:rFonts w:hint="eastAsia" w:ascii="仿宋" w:hAnsi="仿宋" w:eastAsia="仿宋" w:cs="仿宋"/>
          <w:color w:val="auto"/>
          <w:sz w:val="28"/>
          <w:szCs w:val="28"/>
          <w:lang w:val="en-US" w:eastAsia="zh-Hans"/>
        </w:rPr>
        <w:t>电力设施</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包括输电</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变电</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配电</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保护区内</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不得种植可能危及电力设施和供电安全的树木</w:t>
      </w:r>
      <w:r>
        <w:rPr>
          <w:rFonts w:hint="default"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竹子等高杆植物</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3" w:name="tiao7_kuan1_xiang6"/>
      <w:r>
        <w:rPr>
          <w:rFonts w:hint="eastAsia" w:ascii="仿宋" w:hAnsi="仿宋" w:eastAsia="仿宋" w:cs="仿宋"/>
          <w:color w:val="auto"/>
          <w:sz w:val="28"/>
          <w:szCs w:val="28"/>
        </w:rPr>
        <w:fldChar w:fldCharType="end"/>
      </w:r>
      <w:bookmarkEnd w:id="13"/>
      <w:bookmarkStart w:id="14" w:name="tiao_8"/>
      <w:bookmarkEnd w:id="14"/>
    </w:p>
    <w:p>
      <w:pPr>
        <w:keepNext w:val="0"/>
        <w:keepLines w:val="0"/>
        <w:pageBreakBefore w:val="0"/>
        <w:kinsoku/>
        <w:overflowPunct/>
        <w:topLinePunct w:val="0"/>
        <w:autoSpaceDE/>
        <w:autoSpaceDN/>
        <w:bidi w:val="0"/>
        <w:adjustRightInd/>
        <w:snapToGrid/>
        <w:spacing w:line="360" w:lineRule="auto"/>
        <w:ind w:firstLine="641" w:firstLineChars="228"/>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十二</w:t>
      </w:r>
      <w:r>
        <w:rPr>
          <w:rStyle w:val="10"/>
          <w:rFonts w:hint="eastAsia" w:ascii="仿宋" w:hAnsi="仿宋" w:eastAsia="仿宋" w:cs="仿宋"/>
          <w:b/>
          <w:bCs/>
          <w:color w:val="auto"/>
          <w:sz w:val="28"/>
          <w:szCs w:val="28"/>
        </w:rPr>
        <w:t>条</w:t>
      </w:r>
      <w:bookmarkStart w:id="15" w:name="tiao_8_kuan_1"/>
      <w:bookmarkEnd w:id="15"/>
      <w:r>
        <w:rPr>
          <w:rFonts w:hint="eastAsia" w:ascii="仿宋" w:hAnsi="仿宋" w:eastAsia="仿宋" w:cs="仿宋"/>
          <w:color w:val="auto"/>
          <w:sz w:val="28"/>
          <w:szCs w:val="28"/>
        </w:rPr>
        <w:t>　建设工程项目</w:t>
      </w:r>
      <w:r>
        <w:rPr>
          <w:rFonts w:hint="eastAsia" w:ascii="仿宋" w:hAnsi="仿宋" w:eastAsia="仿宋" w:cs="仿宋"/>
          <w:color w:val="auto"/>
          <w:sz w:val="28"/>
          <w:szCs w:val="28"/>
          <w:lang w:eastAsia="zh-CN"/>
        </w:rPr>
        <w:t>应当</w:t>
      </w:r>
      <w:r>
        <w:rPr>
          <w:rFonts w:hint="eastAsia" w:ascii="仿宋" w:hAnsi="仿宋" w:eastAsia="仿宋" w:cs="仿宋"/>
          <w:color w:val="auto"/>
          <w:sz w:val="28"/>
          <w:szCs w:val="28"/>
        </w:rPr>
        <w:t>配套绿化用地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配套绿化用地面积占建设工程项目用地面积的比例，</w:t>
      </w:r>
      <w:r>
        <w:rPr>
          <w:rFonts w:hint="eastAsia" w:ascii="仿宋" w:hAnsi="仿宋" w:eastAsia="仿宋" w:cs="仿宋"/>
          <w:color w:val="auto"/>
          <w:sz w:val="28"/>
          <w:szCs w:val="28"/>
          <w:lang w:eastAsia="zh-CN"/>
        </w:rPr>
        <w:t>按</w:t>
      </w:r>
      <w:r>
        <w:rPr>
          <w:rFonts w:hint="eastAsia" w:ascii="仿宋" w:hAnsi="仿宋" w:eastAsia="仿宋" w:cs="仿宋"/>
          <w:color w:val="auto"/>
          <w:sz w:val="28"/>
          <w:szCs w:val="28"/>
          <w:lang w:val="en-US" w:eastAsia="zh-Hans"/>
        </w:rPr>
        <w:t>国家和</w:t>
      </w:r>
      <w:r>
        <w:rPr>
          <w:rFonts w:hint="eastAsia" w:ascii="仿宋" w:hAnsi="仿宋" w:eastAsia="仿宋" w:cs="仿宋"/>
          <w:color w:val="auto"/>
          <w:sz w:val="28"/>
          <w:szCs w:val="28"/>
          <w:lang w:eastAsia="zh-CN"/>
        </w:rPr>
        <w:t>省的有关标准执行。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6" w:name="tiao8_kuan1_xiang7"/>
      <w:r>
        <w:rPr>
          <w:rFonts w:hint="eastAsia" w:ascii="仿宋" w:hAnsi="仿宋" w:eastAsia="仿宋" w:cs="仿宋"/>
          <w:color w:val="auto"/>
          <w:sz w:val="28"/>
          <w:szCs w:val="28"/>
        </w:rPr>
        <w:fldChar w:fldCharType="end"/>
      </w:r>
      <w:bookmarkEnd w:id="16"/>
    </w:p>
    <w:p>
      <w:pPr>
        <w:keepNext w:val="0"/>
        <w:keepLines w:val="0"/>
        <w:pageBreakBefore w:val="0"/>
        <w:kinsoku/>
        <w:overflowPunct/>
        <w:topLinePunct w:val="0"/>
        <w:autoSpaceDE/>
        <w:autoSpaceDN/>
        <w:bidi w:val="0"/>
        <w:adjustRightInd/>
        <w:snapToGrid/>
        <w:spacing w:line="360" w:lineRule="auto"/>
        <w:ind w:firstLine="638" w:firstLineChars="228"/>
        <w:textAlignment w:val="auto"/>
        <w:rPr>
          <w:rFonts w:hint="eastAsia" w:ascii="仿宋" w:hAnsi="仿宋" w:eastAsia="仿宋" w:cs="仿宋"/>
          <w:color w:val="auto"/>
          <w:sz w:val="28"/>
          <w:szCs w:val="28"/>
        </w:rPr>
      </w:pPr>
      <w:bookmarkStart w:id="17" w:name="tiao_8_kuan_2"/>
      <w:bookmarkEnd w:id="17"/>
      <w:r>
        <w:rPr>
          <w:rFonts w:hint="eastAsia" w:ascii="仿宋" w:hAnsi="仿宋" w:eastAsia="仿宋" w:cs="仿宋"/>
          <w:color w:val="auto"/>
          <w:sz w:val="28"/>
          <w:szCs w:val="28"/>
        </w:rPr>
        <w:t>改建、扩建工程项目的配套绿化用地面积达不到前款规定标准的，由</w:t>
      </w:r>
      <w:r>
        <w:rPr>
          <w:rFonts w:hint="eastAsia" w:ascii="仿宋" w:hAnsi="仿宋" w:eastAsia="仿宋" w:cs="仿宋"/>
          <w:color w:val="auto"/>
          <w:sz w:val="28"/>
          <w:szCs w:val="28"/>
          <w:lang w:eastAsia="zh-CN"/>
        </w:rPr>
        <w:t>市、县（区）</w:t>
      </w:r>
      <w:r>
        <w:rPr>
          <w:rFonts w:hint="eastAsia" w:ascii="仿宋" w:hAnsi="仿宋" w:eastAsia="仿宋" w:cs="仿宋"/>
          <w:color w:val="auto"/>
          <w:sz w:val="28"/>
          <w:szCs w:val="28"/>
        </w:rPr>
        <w:t>人民政府城市绿化行政主管部门依照《</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"https://www.pkulaw.com/lar/ecfadf8f78cc3d04b072a9a4dc27ffb1bdfb.html"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广东省城市绿化条例</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有关</w:t>
      </w:r>
      <w:r>
        <w:rPr>
          <w:rFonts w:hint="eastAsia" w:ascii="仿宋" w:hAnsi="仿宋" w:eastAsia="仿宋" w:cs="仿宋"/>
          <w:color w:val="auto"/>
          <w:sz w:val="28"/>
          <w:szCs w:val="28"/>
        </w:rPr>
        <w:t>规定处理。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8" w:name="tiao8_kuan2"/>
      <w:r>
        <w:rPr>
          <w:rFonts w:hint="eastAsia" w:ascii="仿宋" w:hAnsi="仿宋" w:eastAsia="仿宋" w:cs="仿宋"/>
          <w:color w:val="auto"/>
          <w:sz w:val="28"/>
          <w:szCs w:val="28"/>
        </w:rPr>
        <w:fldChar w:fldCharType="end"/>
      </w:r>
      <w:bookmarkEnd w:id="18"/>
    </w:p>
    <w:p>
      <w:pPr>
        <w:keepNext w:val="0"/>
        <w:keepLines w:val="0"/>
        <w:pageBreakBefore w:val="0"/>
        <w:kinsoku/>
        <w:overflowPunct/>
        <w:topLinePunct w:val="0"/>
        <w:autoSpaceDE/>
        <w:autoSpaceDN/>
        <w:bidi w:val="0"/>
        <w:adjustRightInd/>
        <w:snapToGrid/>
        <w:spacing w:line="360" w:lineRule="auto"/>
        <w:ind w:firstLine="562"/>
        <w:textAlignment w:val="auto"/>
        <w:rPr>
          <w:rStyle w:val="10"/>
          <w:rFonts w:hint="eastAsia" w:ascii="仿宋" w:hAnsi="仿宋" w:eastAsia="仿宋" w:cs="仿宋"/>
          <w:b/>
          <w:bCs/>
          <w:color w:val="auto"/>
          <w:sz w:val="28"/>
          <w:szCs w:val="28"/>
          <w:lang w:val="en-US" w:eastAsia="zh-CN"/>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十三</w:t>
      </w:r>
      <w:r>
        <w:rPr>
          <w:rStyle w:val="10"/>
          <w:rFonts w:hint="eastAsia" w:ascii="仿宋" w:hAnsi="仿宋" w:eastAsia="仿宋" w:cs="仿宋"/>
          <w:b/>
          <w:bCs/>
          <w:color w:val="auto"/>
          <w:sz w:val="28"/>
          <w:szCs w:val="28"/>
        </w:rPr>
        <w:t>条</w:t>
      </w:r>
      <w:bookmarkStart w:id="19" w:name="tiao_9_kuan_1"/>
      <w:bookmarkEnd w:id="19"/>
      <w:r>
        <w:rPr>
          <w:rFonts w:hint="eastAsia" w:ascii="仿宋" w:hAnsi="仿宋" w:eastAsia="仿宋" w:cs="仿宋"/>
          <w:color w:val="auto"/>
          <w:sz w:val="28"/>
          <w:szCs w:val="28"/>
        </w:rPr>
        <w:t>　城市绿化</w:t>
      </w:r>
      <w:r>
        <w:rPr>
          <w:rFonts w:hint="eastAsia" w:ascii="仿宋" w:hAnsi="仿宋" w:eastAsia="仿宋" w:cs="仿宋"/>
          <w:color w:val="auto"/>
          <w:sz w:val="28"/>
          <w:szCs w:val="28"/>
          <w:lang w:eastAsia="zh-CN"/>
        </w:rPr>
        <w:t>的规划和</w:t>
      </w:r>
      <w:r>
        <w:rPr>
          <w:rFonts w:hint="eastAsia" w:ascii="仿宋" w:hAnsi="仿宋" w:eastAsia="仿宋" w:cs="仿宋"/>
          <w:color w:val="auto"/>
          <w:sz w:val="28"/>
          <w:szCs w:val="28"/>
        </w:rPr>
        <w:t>设计，应当</w:t>
      </w:r>
      <w:r>
        <w:rPr>
          <w:rFonts w:hint="eastAsia" w:ascii="仿宋" w:hAnsi="仿宋" w:eastAsia="仿宋" w:cs="仿宋"/>
          <w:color w:val="auto"/>
          <w:sz w:val="28"/>
          <w:szCs w:val="28"/>
          <w:lang w:eastAsia="zh-CN"/>
        </w:rPr>
        <w:t>由具有</w:t>
      </w:r>
      <w:r>
        <w:rPr>
          <w:rFonts w:hint="eastAsia" w:ascii="仿宋" w:hAnsi="仿宋" w:eastAsia="仿宋" w:cs="仿宋"/>
          <w:color w:val="auto"/>
          <w:sz w:val="28"/>
          <w:szCs w:val="28"/>
        </w:rPr>
        <w:t>相应资</w:t>
      </w:r>
      <w:r>
        <w:rPr>
          <w:rFonts w:hint="eastAsia" w:ascii="仿宋" w:hAnsi="仿宋" w:eastAsia="仿宋" w:cs="仿宋"/>
          <w:color w:val="auto"/>
          <w:sz w:val="28"/>
          <w:szCs w:val="28"/>
          <w:lang w:eastAsia="zh-CN"/>
        </w:rPr>
        <w:t>质</w:t>
      </w:r>
      <w:r>
        <w:rPr>
          <w:rFonts w:hint="eastAsia" w:ascii="仿宋" w:hAnsi="仿宋" w:eastAsia="仿宋" w:cs="仿宋"/>
          <w:color w:val="auto"/>
          <w:sz w:val="28"/>
          <w:szCs w:val="28"/>
        </w:rPr>
        <w:t>的单位承担。城市各类绿地的工程设计方案应当符合国家有关技术标准和规范。</w:t>
      </w:r>
      <w:r>
        <w:rPr>
          <w:rStyle w:val="10"/>
          <w:rFonts w:hint="eastAsia" w:ascii="仿宋" w:hAnsi="仿宋" w:eastAsia="仿宋" w:cs="仿宋"/>
          <w:b/>
          <w:bCs/>
          <w:color w:val="auto"/>
          <w:sz w:val="28"/>
          <w:szCs w:val="28"/>
          <w:lang w:val="en-US" w:eastAsia="zh-CN"/>
        </w:rPr>
        <w:t xml:space="preserve"> </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第十</w:t>
      </w:r>
      <w:r>
        <w:rPr>
          <w:rStyle w:val="10"/>
          <w:rFonts w:hint="eastAsia" w:ascii="仿宋" w:hAnsi="仿宋" w:eastAsia="仿宋" w:cs="仿宋"/>
          <w:b/>
          <w:bCs/>
          <w:color w:val="auto"/>
          <w:sz w:val="28"/>
          <w:szCs w:val="28"/>
          <w:lang w:eastAsia="zh-CN"/>
        </w:rPr>
        <w:t>四</w:t>
      </w:r>
      <w:r>
        <w:rPr>
          <w:rStyle w:val="10"/>
          <w:rFonts w:hint="eastAsia" w:ascii="仿宋" w:hAnsi="仿宋" w:eastAsia="仿宋" w:cs="仿宋"/>
          <w:b/>
          <w:bCs/>
          <w:color w:val="auto"/>
          <w:sz w:val="28"/>
          <w:szCs w:val="28"/>
        </w:rPr>
        <w:t>条</w:t>
      </w:r>
      <w:r>
        <w:rPr>
          <w:rStyle w:val="10"/>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rPr>
        <w:t>绿地建设应当注重生态效应，增强绿地的渗水功能，土方回填后的地形坡度、标高和密实度等应当符合设计规范要求。在地下建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筑物的地面上绿化或者在建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物上进行立体绿化的，绿地有效覆土层必须符合绿化工程规范。</w:t>
      </w:r>
    </w:p>
    <w:p>
      <w:pPr>
        <w:pStyle w:val="11"/>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鼓励建设下沉式绿地、城市湿地公园，增加透水铺装、路面雨水引流设施等措施，提升城市绿地汇聚雨水、蓄洪排涝、补充地下水、净化生态等功能。 </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第十</w:t>
      </w:r>
      <w:r>
        <w:rPr>
          <w:rStyle w:val="10"/>
          <w:rFonts w:hint="eastAsia" w:ascii="仿宋" w:hAnsi="仿宋" w:eastAsia="仿宋" w:cs="仿宋"/>
          <w:b/>
          <w:bCs/>
          <w:color w:val="auto"/>
          <w:sz w:val="28"/>
          <w:szCs w:val="28"/>
          <w:lang w:eastAsia="zh-CN"/>
        </w:rPr>
        <w:t>五</w:t>
      </w:r>
      <w:r>
        <w:rPr>
          <w:rStyle w:val="10"/>
          <w:rFonts w:hint="eastAsia" w:ascii="仿宋" w:hAnsi="仿宋" w:eastAsia="仿宋" w:cs="仿宋"/>
          <w:b/>
          <w:bCs/>
          <w:color w:val="auto"/>
          <w:sz w:val="28"/>
          <w:szCs w:val="28"/>
        </w:rPr>
        <w:t>条</w:t>
      </w:r>
      <w:r>
        <w:rPr>
          <w:rFonts w:hint="eastAsia" w:ascii="仿宋" w:hAnsi="仿宋" w:eastAsia="仿宋" w:cs="仿宋"/>
          <w:color w:val="auto"/>
          <w:sz w:val="28"/>
          <w:szCs w:val="28"/>
        </w:rPr>
        <w:t>　公园绿地、居住用地附属绿地、公共管理与公共服务设施用地附属绿地的建设，应当以植物造景为主，适当配置园林建筑和园林小品。植物配置应当以乔木为主，灌木、花、草合理配置；城市绿化应当以乡土植物为主，</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绿化行政主管部门应当向社会公布适宜</w:t>
      </w:r>
      <w:r>
        <w:rPr>
          <w:rFonts w:hint="eastAsia" w:ascii="仿宋" w:hAnsi="仿宋" w:eastAsia="仿宋" w:cs="仿宋"/>
          <w:color w:val="auto"/>
          <w:sz w:val="28"/>
          <w:szCs w:val="28"/>
          <w:lang w:eastAsia="zh-CN"/>
        </w:rPr>
        <w:t>本地</w:t>
      </w:r>
      <w:r>
        <w:rPr>
          <w:rFonts w:hint="eastAsia" w:ascii="仿宋" w:hAnsi="仿宋" w:eastAsia="仿宋" w:cs="仿宋"/>
          <w:color w:val="auto"/>
          <w:sz w:val="28"/>
          <w:szCs w:val="28"/>
        </w:rPr>
        <w:t>种植的</w:t>
      </w:r>
      <w:r>
        <w:rPr>
          <w:rFonts w:hint="eastAsia" w:ascii="仿宋" w:hAnsi="仿宋" w:eastAsia="仿宋" w:cs="仿宋"/>
          <w:color w:val="auto"/>
          <w:sz w:val="28"/>
          <w:szCs w:val="28"/>
          <w:lang w:eastAsia="zh-CN"/>
        </w:rPr>
        <w:t>植物</w:t>
      </w:r>
      <w:r>
        <w:rPr>
          <w:rFonts w:hint="eastAsia" w:ascii="仿宋" w:hAnsi="仿宋" w:eastAsia="仿宋" w:cs="仿宋"/>
          <w:color w:val="auto"/>
          <w:sz w:val="28"/>
          <w:szCs w:val="28"/>
        </w:rPr>
        <w:t>名录</w:t>
      </w:r>
      <w:r>
        <w:rPr>
          <w:rFonts w:hint="eastAsia" w:ascii="仿宋" w:hAnsi="仿宋" w:eastAsia="仿宋" w:cs="仿宋"/>
          <w:color w:val="auto"/>
          <w:sz w:val="28"/>
          <w:szCs w:val="28"/>
          <w:lang w:eastAsia="zh-CN"/>
        </w:rPr>
        <w:t>，为本市绿化建设提供指引</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eastAsia="zh-CN"/>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十六</w:t>
      </w:r>
      <w:r>
        <w:rPr>
          <w:rStyle w:val="10"/>
          <w:rFonts w:hint="eastAsia" w:ascii="仿宋" w:hAnsi="仿宋" w:eastAsia="仿宋" w:cs="仿宋"/>
          <w:b/>
          <w:bCs/>
          <w:color w:val="auto"/>
          <w:sz w:val="28"/>
          <w:szCs w:val="28"/>
        </w:rPr>
        <w:t>条</w:t>
      </w:r>
      <w:r>
        <w:rPr>
          <w:rStyle w:val="10"/>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rPr>
        <w:t>城市新建、改建、扩建工程和开发住宅区项目的配套绿化建设资金，应在工程项目建设投资中统一安排，其占工程项目土建投资的</w:t>
      </w:r>
      <w:r>
        <w:rPr>
          <w:rFonts w:hint="eastAsia" w:ascii="仿宋" w:hAnsi="仿宋" w:eastAsia="仿宋" w:cs="仿宋"/>
          <w:color w:val="auto"/>
          <w:sz w:val="28"/>
          <w:szCs w:val="28"/>
          <w:lang w:eastAsia="zh-CN"/>
        </w:rPr>
        <w:t>比例按省规定的标准执行</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第十七条</w:t>
      </w:r>
      <w:r>
        <w:rPr>
          <w:rFonts w:hint="eastAsia" w:ascii="仿宋" w:hAnsi="仿宋" w:eastAsia="仿宋" w:cs="仿宋"/>
          <w:color w:val="auto"/>
          <w:sz w:val="28"/>
          <w:szCs w:val="28"/>
        </w:rPr>
        <w:t>　工程建设项目的附属绿化工程设计方案，按照基本建设程序审批时，</w:t>
      </w:r>
      <w:r>
        <w:rPr>
          <w:rFonts w:hint="eastAsia" w:ascii="仿宋" w:hAnsi="仿宋" w:eastAsia="仿宋" w:cs="仿宋"/>
          <w:color w:val="auto"/>
          <w:sz w:val="28"/>
          <w:szCs w:val="28"/>
          <w:lang w:eastAsia="zh-CN"/>
        </w:rPr>
        <w:t>审批机关应当通知</w:t>
      </w:r>
      <w:r>
        <w:rPr>
          <w:rFonts w:hint="eastAsia" w:ascii="仿宋" w:hAnsi="仿宋" w:eastAsia="仿宋" w:cs="仿宋"/>
          <w:color w:val="auto"/>
          <w:sz w:val="28"/>
          <w:szCs w:val="28"/>
        </w:rPr>
        <w:t>城市绿化行政主管部门参加审查。</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20" w:name="tiao10_kuan2"/>
      <w:r>
        <w:rPr>
          <w:rFonts w:hint="eastAsia" w:ascii="仿宋" w:hAnsi="仿宋" w:eastAsia="仿宋" w:cs="仿宋"/>
          <w:color w:val="auto"/>
          <w:sz w:val="28"/>
          <w:szCs w:val="28"/>
        </w:rPr>
        <w:fldChar w:fldCharType="end"/>
      </w:r>
      <w:bookmarkEnd w:id="20"/>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szCs w:val="28"/>
        </w:rPr>
      </w:pPr>
      <w:bookmarkStart w:id="21" w:name="tiao_10_kuan_3"/>
      <w:bookmarkEnd w:id="21"/>
      <w:r>
        <w:rPr>
          <w:rFonts w:hint="eastAsia" w:ascii="仿宋" w:hAnsi="仿宋" w:eastAsia="仿宋" w:cs="仿宋"/>
          <w:color w:val="auto"/>
          <w:sz w:val="28"/>
          <w:szCs w:val="28"/>
        </w:rPr>
        <w:t>　</w:t>
      </w:r>
      <w:r>
        <w:rPr>
          <w:rFonts w:hint="eastAsia" w:ascii="仿宋" w:hAnsi="仿宋" w:eastAsia="仿宋" w:cs="仿宋"/>
          <w:b w:val="0"/>
          <w:bCs w:val="0"/>
          <w:color w:val="auto"/>
          <w:sz w:val="28"/>
          <w:szCs w:val="28"/>
        </w:rPr>
        <w:t>　申请绿</w:t>
      </w:r>
      <w:r>
        <w:rPr>
          <w:rFonts w:hint="eastAsia" w:ascii="仿宋" w:hAnsi="仿宋" w:eastAsia="仿宋" w:cs="仿宋"/>
          <w:b w:val="0"/>
          <w:bCs w:val="0"/>
          <w:color w:val="auto"/>
          <w:sz w:val="28"/>
          <w:szCs w:val="28"/>
          <w:lang w:eastAsia="zh-CN"/>
        </w:rPr>
        <w:t>化</w:t>
      </w:r>
      <w:r>
        <w:rPr>
          <w:rFonts w:hint="eastAsia" w:ascii="仿宋" w:hAnsi="仿宋" w:eastAsia="仿宋" w:cs="仿宋"/>
          <w:b w:val="0"/>
          <w:bCs w:val="0"/>
          <w:color w:val="auto"/>
          <w:sz w:val="28"/>
          <w:szCs w:val="28"/>
        </w:rPr>
        <w:t>工程设计审批的，应当提交以下资料：</w:t>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"javascript:void(0);"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22" w:name="tiao_25_kuan_2"/>
      <w:bookmarkEnd w:id="22"/>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申请书；</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23" w:name="tiao25_kuan2"/>
      <w:r>
        <w:rPr>
          <w:rFonts w:hint="eastAsia" w:ascii="仿宋" w:hAnsi="仿宋" w:eastAsia="仿宋" w:cs="仿宋"/>
          <w:color w:val="auto"/>
          <w:sz w:val="28"/>
          <w:szCs w:val="28"/>
        </w:rPr>
        <w:fldChar w:fldCharType="end"/>
      </w:r>
      <w:bookmarkEnd w:id="23"/>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24" w:name="tiao_25_kuan_3"/>
      <w:bookmarkEnd w:id="24"/>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绿化工程设计说明书，包括：工程概况、绿化工程设计总平面图、主要园林建筑平面图、立体图、剖面图、植物种植设计图、绿化工程投资概算及资金来源等；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25" w:name="tiao25_kuan4"/>
      <w:r>
        <w:rPr>
          <w:rFonts w:hint="eastAsia" w:ascii="仿宋" w:hAnsi="仿宋" w:eastAsia="仿宋" w:cs="仿宋"/>
          <w:color w:val="auto"/>
          <w:sz w:val="28"/>
          <w:szCs w:val="28"/>
        </w:rPr>
        <w:fldChar w:fldCharType="end"/>
      </w:r>
      <w:bookmarkEnd w:id="2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26" w:name="tiao_25_kuan_5"/>
      <w:bookmarkEnd w:id="26"/>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绿化工程设计图；</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27" w:name="tiao25_kuan5"/>
      <w:r>
        <w:rPr>
          <w:rFonts w:hint="eastAsia" w:ascii="仿宋" w:hAnsi="仿宋" w:eastAsia="仿宋" w:cs="仿宋"/>
          <w:color w:val="auto"/>
          <w:sz w:val="28"/>
          <w:szCs w:val="28"/>
        </w:rPr>
        <w:fldChar w:fldCharType="end"/>
      </w:r>
      <w:bookmarkEnd w:id="27"/>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28" w:name="tiao_25_kuan_6"/>
      <w:bookmarkEnd w:id="28"/>
      <w:r>
        <w:rPr>
          <w:rFonts w:hint="eastAsia" w:ascii="仿宋" w:hAnsi="仿宋" w:eastAsia="仿宋" w:cs="仿宋"/>
          <w:color w:val="auto"/>
          <w:sz w:val="28"/>
          <w:szCs w:val="28"/>
        </w:rPr>
        <w:t>　　</w:t>
      </w:r>
      <w:bookmarkStart w:id="29" w:name="tiao_25_kuan_7"/>
      <w:bookmarkEnd w:id="29"/>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法律、法规规定的其他资料。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30" w:name="tiao25_kuan7"/>
      <w:r>
        <w:rPr>
          <w:rFonts w:hint="eastAsia" w:ascii="仿宋" w:hAnsi="仿宋" w:eastAsia="仿宋" w:cs="仿宋"/>
          <w:color w:val="auto"/>
          <w:sz w:val="28"/>
          <w:szCs w:val="28"/>
        </w:rPr>
        <w:fldChar w:fldCharType="end"/>
      </w:r>
      <w:bookmarkEnd w:id="30"/>
      <w:bookmarkStart w:id="31" w:name="tiao_25_kuan_8"/>
      <w:bookmarkEnd w:id="31"/>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eastAsia="zh-CN"/>
        </w:rPr>
      </w:pPr>
      <w:bookmarkStart w:id="32" w:name="tiao_11"/>
      <w:bookmarkEnd w:id="32"/>
      <w:r>
        <w:rPr>
          <w:rFonts w:hint="eastAsia" w:ascii="仿宋" w:hAnsi="仿宋" w:eastAsia="仿宋" w:cs="仿宋"/>
          <w:b/>
          <w:bCs/>
          <w:color w:val="auto"/>
          <w:sz w:val="28"/>
          <w:szCs w:val="28"/>
          <w:lang w:eastAsia="zh-CN"/>
        </w:rPr>
        <w:t>第十八条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城市绿化行政主管部门</w:t>
      </w:r>
      <w:r>
        <w:rPr>
          <w:rFonts w:hint="eastAsia" w:ascii="仿宋" w:hAnsi="仿宋" w:eastAsia="仿宋" w:cs="仿宋"/>
          <w:color w:val="auto"/>
          <w:sz w:val="28"/>
          <w:szCs w:val="28"/>
          <w:lang w:eastAsia="zh-CN"/>
        </w:rPr>
        <w:t>对</w:t>
      </w:r>
      <w:r>
        <w:rPr>
          <w:rFonts w:hint="eastAsia" w:ascii="仿宋" w:hAnsi="仿宋" w:eastAsia="仿宋" w:cs="仿宋"/>
          <w:color w:val="auto"/>
          <w:sz w:val="28"/>
          <w:szCs w:val="28"/>
        </w:rPr>
        <w:t>绿化工程设计方案</w:t>
      </w:r>
      <w:r>
        <w:rPr>
          <w:rFonts w:hint="eastAsia" w:ascii="仿宋" w:hAnsi="仿宋" w:eastAsia="仿宋" w:cs="仿宋"/>
          <w:color w:val="auto"/>
          <w:sz w:val="28"/>
          <w:szCs w:val="28"/>
          <w:lang w:eastAsia="zh-CN"/>
        </w:rPr>
        <w:t>提出修改意见的，建设单位应当对</w:t>
      </w:r>
      <w:r>
        <w:rPr>
          <w:rFonts w:hint="eastAsia" w:ascii="仿宋" w:hAnsi="仿宋" w:eastAsia="仿宋" w:cs="仿宋"/>
          <w:color w:val="auto"/>
          <w:sz w:val="28"/>
          <w:szCs w:val="28"/>
        </w:rPr>
        <w:t>设计方案</w:t>
      </w:r>
      <w:r>
        <w:rPr>
          <w:rFonts w:hint="eastAsia" w:ascii="仿宋" w:hAnsi="仿宋" w:eastAsia="仿宋" w:cs="仿宋"/>
          <w:color w:val="auto"/>
          <w:sz w:val="28"/>
          <w:szCs w:val="28"/>
          <w:lang w:eastAsia="zh-CN"/>
        </w:rPr>
        <w:t>进行修改后重新报审。</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第十九条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建设单位应当按照批准的</w:t>
      </w:r>
      <w:r>
        <w:rPr>
          <w:rFonts w:hint="eastAsia" w:ascii="仿宋" w:hAnsi="仿宋" w:eastAsia="仿宋" w:cs="仿宋"/>
          <w:color w:val="auto"/>
          <w:sz w:val="28"/>
          <w:szCs w:val="28"/>
          <w:lang w:eastAsia="zh-CN"/>
        </w:rPr>
        <w:t>绿化工程</w:t>
      </w:r>
      <w:r>
        <w:rPr>
          <w:rFonts w:hint="eastAsia" w:ascii="仿宋" w:hAnsi="仿宋" w:eastAsia="仿宋" w:cs="仿宋"/>
          <w:color w:val="auto"/>
          <w:sz w:val="28"/>
          <w:szCs w:val="28"/>
        </w:rPr>
        <w:t>设计方案进行施工，不得擅自变更。设计方案确需改变时，须经原批准机关审批</w:t>
      </w:r>
      <w:r>
        <w:rPr>
          <w:rFonts w:hint="eastAsia" w:ascii="仿宋" w:hAnsi="仿宋" w:eastAsia="仿宋" w:cs="仿宋"/>
          <w:color w:val="auto"/>
          <w:sz w:val="28"/>
          <w:szCs w:val="28"/>
          <w:lang w:eastAsia="zh-CN"/>
        </w:rPr>
        <w:t>，批准机关应当征询城市绿化行政主管部门意见。</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bookmarkStart w:id="33" w:name="tiao_12"/>
      <w:bookmarkEnd w:id="33"/>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第二十条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城市绿化</w:t>
      </w:r>
      <w:r>
        <w:rPr>
          <w:rFonts w:hint="eastAsia" w:ascii="仿宋" w:hAnsi="仿宋" w:eastAsia="仿宋" w:cs="仿宋"/>
          <w:b w:val="0"/>
          <w:bCs w:val="0"/>
          <w:color w:val="auto"/>
          <w:sz w:val="28"/>
          <w:szCs w:val="28"/>
        </w:rPr>
        <w:t>建设</w:t>
      </w:r>
      <w:r>
        <w:rPr>
          <w:rFonts w:hint="eastAsia" w:ascii="仿宋" w:hAnsi="仿宋" w:eastAsia="仿宋" w:cs="仿宋"/>
          <w:color w:val="auto"/>
          <w:sz w:val="28"/>
          <w:szCs w:val="28"/>
        </w:rPr>
        <w:t>按下列规定分工负责：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34" w:name="tiao_17_kuan_1_xiang_1"/>
      <w:bookmarkEnd w:id="34"/>
      <w:r>
        <w:rPr>
          <w:rFonts w:hint="eastAsia" w:ascii="仿宋" w:hAnsi="仿宋" w:eastAsia="仿宋" w:cs="仿宋"/>
          <w:color w:val="auto"/>
          <w:sz w:val="28"/>
          <w:szCs w:val="28"/>
        </w:rPr>
        <w:t>　　（一）</w:t>
      </w:r>
      <w:r>
        <w:rPr>
          <w:rFonts w:hint="eastAsia" w:ascii="仿宋" w:hAnsi="仿宋" w:eastAsia="仿宋" w:cs="仿宋"/>
          <w:color w:val="auto"/>
          <w:sz w:val="28"/>
          <w:szCs w:val="28"/>
          <w:lang w:eastAsia="zh-CN"/>
        </w:rPr>
        <w:t>市、县（区）人民政府</w:t>
      </w:r>
      <w:r>
        <w:rPr>
          <w:rFonts w:hint="eastAsia" w:ascii="仿宋" w:hAnsi="仿宋" w:eastAsia="仿宋" w:cs="仿宋"/>
          <w:color w:val="auto"/>
          <w:sz w:val="28"/>
          <w:szCs w:val="28"/>
        </w:rPr>
        <w:t>投资的公共绿地、</w:t>
      </w:r>
      <w:r>
        <w:rPr>
          <w:rFonts w:hint="eastAsia" w:ascii="仿宋" w:hAnsi="仿宋" w:eastAsia="仿宋" w:cs="仿宋"/>
          <w:color w:val="auto"/>
          <w:sz w:val="28"/>
          <w:szCs w:val="28"/>
          <w:lang w:eastAsia="zh-CN"/>
        </w:rPr>
        <w:t>区域绿地</w:t>
      </w:r>
      <w:r>
        <w:rPr>
          <w:rFonts w:hint="eastAsia" w:ascii="仿宋" w:hAnsi="仿宋" w:eastAsia="仿宋" w:cs="仿宋"/>
          <w:color w:val="auto"/>
          <w:sz w:val="28"/>
          <w:szCs w:val="28"/>
        </w:rPr>
        <w:t>、防护绿地等，由</w:t>
      </w:r>
      <w:r>
        <w:rPr>
          <w:rFonts w:hint="eastAsia" w:ascii="仿宋" w:hAnsi="仿宋" w:eastAsia="仿宋" w:cs="仿宋"/>
          <w:color w:val="auto"/>
          <w:sz w:val="28"/>
          <w:szCs w:val="28"/>
          <w:lang w:eastAsia="zh-CN"/>
        </w:rPr>
        <w:t>市、县（区）人民政府确定的建设单位</w:t>
      </w:r>
      <w:r>
        <w:rPr>
          <w:rFonts w:hint="eastAsia" w:ascii="仿宋" w:hAnsi="仿宋" w:eastAsia="仿宋" w:cs="仿宋"/>
          <w:color w:val="auto"/>
          <w:sz w:val="28"/>
          <w:szCs w:val="28"/>
        </w:rPr>
        <w:t>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35" w:name="tiao17_kuan1_xiang1"/>
      <w:r>
        <w:rPr>
          <w:rFonts w:hint="eastAsia" w:ascii="仿宋" w:hAnsi="仿宋" w:eastAsia="仿宋" w:cs="仿宋"/>
          <w:color w:val="auto"/>
          <w:sz w:val="28"/>
          <w:szCs w:val="28"/>
        </w:rPr>
        <w:fldChar w:fldCharType="end"/>
      </w:r>
      <w:bookmarkEnd w:id="3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36" w:name="tiao_17_kuan_1_xiang_2"/>
      <w:bookmarkEnd w:id="36"/>
      <w:r>
        <w:rPr>
          <w:rFonts w:hint="eastAsia" w:ascii="仿宋" w:hAnsi="仿宋" w:eastAsia="仿宋" w:cs="仿宋"/>
          <w:color w:val="auto"/>
          <w:sz w:val="28"/>
          <w:szCs w:val="28"/>
        </w:rPr>
        <w:t>　　（二）单位附属绿地由该单位负责；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37" w:name="tiao17_kuan1_xiang2"/>
      <w:r>
        <w:rPr>
          <w:rFonts w:hint="eastAsia" w:ascii="仿宋" w:hAnsi="仿宋" w:eastAsia="仿宋" w:cs="仿宋"/>
          <w:color w:val="auto"/>
          <w:sz w:val="28"/>
          <w:szCs w:val="28"/>
        </w:rPr>
        <w:fldChar w:fldCharType="end"/>
      </w:r>
      <w:bookmarkEnd w:id="37"/>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38" w:name="tiao_17_kuan_1_xiang_3"/>
      <w:bookmarkEnd w:id="38"/>
      <w:r>
        <w:rPr>
          <w:rFonts w:hint="eastAsia" w:ascii="仿宋" w:hAnsi="仿宋" w:eastAsia="仿宋" w:cs="仿宋"/>
          <w:color w:val="auto"/>
          <w:sz w:val="28"/>
          <w:szCs w:val="28"/>
        </w:rPr>
        <w:t>　　（三）居住区、居住小区、住宅组团绿地由</w:t>
      </w:r>
      <w:r>
        <w:rPr>
          <w:rFonts w:hint="eastAsia" w:ascii="仿宋" w:hAnsi="仿宋" w:eastAsia="仿宋" w:cs="仿宋"/>
          <w:b w:val="0"/>
          <w:bCs w:val="0"/>
          <w:color w:val="auto"/>
          <w:sz w:val="28"/>
          <w:szCs w:val="28"/>
        </w:rPr>
        <w:t>开发建设单位</w:t>
      </w:r>
      <w:r>
        <w:rPr>
          <w:rFonts w:hint="eastAsia" w:ascii="仿宋" w:hAnsi="仿宋" w:eastAsia="仿宋" w:cs="仿宋"/>
          <w:color w:val="auto"/>
          <w:sz w:val="28"/>
          <w:szCs w:val="28"/>
        </w:rPr>
        <w:t>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39" w:name="tiao17_kuan1_xiang3"/>
      <w:r>
        <w:rPr>
          <w:rFonts w:hint="eastAsia" w:ascii="仿宋" w:hAnsi="仿宋" w:eastAsia="仿宋" w:cs="仿宋"/>
          <w:color w:val="auto"/>
          <w:sz w:val="28"/>
          <w:szCs w:val="28"/>
        </w:rPr>
        <w:fldChar w:fldCharType="end"/>
      </w:r>
      <w:bookmarkEnd w:id="39"/>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8"/>
          <w:szCs w:val="28"/>
          <w:lang w:eastAsia="zh-CN"/>
        </w:rPr>
      </w:pPr>
      <w:bookmarkStart w:id="40" w:name="tiao_17_kuan_1_xiang_4"/>
      <w:bookmarkEnd w:id="40"/>
      <w:r>
        <w:rPr>
          <w:rFonts w:hint="eastAsia" w:ascii="仿宋" w:hAnsi="仿宋" w:eastAsia="仿宋" w:cs="仿宋"/>
          <w:color w:val="auto"/>
          <w:sz w:val="28"/>
          <w:szCs w:val="28"/>
        </w:rPr>
        <w:t>（四）铁路、公路防护绿化和经营性园林、生产绿地由其经营单位负责</w:t>
      </w:r>
      <w:r>
        <w:rPr>
          <w:rFonts w:hint="eastAsia" w:ascii="仿宋" w:hAnsi="仿宋" w:eastAsia="仿宋" w:cs="仿宋"/>
          <w:color w:val="auto"/>
          <w:sz w:val="28"/>
          <w:szCs w:val="28"/>
          <w:lang w:eastAsia="zh-CN"/>
        </w:rPr>
        <w:t>。</w:t>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市、县（区）城市人民政府绿化行政主管部门对各单位的绿化建设应当进行监督检查，并给予技术指导。</w:t>
      </w:r>
    </w:p>
    <w:p>
      <w:pPr>
        <w:keepNext w:val="0"/>
        <w:keepLines w:val="0"/>
        <w:pageBreakBefore w:val="0"/>
        <w:kinsoku/>
        <w:overflowPunct/>
        <w:topLinePunct w:val="0"/>
        <w:autoSpaceDE/>
        <w:autoSpaceDN/>
        <w:bidi w:val="0"/>
        <w:adjustRightInd/>
        <w:snapToGrid/>
        <w:spacing w:line="360" w:lineRule="auto"/>
        <w:ind w:firstLine="542"/>
        <w:textAlignment w:val="auto"/>
        <w:rPr>
          <w:rFonts w:hint="eastAsia" w:ascii="方正楷体简体" w:hAnsi="方正楷体简体" w:eastAsia="方正楷体简体" w:cs="方正楷体简体"/>
          <w:i w:val="0"/>
          <w:iCs w:val="0"/>
          <w:caps w:val="0"/>
          <w:color w:val="auto"/>
          <w:spacing w:val="0"/>
          <w:sz w:val="28"/>
          <w:szCs w:val="28"/>
          <w:shd w:val="clear" w:color="auto" w:fill="auto"/>
        </w:rPr>
      </w:pPr>
      <w:r>
        <w:rPr>
          <w:rFonts w:hint="eastAsia" w:ascii="仿宋" w:hAnsi="仿宋" w:eastAsia="仿宋" w:cs="仿宋"/>
          <w:b/>
          <w:bCs/>
          <w:color w:val="auto"/>
          <w:sz w:val="28"/>
          <w:szCs w:val="28"/>
          <w:lang w:val="en-US" w:eastAsia="zh-CN"/>
        </w:rPr>
        <w:t>第二十一条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建设工程项目的配套绿化工程应当与主体工程同时设计、同时施工、同时验收交付使用。</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bookmarkStart w:id="41" w:name="tiao_12_kuan_2"/>
      <w:bookmarkEnd w:id="41"/>
      <w:r>
        <w:rPr>
          <w:rFonts w:hint="eastAsia" w:ascii="仿宋" w:hAnsi="仿宋" w:eastAsia="仿宋" w:cs="仿宋"/>
          <w:b/>
          <w:bCs/>
          <w:color w:val="auto"/>
          <w:sz w:val="28"/>
          <w:szCs w:val="28"/>
          <w:lang w:val="en-US" w:eastAsia="zh-CN"/>
        </w:rPr>
        <w:t>第二十二条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建设工程</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配套</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绿化工程应当纳入建设工程竣工验收范围，建设单位应当组织绿化工程的设计、施工、工程监理等有关单位对绿化工程是否符合建设方案进行验收。</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FFFFF"/>
          <w:lang w:eastAsia="zh-CN"/>
        </w:rPr>
      </w:pPr>
      <w:r>
        <w:rPr>
          <w:rFonts w:hint="eastAsia" w:ascii="仿宋" w:hAnsi="仿宋" w:eastAsia="仿宋" w:cs="仿宋"/>
          <w:b/>
          <w:bCs/>
          <w:color w:val="auto"/>
          <w:sz w:val="28"/>
          <w:szCs w:val="28"/>
          <w:lang w:val="en-US" w:eastAsia="zh-CN"/>
        </w:rPr>
        <w:t>第二十三条</w:t>
      </w:r>
      <w:r>
        <w:rPr>
          <w:rStyle w:val="10"/>
          <w:rFonts w:hint="eastAsia" w:ascii="仿宋" w:hAnsi="仿宋" w:eastAsia="仿宋" w:cs="仿宋"/>
          <w:b/>
          <w:bCs/>
          <w:i w:val="0"/>
          <w:iCs w:val="0"/>
          <w:caps w:val="0"/>
          <w:color w:val="auto"/>
          <w:spacing w:val="0"/>
          <w:sz w:val="28"/>
          <w:szCs w:val="28"/>
          <w:shd w:val="clear" w:color="auto" w:fill="FFFFFF"/>
          <w:vertAlign w:val="baseline"/>
          <w:lang w:val="en-US" w:eastAsia="zh-CN"/>
        </w:rPr>
        <w:t xml:space="preserve"> </w:t>
      </w:r>
      <w:r>
        <w:rPr>
          <w:rFonts w:hint="eastAsia" w:ascii="仿宋" w:hAnsi="仿宋" w:eastAsia="仿宋" w:cs="仿宋"/>
          <w:i w:val="0"/>
          <w:iCs w:val="0"/>
          <w:caps w:val="0"/>
          <w:color w:val="auto"/>
          <w:spacing w:val="0"/>
          <w:sz w:val="28"/>
          <w:szCs w:val="28"/>
          <w:shd w:val="clear" w:color="auto" w:fill="FFFFFF"/>
        </w:rPr>
        <w:t>绿化工程竣工验收应通知项目所在地</w:t>
      </w:r>
      <w:r>
        <w:rPr>
          <w:rFonts w:hint="eastAsia" w:ascii="仿宋" w:hAnsi="仿宋" w:eastAsia="仿宋" w:cs="仿宋"/>
          <w:i w:val="0"/>
          <w:iCs w:val="0"/>
          <w:caps w:val="0"/>
          <w:color w:val="auto"/>
          <w:spacing w:val="0"/>
          <w:sz w:val="28"/>
          <w:szCs w:val="28"/>
          <w:shd w:val="clear" w:color="auto" w:fill="FFFFFF"/>
          <w:lang w:eastAsia="zh-CN"/>
        </w:rPr>
        <w:t>城市</w:t>
      </w:r>
      <w:r>
        <w:rPr>
          <w:rFonts w:hint="eastAsia" w:ascii="仿宋" w:hAnsi="仿宋" w:eastAsia="仿宋" w:cs="仿宋"/>
          <w:i w:val="0"/>
          <w:iCs w:val="0"/>
          <w:caps w:val="0"/>
          <w:color w:val="auto"/>
          <w:spacing w:val="0"/>
          <w:sz w:val="28"/>
          <w:szCs w:val="28"/>
          <w:shd w:val="clear" w:color="auto" w:fill="FFFFFF"/>
        </w:rPr>
        <w:t>绿化主管部门</w:t>
      </w:r>
      <w:r>
        <w:rPr>
          <w:rFonts w:hint="eastAsia" w:ascii="仿宋" w:hAnsi="仿宋" w:eastAsia="仿宋" w:cs="仿宋"/>
          <w:i w:val="0"/>
          <w:iCs w:val="0"/>
          <w:caps w:val="0"/>
          <w:color w:val="auto"/>
          <w:spacing w:val="0"/>
          <w:sz w:val="28"/>
          <w:szCs w:val="28"/>
          <w:shd w:val="clear" w:color="auto" w:fill="FFFFFF"/>
          <w:lang w:eastAsia="zh-CN"/>
        </w:rPr>
        <w:t>，由城市</w:t>
      </w:r>
      <w:r>
        <w:rPr>
          <w:rFonts w:hint="eastAsia" w:ascii="仿宋" w:hAnsi="仿宋" w:eastAsia="仿宋" w:cs="仿宋"/>
          <w:i w:val="0"/>
          <w:iCs w:val="0"/>
          <w:caps w:val="0"/>
          <w:color w:val="auto"/>
          <w:spacing w:val="0"/>
          <w:sz w:val="28"/>
          <w:szCs w:val="28"/>
          <w:shd w:val="clear" w:color="auto" w:fill="FFFFFF"/>
        </w:rPr>
        <w:t>绿化主管部门或其委托的质量安全监督机构按照有关规定监督工程竣工验收，</w:t>
      </w:r>
      <w:r>
        <w:rPr>
          <w:rFonts w:hint="eastAsia" w:ascii="仿宋" w:hAnsi="仿宋" w:eastAsia="仿宋" w:cs="仿宋"/>
          <w:i w:val="0"/>
          <w:iCs w:val="0"/>
          <w:caps w:val="0"/>
          <w:color w:val="auto"/>
          <w:spacing w:val="0"/>
          <w:sz w:val="28"/>
          <w:szCs w:val="28"/>
          <w:shd w:val="clear" w:color="auto" w:fill="FFFFFF"/>
          <w:lang w:eastAsia="zh-CN"/>
        </w:rPr>
        <w:t>并</w:t>
      </w:r>
      <w:r>
        <w:rPr>
          <w:rFonts w:hint="eastAsia" w:ascii="仿宋" w:hAnsi="仿宋" w:eastAsia="仿宋" w:cs="仿宋"/>
          <w:i w:val="0"/>
          <w:iCs w:val="0"/>
          <w:caps w:val="0"/>
          <w:color w:val="auto"/>
          <w:spacing w:val="0"/>
          <w:sz w:val="28"/>
          <w:szCs w:val="28"/>
          <w:shd w:val="clear" w:color="auto" w:fill="FFFFFF"/>
        </w:rPr>
        <w:t>出具《工程质量监督报告》</w:t>
      </w:r>
      <w:r>
        <w:rPr>
          <w:rFonts w:hint="eastAsia" w:ascii="仿宋" w:hAnsi="仿宋" w:eastAsia="仿宋" w:cs="仿宋"/>
          <w:i w:val="0"/>
          <w:iCs w:val="0"/>
          <w:caps w:val="0"/>
          <w:color w:val="auto"/>
          <w:spacing w:val="0"/>
          <w:sz w:val="28"/>
          <w:szCs w:val="28"/>
          <w:shd w:val="clear" w:color="auto" w:fill="FFFFFF"/>
          <w:lang w:eastAsia="zh-CN"/>
        </w:rPr>
        <w:t>。</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第二十四条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城乡</w:t>
      </w:r>
      <w:r>
        <w:rPr>
          <w:rFonts w:hint="eastAsia" w:ascii="仿宋" w:hAnsi="仿宋" w:eastAsia="仿宋" w:cs="仿宋"/>
          <w:color w:val="auto"/>
          <w:sz w:val="28"/>
          <w:szCs w:val="28"/>
        </w:rPr>
        <w:t>规划行政管理部门应当对配套</w:t>
      </w:r>
      <w:r>
        <w:rPr>
          <w:rFonts w:hint="eastAsia" w:ascii="仿宋" w:hAnsi="仿宋" w:eastAsia="仿宋" w:cs="仿宋"/>
          <w:color w:val="auto"/>
          <w:sz w:val="28"/>
          <w:szCs w:val="28"/>
          <w:lang w:eastAsia="zh-CN"/>
        </w:rPr>
        <w:t>绿化工程</w:t>
      </w:r>
      <w:r>
        <w:rPr>
          <w:rFonts w:hint="eastAsia" w:ascii="仿宋" w:hAnsi="仿宋" w:eastAsia="仿宋" w:cs="仿宋"/>
          <w:color w:val="auto"/>
          <w:sz w:val="28"/>
          <w:szCs w:val="28"/>
        </w:rPr>
        <w:t>的面积和位置是否符合规划许可的内容予以核实。</w:t>
      </w:r>
      <w:r>
        <w:rPr>
          <w:rFonts w:hint="eastAsia" w:ascii="仿宋" w:hAnsi="仿宋" w:eastAsia="仿宋" w:cs="仿宋"/>
          <w:color w:val="auto"/>
          <w:sz w:val="28"/>
          <w:szCs w:val="28"/>
          <w:lang w:eastAsia="zh-CN"/>
        </w:rPr>
        <w:t>绿化工程</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规</w:t>
      </w:r>
      <w:r>
        <w:rPr>
          <w:rFonts w:hint="eastAsia" w:ascii="仿宋" w:hAnsi="仿宋" w:eastAsia="仿宋" w:cs="仿宋"/>
          <w:color w:val="auto"/>
          <w:sz w:val="28"/>
          <w:szCs w:val="28"/>
        </w:rPr>
        <w:t>划许可</w:t>
      </w:r>
      <w:r>
        <w:rPr>
          <w:rFonts w:hint="eastAsia" w:ascii="仿宋" w:hAnsi="仿宋" w:eastAsia="仿宋" w:cs="仿宋"/>
          <w:color w:val="auto"/>
          <w:sz w:val="28"/>
          <w:szCs w:val="28"/>
          <w:lang w:eastAsia="zh-CN"/>
        </w:rPr>
        <w:t>内容</w:t>
      </w:r>
      <w:r>
        <w:rPr>
          <w:rFonts w:hint="eastAsia" w:ascii="仿宋" w:hAnsi="仿宋" w:eastAsia="仿宋" w:cs="仿宋"/>
          <w:i w:val="0"/>
          <w:iCs w:val="0"/>
          <w:caps w:val="0"/>
          <w:color w:val="auto"/>
          <w:spacing w:val="0"/>
          <w:sz w:val="28"/>
          <w:szCs w:val="28"/>
          <w:shd w:val="clear" w:color="auto" w:fill="FFFFFF"/>
          <w:lang w:eastAsia="zh-CN"/>
        </w:rPr>
        <w:t>的</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城乡</w:t>
      </w:r>
      <w:r>
        <w:rPr>
          <w:rFonts w:hint="eastAsia" w:ascii="仿宋" w:hAnsi="仿宋" w:eastAsia="仿宋" w:cs="仿宋"/>
          <w:color w:val="auto"/>
          <w:sz w:val="28"/>
          <w:szCs w:val="28"/>
        </w:rPr>
        <w:t>规划行政管理部门不予通过规划</w:t>
      </w:r>
      <w:r>
        <w:rPr>
          <w:rFonts w:hint="eastAsia" w:ascii="仿宋" w:hAnsi="仿宋" w:eastAsia="仿宋" w:cs="仿宋"/>
          <w:color w:val="auto"/>
          <w:sz w:val="28"/>
          <w:szCs w:val="28"/>
          <w:lang w:eastAsia="zh-CN"/>
        </w:rPr>
        <w:t>验收</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FFFFF"/>
        </w:rPr>
      </w:pPr>
      <w:r>
        <w:rPr>
          <w:rStyle w:val="10"/>
          <w:rFonts w:hint="eastAsia" w:ascii="仿宋" w:hAnsi="仿宋" w:eastAsia="仿宋" w:cs="仿宋"/>
          <w:b/>
          <w:bCs/>
          <w:i w:val="0"/>
          <w:iCs w:val="0"/>
          <w:caps w:val="0"/>
          <w:color w:val="auto"/>
          <w:spacing w:val="0"/>
          <w:sz w:val="28"/>
          <w:szCs w:val="28"/>
          <w:shd w:val="clear" w:color="auto" w:fill="FFFFFF"/>
          <w:vertAlign w:val="baseline"/>
        </w:rPr>
        <w:t>第</w:t>
      </w:r>
      <w:r>
        <w:rPr>
          <w:rStyle w:val="10"/>
          <w:rFonts w:hint="eastAsia" w:ascii="仿宋" w:hAnsi="仿宋" w:eastAsia="仿宋" w:cs="仿宋"/>
          <w:b/>
          <w:bCs/>
          <w:i w:val="0"/>
          <w:iCs w:val="0"/>
          <w:caps w:val="0"/>
          <w:color w:val="auto"/>
          <w:spacing w:val="0"/>
          <w:sz w:val="28"/>
          <w:szCs w:val="28"/>
          <w:shd w:val="clear" w:color="auto" w:fill="FFFFFF"/>
          <w:vertAlign w:val="baseline"/>
          <w:lang w:eastAsia="zh-CN"/>
        </w:rPr>
        <w:t>二十五</w:t>
      </w:r>
      <w:r>
        <w:rPr>
          <w:rStyle w:val="10"/>
          <w:rFonts w:hint="eastAsia" w:ascii="仿宋" w:hAnsi="仿宋" w:eastAsia="仿宋" w:cs="仿宋"/>
          <w:b/>
          <w:bCs/>
          <w:i w:val="0"/>
          <w:iCs w:val="0"/>
          <w:caps w:val="0"/>
          <w:color w:val="auto"/>
          <w:spacing w:val="0"/>
          <w:sz w:val="28"/>
          <w:szCs w:val="28"/>
          <w:shd w:val="clear" w:color="auto" w:fill="FFFFFF"/>
          <w:vertAlign w:val="baseline"/>
        </w:rPr>
        <w:t>条　</w:t>
      </w:r>
      <w:r>
        <w:rPr>
          <w:rStyle w:val="10"/>
          <w:rFonts w:hint="eastAsia" w:ascii="仿宋" w:hAnsi="仿宋" w:eastAsia="仿宋" w:cs="仿宋"/>
          <w:b w:val="0"/>
          <w:bCs w:val="0"/>
          <w:i w:val="0"/>
          <w:iCs w:val="0"/>
          <w:caps w:val="0"/>
          <w:color w:val="auto"/>
          <w:spacing w:val="0"/>
          <w:sz w:val="28"/>
          <w:szCs w:val="28"/>
          <w:shd w:val="clear" w:color="auto" w:fill="FFFFFF"/>
          <w:vertAlign w:val="baseline"/>
          <w:lang w:eastAsia="zh-CN"/>
        </w:rPr>
        <w:t>市、县（区）</w:t>
      </w:r>
      <w:r>
        <w:rPr>
          <w:rFonts w:hint="eastAsia" w:ascii="仿宋" w:hAnsi="仿宋" w:eastAsia="仿宋" w:cs="仿宋"/>
          <w:i w:val="0"/>
          <w:iCs w:val="0"/>
          <w:caps w:val="0"/>
          <w:color w:val="auto"/>
          <w:spacing w:val="0"/>
          <w:sz w:val="28"/>
          <w:szCs w:val="28"/>
          <w:shd w:val="clear" w:color="auto" w:fill="FFFFFF"/>
          <w:lang w:eastAsia="zh-CN"/>
        </w:rPr>
        <w:t>城市</w:t>
      </w:r>
      <w:r>
        <w:rPr>
          <w:rFonts w:hint="eastAsia" w:ascii="仿宋" w:hAnsi="仿宋" w:eastAsia="仿宋" w:cs="仿宋"/>
          <w:i w:val="0"/>
          <w:iCs w:val="0"/>
          <w:caps w:val="0"/>
          <w:color w:val="auto"/>
          <w:spacing w:val="0"/>
          <w:sz w:val="28"/>
          <w:szCs w:val="28"/>
          <w:shd w:val="clear" w:color="auto" w:fill="FFFFFF"/>
        </w:rPr>
        <w:t>绿化主管部门应当加强对本</w:t>
      </w:r>
      <w:r>
        <w:rPr>
          <w:rFonts w:hint="eastAsia" w:ascii="仿宋" w:hAnsi="仿宋" w:eastAsia="仿宋" w:cs="仿宋"/>
          <w:i w:val="0"/>
          <w:iCs w:val="0"/>
          <w:caps w:val="0"/>
          <w:color w:val="auto"/>
          <w:spacing w:val="0"/>
          <w:sz w:val="28"/>
          <w:szCs w:val="28"/>
          <w:shd w:val="clear" w:color="auto" w:fill="FFFFFF"/>
          <w:lang w:eastAsia="zh-CN"/>
        </w:rPr>
        <w:t>辖</w:t>
      </w:r>
      <w:r>
        <w:rPr>
          <w:rFonts w:hint="eastAsia" w:ascii="仿宋" w:hAnsi="仿宋" w:eastAsia="仿宋" w:cs="仿宋"/>
          <w:i w:val="0"/>
          <w:iCs w:val="0"/>
          <w:caps w:val="0"/>
          <w:color w:val="auto"/>
          <w:spacing w:val="0"/>
          <w:sz w:val="28"/>
          <w:szCs w:val="28"/>
          <w:shd w:val="clear" w:color="auto" w:fill="FFFFFF"/>
        </w:rPr>
        <w:t>区内绿化工程质量安全监督管理，重点对以下内容进行监管：</w:t>
      </w:r>
      <w:r>
        <w:rPr>
          <w:rFonts w:hint="eastAsia" w:ascii="仿宋" w:hAnsi="仿宋" w:eastAsia="仿宋" w:cs="仿宋"/>
          <w:i w:val="0"/>
          <w:iCs w:val="0"/>
          <w:caps w:val="0"/>
          <w:color w:val="auto"/>
          <w:spacing w:val="0"/>
          <w:sz w:val="28"/>
          <w:szCs w:val="28"/>
          <w:shd w:val="clear" w:color="auto" w:fill="FFFFFF"/>
        </w:rPr>
        <w:br w:type="textWrapping"/>
      </w:r>
      <w:r>
        <w:rPr>
          <w:rFonts w:hint="eastAsia" w:ascii="仿宋" w:hAnsi="仿宋" w:eastAsia="仿宋" w:cs="仿宋"/>
          <w:i w:val="0"/>
          <w:iCs w:val="0"/>
          <w:caps w:val="0"/>
          <w:color w:val="auto"/>
          <w:spacing w:val="0"/>
          <w:sz w:val="28"/>
          <w:szCs w:val="28"/>
          <w:shd w:val="clear" w:color="auto" w:fill="FFFFFF"/>
        </w:rPr>
        <w:t>　　（一）苗木、种植土、置石等园林工程材料的质量情况；</w:t>
      </w:r>
      <w:r>
        <w:rPr>
          <w:rFonts w:hint="eastAsia" w:ascii="仿宋" w:hAnsi="仿宋" w:eastAsia="仿宋" w:cs="仿宋"/>
          <w:i w:val="0"/>
          <w:iCs w:val="0"/>
          <w:caps w:val="0"/>
          <w:color w:val="auto"/>
          <w:spacing w:val="0"/>
          <w:sz w:val="28"/>
          <w:szCs w:val="28"/>
          <w:shd w:val="clear" w:color="auto" w:fill="FFFFFF"/>
        </w:rPr>
        <w:br w:type="textWrapping"/>
      </w:r>
      <w:r>
        <w:rPr>
          <w:rFonts w:hint="eastAsia" w:ascii="仿宋" w:hAnsi="仿宋" w:eastAsia="仿宋" w:cs="仿宋"/>
          <w:i w:val="0"/>
          <w:iCs w:val="0"/>
          <w:caps w:val="0"/>
          <w:color w:val="auto"/>
          <w:spacing w:val="0"/>
          <w:sz w:val="28"/>
          <w:szCs w:val="28"/>
          <w:shd w:val="clear" w:color="auto" w:fill="FFFFFF"/>
        </w:rPr>
        <w:t>　　（二）亭、台、廊、榭等园林构筑物主体结构安全和工程质量情况；</w:t>
      </w:r>
      <w:r>
        <w:rPr>
          <w:rFonts w:hint="eastAsia" w:ascii="仿宋" w:hAnsi="仿宋" w:eastAsia="仿宋" w:cs="仿宋"/>
          <w:i w:val="0"/>
          <w:iCs w:val="0"/>
          <w:caps w:val="0"/>
          <w:color w:val="auto"/>
          <w:spacing w:val="0"/>
          <w:sz w:val="28"/>
          <w:szCs w:val="28"/>
          <w:shd w:val="clear" w:color="auto" w:fill="FFFFFF"/>
        </w:rPr>
        <w:br w:type="textWrapping"/>
      </w:r>
      <w:r>
        <w:rPr>
          <w:rFonts w:hint="eastAsia" w:ascii="仿宋" w:hAnsi="仿宋" w:eastAsia="仿宋" w:cs="仿宋"/>
          <w:i w:val="0"/>
          <w:iCs w:val="0"/>
          <w:caps w:val="0"/>
          <w:color w:val="auto"/>
          <w:spacing w:val="0"/>
          <w:sz w:val="28"/>
          <w:szCs w:val="28"/>
          <w:shd w:val="clear" w:color="auto" w:fill="FFFFFF"/>
        </w:rPr>
        <w:t>　　（三）地形整理、假山建造、树穴开挖、苗木吊装、高空修剪等施工关键环节质量安全管理情况。</w:t>
      </w:r>
      <w:r>
        <w:rPr>
          <w:rFonts w:hint="eastAsia" w:ascii="仿宋" w:hAnsi="仿宋" w:eastAsia="仿宋" w:cs="仿宋"/>
          <w:i w:val="0"/>
          <w:iCs w:val="0"/>
          <w:caps w:val="0"/>
          <w:color w:val="auto"/>
          <w:spacing w:val="0"/>
          <w:sz w:val="28"/>
          <w:szCs w:val="28"/>
          <w:shd w:val="clear" w:color="auto" w:fill="FFFFFF"/>
        </w:rPr>
        <w:br w:type="textWrapping"/>
      </w:r>
      <w:r>
        <w:rPr>
          <w:rFonts w:hint="eastAsia" w:ascii="仿宋" w:hAnsi="仿宋" w:eastAsia="仿宋" w:cs="仿宋"/>
          <w:i w:val="0"/>
          <w:iCs w:val="0"/>
          <w:caps w:val="0"/>
          <w:color w:val="auto"/>
          <w:spacing w:val="0"/>
          <w:sz w:val="28"/>
          <w:szCs w:val="28"/>
          <w:shd w:val="clear" w:color="auto" w:fill="FFFFFF"/>
        </w:rPr>
        <w:t>　　绿化工程质量安全监督管理可由</w:t>
      </w:r>
      <w:r>
        <w:rPr>
          <w:rFonts w:hint="eastAsia" w:ascii="仿宋" w:hAnsi="仿宋" w:eastAsia="仿宋" w:cs="仿宋"/>
          <w:i w:val="0"/>
          <w:iCs w:val="0"/>
          <w:caps w:val="0"/>
          <w:color w:val="auto"/>
          <w:spacing w:val="0"/>
          <w:sz w:val="28"/>
          <w:szCs w:val="28"/>
          <w:shd w:val="clear" w:color="auto" w:fill="FFFFFF"/>
          <w:lang w:eastAsia="zh-CN"/>
        </w:rPr>
        <w:t>城市</w:t>
      </w:r>
      <w:r>
        <w:rPr>
          <w:rFonts w:hint="eastAsia" w:ascii="仿宋" w:hAnsi="仿宋" w:eastAsia="仿宋" w:cs="仿宋"/>
          <w:i w:val="0"/>
          <w:iCs w:val="0"/>
          <w:caps w:val="0"/>
          <w:color w:val="auto"/>
          <w:spacing w:val="0"/>
          <w:sz w:val="28"/>
          <w:szCs w:val="28"/>
          <w:shd w:val="clear" w:color="auto" w:fill="FFFFFF"/>
        </w:rPr>
        <w:t>绿化主管部门委托绿化工程质量安全监督机构具体实施。</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第二十六条</w:t>
      </w: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单位或者个人自愿出资更新改造公共绿地的，出资人应当按照</w:t>
      </w:r>
      <w:r>
        <w:rPr>
          <w:rFonts w:hint="eastAsia" w:ascii="仿宋" w:hAnsi="仿宋" w:eastAsia="仿宋" w:cs="仿宋"/>
          <w:color w:val="auto"/>
          <w:sz w:val="28"/>
          <w:szCs w:val="28"/>
          <w:lang w:eastAsia="zh-CN"/>
        </w:rPr>
        <w:t>国家和行业</w:t>
      </w:r>
      <w:r>
        <w:rPr>
          <w:rFonts w:hint="eastAsia" w:ascii="仿宋" w:hAnsi="仿宋" w:eastAsia="仿宋" w:cs="仿宋"/>
          <w:color w:val="auto"/>
          <w:sz w:val="28"/>
          <w:szCs w:val="28"/>
        </w:rPr>
        <w:t>相关标准和技术规范制定公共绿地更新改造设计方案，经绿化主管部门同意后实施。更新改造后的公共绿地功能、性质、权属不变。</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经绿化主管部门同意的公共绿地更新改造设计方案，不得擅自变更；确需变更的，应当重新报绿化主管部门同意。</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b w:val="0"/>
          <w:color w:val="auto"/>
          <w:sz w:val="28"/>
          <w:szCs w:val="28"/>
          <w:lang w:eastAsia="zh-CN"/>
        </w:rPr>
      </w:pPr>
      <w:r>
        <w:rPr>
          <w:rFonts w:hint="eastAsia" w:ascii="仿宋" w:hAnsi="仿宋" w:eastAsia="仿宋" w:cs="仿宋"/>
          <w:b/>
          <w:bCs/>
          <w:color w:val="auto"/>
          <w:sz w:val="28"/>
          <w:szCs w:val="28"/>
          <w:lang w:eastAsia="zh-CN"/>
        </w:rPr>
        <w:t>第二十七条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城市绿化工程经竣工合格后按规定需移交城市绿化行政主管部门管护的，</w:t>
      </w:r>
      <w:r>
        <w:rPr>
          <w:rFonts w:hint="eastAsia" w:ascii="仿宋" w:hAnsi="仿宋" w:eastAsia="仿宋" w:cs="仿宋"/>
          <w:b w:val="0"/>
          <w:color w:val="auto"/>
          <w:sz w:val="28"/>
          <w:szCs w:val="28"/>
          <w:lang w:eastAsia="zh-CN"/>
        </w:rPr>
        <w:t>由建设单位</w:t>
      </w:r>
      <w:r>
        <w:rPr>
          <w:rFonts w:hint="eastAsia" w:ascii="仿宋" w:hAnsi="仿宋" w:eastAsia="仿宋" w:cs="仿宋"/>
          <w:b w:val="0"/>
          <w:color w:val="auto"/>
          <w:sz w:val="28"/>
          <w:szCs w:val="28"/>
        </w:rPr>
        <w:t>在工程养护期限</w:t>
      </w:r>
      <w:r>
        <w:rPr>
          <w:rFonts w:hint="eastAsia" w:ascii="仿宋" w:hAnsi="仿宋" w:eastAsia="仿宋" w:cs="仿宋"/>
          <w:b w:val="0"/>
          <w:color w:val="auto"/>
          <w:sz w:val="28"/>
          <w:szCs w:val="28"/>
          <w:lang w:eastAsia="zh-CN"/>
        </w:rPr>
        <w:t>届满前</w:t>
      </w:r>
      <w:r>
        <w:rPr>
          <w:rFonts w:hint="eastAsia" w:ascii="仿宋" w:hAnsi="仿宋" w:eastAsia="仿宋" w:cs="仿宋"/>
          <w:b w:val="0"/>
          <w:color w:val="auto"/>
          <w:sz w:val="28"/>
          <w:szCs w:val="28"/>
        </w:rPr>
        <w:t>二个月</w:t>
      </w:r>
      <w:r>
        <w:rPr>
          <w:rFonts w:hint="eastAsia" w:ascii="仿宋" w:hAnsi="仿宋" w:eastAsia="仿宋" w:cs="仿宋"/>
          <w:b w:val="0"/>
          <w:color w:val="auto"/>
          <w:sz w:val="28"/>
          <w:szCs w:val="28"/>
          <w:lang w:eastAsia="zh-CN"/>
        </w:rPr>
        <w:t>向城市绿化行政主管部门</w:t>
      </w:r>
      <w:r>
        <w:rPr>
          <w:rFonts w:hint="eastAsia" w:ascii="仿宋" w:hAnsi="仿宋" w:eastAsia="仿宋" w:cs="仿宋"/>
          <w:b w:val="0"/>
          <w:color w:val="auto"/>
          <w:sz w:val="28"/>
          <w:szCs w:val="28"/>
        </w:rPr>
        <w:t>申请</w:t>
      </w:r>
      <w:r>
        <w:rPr>
          <w:rFonts w:hint="eastAsia" w:ascii="仿宋" w:hAnsi="仿宋" w:eastAsia="仿宋" w:cs="仿宋"/>
          <w:b w:val="0"/>
          <w:color w:val="auto"/>
          <w:sz w:val="28"/>
          <w:szCs w:val="28"/>
          <w:lang w:eastAsia="zh-CN"/>
        </w:rPr>
        <w:t>绿化工程及其</w:t>
      </w:r>
      <w:r>
        <w:rPr>
          <w:rFonts w:hint="eastAsia" w:ascii="仿宋" w:hAnsi="仿宋" w:eastAsia="仿宋" w:cs="仿宋"/>
          <w:b w:val="0"/>
          <w:color w:val="auto"/>
          <w:sz w:val="28"/>
          <w:szCs w:val="28"/>
        </w:rPr>
        <w:t>设施移交</w:t>
      </w:r>
      <w:r>
        <w:rPr>
          <w:rFonts w:hint="eastAsia" w:ascii="仿宋" w:hAnsi="仿宋" w:eastAsia="仿宋" w:cs="仿宋"/>
          <w:b w:val="0"/>
          <w:color w:val="auto"/>
          <w:sz w:val="28"/>
          <w:szCs w:val="28"/>
          <w:lang w:eastAsia="zh-CN"/>
        </w:rPr>
        <w:t>。</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绿化工程</w:t>
      </w:r>
      <w:r>
        <w:rPr>
          <w:rFonts w:hint="eastAsia" w:ascii="仿宋" w:hAnsi="仿宋" w:eastAsia="仿宋" w:cs="仿宋"/>
          <w:b w:val="0"/>
          <w:color w:val="auto"/>
          <w:sz w:val="28"/>
          <w:szCs w:val="28"/>
        </w:rPr>
        <w:t>施工</w:t>
      </w:r>
      <w:r>
        <w:rPr>
          <w:rFonts w:hint="eastAsia" w:ascii="仿宋" w:hAnsi="仿宋" w:eastAsia="仿宋" w:cs="仿宋"/>
          <w:b w:val="0"/>
          <w:color w:val="auto"/>
          <w:sz w:val="28"/>
          <w:szCs w:val="28"/>
          <w:lang w:eastAsia="zh-CN"/>
        </w:rPr>
        <w:t>养护期限按国家有关规定执行。</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eastAsia="zh-CN"/>
        </w:rPr>
        <w:t>二十八</w:t>
      </w:r>
      <w:r>
        <w:rPr>
          <w:rFonts w:hint="eastAsia" w:ascii="仿宋" w:hAnsi="仿宋" w:eastAsia="仿宋" w:cs="仿宋"/>
          <w:b/>
          <w:bCs/>
          <w:color w:val="auto"/>
          <w:sz w:val="28"/>
          <w:szCs w:val="28"/>
        </w:rPr>
        <w:t>条</w:t>
      </w:r>
      <w:r>
        <w:rPr>
          <w:rFonts w:hint="eastAsia" w:ascii="仿宋" w:hAnsi="仿宋" w:eastAsia="仿宋" w:cs="仿宋"/>
          <w:b w:val="0"/>
          <w:bCs w:val="0"/>
          <w:color w:val="auto"/>
          <w:sz w:val="28"/>
          <w:szCs w:val="28"/>
        </w:rPr>
        <w:t xml:space="preserve">  </w:t>
      </w:r>
      <w:r>
        <w:rPr>
          <w:rFonts w:hint="eastAsia" w:ascii="仿宋" w:hAnsi="仿宋" w:eastAsia="仿宋" w:cs="仿宋"/>
          <w:b w:val="0"/>
          <w:bCs w:val="0"/>
          <w:color w:val="auto"/>
          <w:sz w:val="28"/>
          <w:szCs w:val="28"/>
          <w:lang w:eastAsia="zh-CN"/>
        </w:rPr>
        <w:t>城市</w:t>
      </w:r>
      <w:r>
        <w:rPr>
          <w:rFonts w:hint="eastAsia" w:ascii="仿宋" w:hAnsi="仿宋" w:eastAsia="仿宋" w:cs="仿宋"/>
          <w:b w:val="0"/>
          <w:bCs w:val="0"/>
          <w:color w:val="auto"/>
          <w:sz w:val="28"/>
          <w:szCs w:val="28"/>
        </w:rPr>
        <w:t>绿化</w:t>
      </w:r>
      <w:r>
        <w:rPr>
          <w:rFonts w:hint="eastAsia" w:ascii="仿宋" w:hAnsi="仿宋" w:eastAsia="仿宋" w:cs="仿宋"/>
          <w:b w:val="0"/>
          <w:bCs w:val="0"/>
          <w:color w:val="auto"/>
          <w:sz w:val="28"/>
          <w:szCs w:val="28"/>
          <w:lang w:eastAsia="zh-CN"/>
        </w:rPr>
        <w:t>工程</w:t>
      </w:r>
      <w:r>
        <w:rPr>
          <w:rFonts w:hint="eastAsia" w:ascii="仿宋" w:hAnsi="仿宋" w:eastAsia="仿宋" w:cs="仿宋"/>
          <w:b w:val="0"/>
          <w:bCs w:val="0"/>
          <w:color w:val="auto"/>
          <w:sz w:val="28"/>
          <w:szCs w:val="28"/>
        </w:rPr>
        <w:t>及设施移交时，</w:t>
      </w:r>
      <w:r>
        <w:rPr>
          <w:rFonts w:hint="eastAsia" w:ascii="仿宋" w:hAnsi="仿宋" w:eastAsia="仿宋" w:cs="仿宋"/>
          <w:b w:val="0"/>
          <w:bCs w:val="0"/>
          <w:color w:val="auto"/>
          <w:sz w:val="28"/>
          <w:szCs w:val="28"/>
          <w:lang w:eastAsia="zh-CN"/>
        </w:rPr>
        <w:t>建设单位应当移交的资料应包含如下内容：</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eastAsia="zh-CN"/>
        </w:rPr>
        <w:t>（一）</w:t>
      </w:r>
      <w:r>
        <w:rPr>
          <w:rFonts w:hint="eastAsia" w:ascii="仿宋" w:hAnsi="仿宋" w:eastAsia="仿宋" w:cs="仿宋"/>
          <w:b w:val="0"/>
          <w:color w:val="auto"/>
          <w:sz w:val="28"/>
          <w:szCs w:val="28"/>
        </w:rPr>
        <w:t>竣工图；</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eastAsia="zh-CN"/>
        </w:rPr>
        <w:t>（二）</w:t>
      </w:r>
      <w:r>
        <w:rPr>
          <w:rFonts w:hint="eastAsia" w:ascii="仿宋" w:hAnsi="仿宋" w:eastAsia="仿宋" w:cs="仿宋"/>
          <w:b w:val="0"/>
          <w:color w:val="auto"/>
          <w:sz w:val="28"/>
          <w:szCs w:val="28"/>
        </w:rPr>
        <w:t>施工合同；</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eastAsia="zh-CN"/>
        </w:rPr>
        <w:t>（三）</w:t>
      </w:r>
      <w:r>
        <w:rPr>
          <w:rFonts w:hint="eastAsia" w:ascii="仿宋" w:hAnsi="仿宋" w:eastAsia="仿宋" w:cs="仿宋"/>
          <w:b w:val="0"/>
          <w:color w:val="auto"/>
          <w:sz w:val="28"/>
          <w:szCs w:val="28"/>
        </w:rPr>
        <w:t>照片及相关图片资料；</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eastAsia="zh-CN"/>
        </w:rPr>
        <w:t>（四）</w:t>
      </w:r>
      <w:r>
        <w:rPr>
          <w:rFonts w:hint="eastAsia" w:ascii="仿宋" w:hAnsi="仿宋" w:eastAsia="仿宋" w:cs="仿宋"/>
          <w:b w:val="0"/>
          <w:color w:val="auto"/>
          <w:sz w:val="28"/>
          <w:szCs w:val="28"/>
        </w:rPr>
        <w:t>竣工验收文件；</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b w:val="0"/>
          <w:bCs w:val="0"/>
          <w:color w:val="auto"/>
          <w:sz w:val="28"/>
          <w:szCs w:val="28"/>
        </w:rPr>
      </w:pPr>
      <w:r>
        <w:rPr>
          <w:rFonts w:hint="eastAsia" w:ascii="仿宋" w:hAnsi="仿宋" w:eastAsia="仿宋" w:cs="仿宋"/>
          <w:b w:val="0"/>
          <w:color w:val="auto"/>
          <w:sz w:val="28"/>
          <w:szCs w:val="28"/>
          <w:lang w:eastAsia="zh-CN"/>
        </w:rPr>
        <w:t>（五）</w:t>
      </w:r>
      <w:r>
        <w:rPr>
          <w:rFonts w:hint="eastAsia" w:ascii="仿宋" w:hAnsi="仿宋" w:eastAsia="仿宋" w:cs="仿宋"/>
          <w:b w:val="0"/>
          <w:color w:val="auto"/>
          <w:sz w:val="28"/>
          <w:szCs w:val="28"/>
        </w:rPr>
        <w:t>详细植物清单（绿地总面积）。</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城市</w:t>
      </w:r>
      <w:r>
        <w:rPr>
          <w:rFonts w:hint="eastAsia" w:ascii="仿宋" w:hAnsi="仿宋" w:eastAsia="仿宋" w:cs="仿宋"/>
          <w:b w:val="0"/>
          <w:bCs w:val="0"/>
          <w:color w:val="auto"/>
          <w:sz w:val="28"/>
          <w:szCs w:val="28"/>
        </w:rPr>
        <w:t>绿化行政主管部门组织交接验收</w:t>
      </w:r>
      <w:r>
        <w:rPr>
          <w:rFonts w:hint="eastAsia" w:ascii="仿宋" w:hAnsi="仿宋" w:eastAsia="仿宋" w:cs="仿宋"/>
          <w:b w:val="0"/>
          <w:bCs w:val="0"/>
          <w:color w:val="auto"/>
          <w:sz w:val="28"/>
          <w:szCs w:val="28"/>
          <w:lang w:eastAsia="zh-CN"/>
        </w:rPr>
        <w:t>时，应当</w:t>
      </w:r>
      <w:r>
        <w:rPr>
          <w:rFonts w:hint="eastAsia" w:ascii="仿宋" w:hAnsi="仿宋" w:eastAsia="仿宋" w:cs="仿宋"/>
          <w:b w:val="0"/>
          <w:bCs w:val="0"/>
          <w:color w:val="auto"/>
          <w:sz w:val="28"/>
          <w:szCs w:val="28"/>
        </w:rPr>
        <w:t>分别对移交的资料和设施实物进行核查，建设单位和施工单位必须现场同步配合核查，并共同对核查结果予以确认。核查合格后，履行正式接收手续</w:t>
      </w:r>
      <w:r>
        <w:rPr>
          <w:rFonts w:hint="eastAsia" w:ascii="仿宋" w:hAnsi="仿宋" w:eastAsia="仿宋" w:cs="仿宋"/>
          <w:b w:val="0"/>
          <w:bCs w:val="0"/>
          <w:color w:val="auto"/>
          <w:sz w:val="28"/>
          <w:szCs w:val="28"/>
          <w:lang w:eastAsia="zh-CN"/>
        </w:rPr>
        <w:t>，由建设单位</w:t>
      </w:r>
      <w:r>
        <w:rPr>
          <w:rFonts w:hint="eastAsia" w:ascii="仿宋" w:hAnsi="仿宋" w:eastAsia="仿宋" w:cs="仿宋"/>
          <w:b w:val="0"/>
          <w:bCs w:val="0"/>
          <w:color w:val="auto"/>
          <w:sz w:val="28"/>
          <w:szCs w:val="28"/>
        </w:rPr>
        <w:t>与</w:t>
      </w:r>
      <w:r>
        <w:rPr>
          <w:rFonts w:hint="eastAsia" w:ascii="仿宋" w:hAnsi="仿宋" w:eastAsia="仿宋" w:cs="仿宋"/>
          <w:b w:val="0"/>
          <w:bCs w:val="0"/>
          <w:color w:val="auto"/>
          <w:sz w:val="28"/>
          <w:szCs w:val="28"/>
          <w:lang w:eastAsia="zh-CN"/>
        </w:rPr>
        <w:t>城市</w:t>
      </w:r>
      <w:r>
        <w:rPr>
          <w:rFonts w:hint="eastAsia" w:ascii="仿宋" w:hAnsi="仿宋" w:eastAsia="仿宋" w:cs="仿宋"/>
          <w:b w:val="0"/>
          <w:bCs w:val="0"/>
          <w:color w:val="auto"/>
          <w:sz w:val="28"/>
          <w:szCs w:val="28"/>
        </w:rPr>
        <w:t>绿化行政主管部门</w:t>
      </w:r>
      <w:r>
        <w:rPr>
          <w:rFonts w:hint="eastAsia" w:ascii="仿宋" w:hAnsi="仿宋" w:eastAsia="仿宋" w:cs="仿宋"/>
          <w:b w:val="0"/>
          <w:bCs w:val="0"/>
          <w:color w:val="auto"/>
          <w:sz w:val="28"/>
          <w:szCs w:val="28"/>
          <w:lang w:eastAsia="zh-CN"/>
        </w:rPr>
        <w:t>签订移交书。</w:t>
      </w:r>
    </w:p>
    <w:p>
      <w:pPr>
        <w:keepNext w:val="0"/>
        <w:keepLines w:val="0"/>
        <w:pageBreakBefore w:val="0"/>
        <w:kinsoku/>
        <w:overflowPunct/>
        <w:topLinePunct w:val="0"/>
        <w:autoSpaceDE/>
        <w:autoSpaceDN/>
        <w:bidi w:val="0"/>
        <w:adjustRightInd/>
        <w:snapToGrid/>
        <w:spacing w:before="0" w:beforeAutospacing="0" w:after="0" w:afterAutospacing="0" w:line="360" w:lineRule="auto"/>
        <w:ind w:firstLine="54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其他绿化管护部门、单位按规定接收移交的绿化工程及设施的，参照上述规定执行。</w:t>
      </w:r>
    </w:p>
    <w:p>
      <w:pPr>
        <w:pStyle w:val="9"/>
        <w:keepNext w:val="0"/>
        <w:keepLines w:val="0"/>
        <w:pageBreakBefore w:val="0"/>
        <w:kinsoku/>
        <w:overflowPunct/>
        <w:topLinePunct w:val="0"/>
        <w:autoSpaceDE/>
        <w:autoSpaceDN/>
        <w:bidi w:val="0"/>
        <w:adjustRightInd/>
        <w:snapToGrid/>
        <w:spacing w:line="360" w:lineRule="auto"/>
        <w:jc w:val="center"/>
        <w:textAlignment w:val="auto"/>
        <w:rPr>
          <w:rStyle w:val="10"/>
          <w:rFonts w:hint="eastAsia" w:ascii="仿宋" w:hAnsi="仿宋" w:eastAsia="仿宋" w:cs="仿宋"/>
          <w:b/>
          <w:bCs/>
          <w:color w:val="auto"/>
          <w:sz w:val="28"/>
          <w:szCs w:val="28"/>
        </w:rPr>
      </w:pPr>
      <w:bookmarkStart w:id="42" w:name="sort3_zhang_3"/>
      <w:bookmarkEnd w:id="42"/>
      <w:r>
        <w:rPr>
          <w:rFonts w:hint="eastAsia" w:ascii="仿宋" w:hAnsi="仿宋" w:eastAsia="仿宋" w:cs="仿宋"/>
          <w:b/>
          <w:bCs/>
          <w:color w:val="auto"/>
          <w:sz w:val="28"/>
          <w:szCs w:val="28"/>
        </w:rPr>
        <w:t>第三章　保护和管理</w:t>
      </w:r>
      <w:bookmarkStart w:id="43" w:name="tiao_16"/>
      <w:bookmarkEnd w:id="43"/>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二十九</w:t>
      </w:r>
      <w:r>
        <w:rPr>
          <w:rStyle w:val="10"/>
          <w:rFonts w:hint="eastAsia" w:ascii="仿宋" w:hAnsi="仿宋" w:eastAsia="仿宋" w:cs="仿宋"/>
          <w:b/>
          <w:bCs/>
          <w:color w:val="auto"/>
          <w:sz w:val="28"/>
          <w:szCs w:val="28"/>
        </w:rPr>
        <w:t>条</w:t>
      </w:r>
      <w:bookmarkStart w:id="44" w:name="tiao_16_kuan_1"/>
      <w:bookmarkEnd w:id="44"/>
      <w:r>
        <w:rPr>
          <w:rFonts w:hint="eastAsia" w:ascii="仿宋" w:hAnsi="仿宋" w:eastAsia="仿宋" w:cs="仿宋"/>
          <w:color w:val="auto"/>
          <w:sz w:val="28"/>
          <w:szCs w:val="28"/>
        </w:rPr>
        <w:t>　城市绿地的保护和管理，按下列规定分工负责：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45" w:name="tiao16_kuan1"/>
      <w:r>
        <w:rPr>
          <w:rFonts w:hint="eastAsia" w:ascii="仿宋" w:hAnsi="仿宋" w:eastAsia="仿宋" w:cs="仿宋"/>
          <w:color w:val="auto"/>
          <w:sz w:val="28"/>
          <w:szCs w:val="28"/>
        </w:rPr>
        <w:fldChar w:fldCharType="end"/>
      </w:r>
      <w:bookmarkEnd w:id="4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46" w:name="tiao_16_kuan_1_xiang_1"/>
      <w:bookmarkEnd w:id="46"/>
      <w:r>
        <w:rPr>
          <w:rFonts w:hint="eastAsia" w:ascii="仿宋" w:hAnsi="仿宋" w:eastAsia="仿宋" w:cs="仿宋"/>
          <w:color w:val="auto"/>
          <w:sz w:val="28"/>
          <w:szCs w:val="28"/>
        </w:rPr>
        <w:t>　　（一）政府投资建设的城市绿地，由所在地</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人民政府城市绿化行政主管部门按照职责权限负责；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47" w:name="tiao16_kuan1_xiang1"/>
      <w:r>
        <w:rPr>
          <w:rFonts w:hint="eastAsia" w:ascii="仿宋" w:hAnsi="仿宋" w:eastAsia="仿宋" w:cs="仿宋"/>
          <w:color w:val="auto"/>
          <w:sz w:val="28"/>
          <w:szCs w:val="28"/>
        </w:rPr>
        <w:fldChar w:fldCharType="end"/>
      </w:r>
      <w:bookmarkEnd w:id="47"/>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48" w:name="tiao_16_kuan_1_xiang_2"/>
      <w:bookmarkEnd w:id="48"/>
      <w:r>
        <w:rPr>
          <w:rFonts w:hint="eastAsia" w:ascii="仿宋" w:hAnsi="仿宋" w:eastAsia="仿宋" w:cs="仿宋"/>
          <w:color w:val="auto"/>
          <w:sz w:val="28"/>
          <w:szCs w:val="28"/>
        </w:rPr>
        <w:t>　　（二）单位附属绿地和单位自建的防护绿地由该单位负责；</w:t>
      </w:r>
      <w:bookmarkStart w:id="49" w:name="tiao_16_kuan_1_xiang_3"/>
      <w:bookmarkEnd w:id="49"/>
      <w:r>
        <w:rPr>
          <w:rFonts w:hint="eastAsia" w:ascii="仿宋" w:hAnsi="仿宋" w:eastAsia="仿宋" w:cs="仿宋"/>
          <w:color w:val="auto"/>
          <w:sz w:val="28"/>
          <w:szCs w:val="28"/>
        </w:rPr>
        <w:t>　</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（三）居住区、居住小区、住宅组团绿地，由物业所有权人出资，委托物业管理公司或城市绿化行政主管部门组织专业队伍负责；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（四）生产绿地、经营性园林由其经营单位或个人负责；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（五）沿街的单位和个人有保护门前绿化的责任；</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（六）建设工程范围内保留的绿地，在建设期间由建设单位负责；</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铁路、公路沿线两侧、江河两岸、水库周围等城市绿地，由法律、法规规定的</w:t>
      </w:r>
      <w:r>
        <w:rPr>
          <w:rFonts w:hint="eastAsia" w:ascii="仿宋" w:hAnsi="仿宋" w:eastAsia="仿宋" w:cs="仿宋"/>
          <w:color w:val="auto"/>
          <w:sz w:val="28"/>
          <w:szCs w:val="28"/>
          <w:lang w:eastAsia="zh-CN"/>
        </w:rPr>
        <w:t>铁路、公路、水务等</w:t>
      </w:r>
      <w:r>
        <w:rPr>
          <w:rFonts w:hint="eastAsia" w:ascii="仿宋" w:hAnsi="仿宋" w:eastAsia="仿宋" w:cs="仿宋"/>
          <w:color w:val="auto"/>
          <w:sz w:val="28"/>
          <w:szCs w:val="28"/>
        </w:rPr>
        <w:t>主管部门负责。</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bookmarkStart w:id="50" w:name="tiao_16_kuan_2"/>
      <w:bookmarkEnd w:id="50"/>
      <w:r>
        <w:rPr>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前款规定以外的城市绿地</w:t>
      </w:r>
      <w:r>
        <w:rPr>
          <w:rFonts w:hint="eastAsia" w:ascii="仿宋" w:hAnsi="仿宋" w:eastAsia="仿宋" w:cs="仿宋"/>
          <w:color w:val="auto"/>
          <w:sz w:val="28"/>
          <w:szCs w:val="28"/>
          <w:lang w:eastAsia="zh-CN"/>
        </w:rPr>
        <w:t>管护</w:t>
      </w:r>
      <w:r>
        <w:rPr>
          <w:rFonts w:hint="eastAsia" w:ascii="仿宋" w:hAnsi="仿宋" w:eastAsia="仿宋" w:cs="仿宋"/>
          <w:color w:val="auto"/>
          <w:sz w:val="28"/>
          <w:szCs w:val="28"/>
        </w:rPr>
        <w:t>主体不明确的，由所在地</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lang w:val="en-US" w:eastAsia="zh-CN"/>
        </w:rPr>
        <w:t>人民政府城市绿化行政主管部门确定管护主体。</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建设单位按规定将城市绿地及其附属设施移交给管护部门的，由管护部门负责</w:t>
      </w:r>
      <w:r>
        <w:rPr>
          <w:rFonts w:hint="eastAsia" w:ascii="仿宋" w:hAnsi="仿宋" w:eastAsia="仿宋" w:cs="仿宋"/>
          <w:color w:val="auto"/>
          <w:sz w:val="28"/>
          <w:szCs w:val="28"/>
        </w:rPr>
        <w:t>保护和管理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"javascript:void(0);" </w:instrText>
      </w:r>
      <w:r>
        <w:rPr>
          <w:rFonts w:hint="eastAsia" w:ascii="仿宋" w:hAnsi="仿宋" w:eastAsia="仿宋" w:cs="仿宋"/>
          <w:color w:val="auto"/>
          <w:sz w:val="28"/>
          <w:szCs w:val="28"/>
          <w:lang w:val="en-US" w:eastAsia="zh-CN"/>
        </w:rPr>
        <w:fldChar w:fldCharType="separate"/>
      </w:r>
      <w:bookmarkStart w:id="51" w:name="tiao16_kuan2"/>
      <w:r>
        <w:rPr>
          <w:rFonts w:hint="eastAsia" w:ascii="仿宋" w:hAnsi="仿宋" w:eastAsia="仿宋" w:cs="仿宋"/>
          <w:color w:val="auto"/>
          <w:sz w:val="28"/>
          <w:szCs w:val="28"/>
          <w:lang w:val="en-US" w:eastAsia="zh-CN"/>
        </w:rPr>
        <w:fldChar w:fldCharType="end"/>
      </w:r>
      <w:bookmarkEnd w:id="51"/>
    </w:p>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市、县（区）</w:t>
      </w:r>
      <w:r>
        <w:rPr>
          <w:rFonts w:hint="eastAsia" w:ascii="仿宋" w:hAnsi="仿宋" w:eastAsia="仿宋" w:cs="仿宋"/>
          <w:color w:val="auto"/>
          <w:sz w:val="28"/>
          <w:szCs w:val="28"/>
        </w:rPr>
        <w:t>城市绿化行政主管部门对</w:t>
      </w:r>
      <w:r>
        <w:rPr>
          <w:rFonts w:hint="eastAsia" w:ascii="仿宋" w:hAnsi="仿宋" w:eastAsia="仿宋" w:cs="仿宋"/>
          <w:color w:val="auto"/>
          <w:sz w:val="28"/>
          <w:szCs w:val="28"/>
          <w:lang w:eastAsia="zh-CN"/>
        </w:rPr>
        <w:t>应</w:t>
      </w:r>
      <w:r>
        <w:rPr>
          <w:rFonts w:hint="eastAsia" w:ascii="仿宋" w:hAnsi="仿宋" w:eastAsia="仿宋" w:cs="仿宋"/>
          <w:color w:val="auto"/>
          <w:sz w:val="28"/>
          <w:szCs w:val="28"/>
        </w:rPr>
        <w:t>各管理责任单位和个人的绿地保护和管理工作进行检查、监督和指导。</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"javascript:void(0);" </w:instrText>
      </w:r>
      <w:r>
        <w:rPr>
          <w:rFonts w:ascii="宋体" w:hAnsi="宋体" w:eastAsia="宋体" w:cs="宋体"/>
          <w:color w:val="auto"/>
          <w:sz w:val="24"/>
          <w:szCs w:val="24"/>
        </w:rPr>
        <w:fldChar w:fldCharType="separate"/>
      </w:r>
      <w:bookmarkStart w:id="52" w:name="tiao23_kuan2"/>
      <w:r>
        <w:rPr>
          <w:rFonts w:ascii="宋体" w:hAnsi="宋体" w:eastAsia="宋体" w:cs="宋体"/>
          <w:color w:val="auto"/>
          <w:sz w:val="24"/>
          <w:szCs w:val="24"/>
        </w:rPr>
        <w:fldChar w:fldCharType="end"/>
      </w:r>
      <w:bookmarkEnd w:id="52"/>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方正楷体简体" w:hAnsi="方正楷体简体" w:eastAsia="方正楷体简体" w:cs="方正楷体简体"/>
          <w:color w:val="auto"/>
          <w:kern w:val="2"/>
          <w:sz w:val="28"/>
          <w:szCs w:val="28"/>
          <w:lang w:val="en-US" w:eastAsia="zh-CN" w:bidi="ar-SA"/>
        </w:rPr>
        <w:t xml:space="preserve">   </w:t>
      </w: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三十</w:t>
      </w:r>
      <w:r>
        <w:rPr>
          <w:rStyle w:val="10"/>
          <w:rFonts w:hint="eastAsia" w:ascii="仿宋" w:hAnsi="仿宋" w:eastAsia="仿宋" w:cs="仿宋"/>
          <w:b/>
          <w:bCs/>
          <w:color w:val="auto"/>
          <w:sz w:val="28"/>
          <w:szCs w:val="28"/>
        </w:rPr>
        <w:t>条</w:t>
      </w:r>
      <w:bookmarkStart w:id="53" w:name="tiao_17_kuan_1"/>
      <w:bookmarkEnd w:id="53"/>
      <w:r>
        <w:rPr>
          <w:rFonts w:hint="eastAsia" w:ascii="仿宋" w:hAnsi="仿宋" w:eastAsia="仿宋" w:cs="仿宋"/>
          <w:color w:val="auto"/>
          <w:sz w:val="28"/>
          <w:szCs w:val="28"/>
        </w:rPr>
        <w:t>　任何单位和个人不得擅自改变城市绿化规划用地性质或者破坏绿化规划用地的地形、地貌、水体和植被。</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54" w:name="tiao17_kuan1"/>
      <w:r>
        <w:rPr>
          <w:rFonts w:hint="eastAsia" w:ascii="仿宋" w:hAnsi="仿宋" w:eastAsia="仿宋" w:cs="仿宋"/>
          <w:color w:val="auto"/>
          <w:sz w:val="28"/>
          <w:szCs w:val="28"/>
        </w:rPr>
        <w:fldChar w:fldCharType="end"/>
      </w:r>
      <w:bookmarkEnd w:id="54"/>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auto"/>
          <w:sz w:val="28"/>
          <w:szCs w:val="28"/>
        </w:rPr>
        <w:t>因公益性市政建设确需占用城市绿地的，</w:t>
      </w:r>
      <w:r>
        <w:rPr>
          <w:rFonts w:hint="eastAsia" w:ascii="仿宋" w:hAnsi="仿宋" w:eastAsia="仿宋" w:cs="仿宋"/>
          <w:color w:val="auto"/>
          <w:sz w:val="28"/>
          <w:szCs w:val="28"/>
          <w:lang w:eastAsia="zh-CN"/>
        </w:rPr>
        <w:t>应当依照</w:t>
      </w:r>
      <w:r>
        <w:rPr>
          <w:rFonts w:hint="eastAsia" w:ascii="仿宋" w:hAnsi="仿宋" w:eastAsia="仿宋" w:cs="仿宋"/>
          <w:color w:val="auto"/>
          <w:kern w:val="2"/>
          <w:sz w:val="28"/>
          <w:szCs w:val="28"/>
          <w:lang w:val="en-US" w:eastAsia="zh-CN" w:bidi="ar-SA"/>
        </w:rPr>
        <w:t>《广东省城市绿化条例》第二十五条</w:t>
      </w:r>
      <w:r>
        <w:rPr>
          <w:rFonts w:hint="eastAsia" w:ascii="仿宋" w:hAnsi="仿宋" w:eastAsia="仿宋" w:cs="仿宋"/>
          <w:color w:val="auto"/>
          <w:sz w:val="28"/>
          <w:szCs w:val="28"/>
          <w:lang w:eastAsia="zh-CN"/>
        </w:rPr>
        <w:t>规定报批</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"javascript:void(0);"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第三十一条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因城乡建设或者城乡基础设施维护需要临时占用绿地的，建设单位应当征求所有权人意见，并经</w:t>
      </w:r>
      <w:r>
        <w:rPr>
          <w:rFonts w:hint="eastAsia" w:ascii="仿宋" w:hAnsi="仿宋" w:eastAsia="仿宋" w:cs="仿宋"/>
          <w:color w:val="auto"/>
          <w:sz w:val="28"/>
          <w:szCs w:val="28"/>
          <w:lang w:eastAsia="zh-CN"/>
        </w:rPr>
        <w:t>县（区）以上城市</w:t>
      </w:r>
      <w:r>
        <w:rPr>
          <w:rFonts w:hint="eastAsia" w:ascii="仿宋" w:hAnsi="仿宋" w:eastAsia="仿宋" w:cs="仿宋"/>
          <w:color w:val="auto"/>
          <w:sz w:val="28"/>
          <w:szCs w:val="28"/>
        </w:rPr>
        <w:t>绿化行政主管部门批准，批准的内容包括临时占用绿地的位置、期限等。临时占用绿地</w:t>
      </w:r>
      <w:r>
        <w:rPr>
          <w:rFonts w:hint="eastAsia" w:ascii="仿宋" w:hAnsi="仿宋" w:eastAsia="仿宋" w:cs="仿宋"/>
          <w:color w:val="auto"/>
          <w:sz w:val="28"/>
          <w:szCs w:val="28"/>
          <w:lang w:eastAsia="zh-CN"/>
        </w:rPr>
        <w:t>应按规定向土地行政管理部门办理临时用地手续，</w:t>
      </w:r>
      <w:r>
        <w:rPr>
          <w:rFonts w:hint="eastAsia" w:ascii="仿宋" w:hAnsi="仿宋" w:eastAsia="仿宋" w:cs="仿宋"/>
          <w:color w:val="auto"/>
          <w:sz w:val="28"/>
          <w:szCs w:val="28"/>
        </w:rPr>
        <w:t>期限不得超过一年。因特殊原因需延期的，应当在期满前申请延期，并且申请延期最多不超过两次，每次不超过六个月。</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第三十二条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申请临时占用绿地，应当提交以下资料：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申请书</w:t>
      </w:r>
      <w:r>
        <w:rPr>
          <w:rFonts w:hint="eastAsia" w:ascii="仿宋" w:hAnsi="仿宋" w:eastAsia="仿宋" w:cs="仿宋"/>
          <w:color w:val="auto"/>
          <w:sz w:val="28"/>
          <w:szCs w:val="28"/>
          <w:lang w:eastAsia="zh-CN"/>
        </w:rPr>
        <w:t>（表）</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bookmarkStart w:id="55" w:name="tiao_37_kuan_3"/>
      <w:bookmarkEnd w:id="5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绿化现状平面图</w:t>
      </w:r>
      <w:r>
        <w:rPr>
          <w:rFonts w:hint="eastAsia" w:ascii="仿宋" w:hAnsi="仿宋" w:eastAsia="仿宋" w:cs="仿宋"/>
          <w:color w:val="auto"/>
          <w:sz w:val="28"/>
          <w:szCs w:val="28"/>
          <w:lang w:eastAsia="zh-CN"/>
        </w:rPr>
        <w:t>：载明</w:t>
      </w:r>
      <w:r>
        <w:rPr>
          <w:rFonts w:hint="eastAsia" w:ascii="仿宋" w:hAnsi="仿宋" w:eastAsia="仿宋" w:cs="仿宋"/>
          <w:color w:val="auto"/>
          <w:sz w:val="28"/>
          <w:szCs w:val="28"/>
        </w:rPr>
        <w:t>绿地的位置、面积、附着物等情况；</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56" w:name="tiao37_kuan3"/>
      <w:r>
        <w:rPr>
          <w:rFonts w:hint="eastAsia" w:ascii="仿宋" w:hAnsi="仿宋" w:eastAsia="仿宋" w:cs="仿宋"/>
          <w:color w:val="auto"/>
          <w:sz w:val="28"/>
          <w:szCs w:val="28"/>
        </w:rPr>
        <w:fldChar w:fldCharType="end"/>
      </w:r>
      <w:bookmarkEnd w:id="56"/>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eastAsia="zh-CN"/>
        </w:rPr>
      </w:pPr>
      <w:bookmarkStart w:id="57" w:name="tiao_37_kuan_4"/>
      <w:bookmarkEnd w:id="57"/>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立项或其他部门批准项目实施的文件；</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用地、规划等证明文件</w:t>
      </w:r>
      <w:r>
        <w:rPr>
          <w:rFonts w:hint="eastAsia" w:ascii="仿宋" w:hAnsi="仿宋" w:eastAsia="仿宋" w:cs="仿宋"/>
          <w:color w:val="auto"/>
          <w:sz w:val="28"/>
          <w:szCs w:val="28"/>
          <w:lang w:eastAsia="zh-CN"/>
        </w:rPr>
        <w:t>及相关图纸</w:t>
      </w:r>
      <w:r>
        <w:rPr>
          <w:rFonts w:hint="eastAsia" w:ascii="仿宋" w:hAnsi="仿宋" w:eastAsia="仿宋" w:cs="仿宋"/>
          <w:color w:val="auto"/>
          <w:sz w:val="28"/>
          <w:szCs w:val="28"/>
        </w:rPr>
        <w:t>；</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58" w:name="tiao37_kuan4"/>
      <w:r>
        <w:rPr>
          <w:rFonts w:hint="eastAsia" w:ascii="仿宋" w:hAnsi="仿宋" w:eastAsia="仿宋" w:cs="仿宋"/>
          <w:color w:val="auto"/>
          <w:sz w:val="28"/>
          <w:szCs w:val="28"/>
        </w:rPr>
        <w:fldChar w:fldCharType="end"/>
      </w:r>
      <w:bookmarkEnd w:id="58"/>
      <w:r>
        <w:rPr>
          <w:rFonts w:hint="eastAsia" w:ascii="仿宋" w:hAnsi="仿宋" w:eastAsia="仿宋" w:cs="仿宋"/>
          <w:color w:val="auto"/>
          <w:sz w:val="28"/>
          <w:szCs w:val="28"/>
          <w:lang w:eastAsia="zh-CN"/>
        </w:rPr>
        <w:t>临时占用施工方案、绿地恢复方案；</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bookmarkStart w:id="59" w:name="tiao_37_kuan_5"/>
      <w:bookmarkEnd w:id="59"/>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法律、法规规定应当提交的其他资料。</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第三十三条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临时占用政府投资建设的城市绿地的</w:t>
      </w:r>
      <w:r>
        <w:rPr>
          <w:rFonts w:hint="eastAsia" w:ascii="仿宋" w:hAnsi="仿宋" w:eastAsia="仿宋" w:cs="仿宋"/>
          <w:color w:val="auto"/>
          <w:sz w:val="28"/>
          <w:szCs w:val="28"/>
          <w:lang w:eastAsia="zh-CN"/>
        </w:rPr>
        <w:t>单位和个人</w:t>
      </w:r>
      <w:r>
        <w:rPr>
          <w:rFonts w:hint="eastAsia" w:ascii="仿宋" w:hAnsi="仿宋" w:eastAsia="仿宋" w:cs="仿宋"/>
          <w:color w:val="auto"/>
          <w:sz w:val="28"/>
          <w:szCs w:val="28"/>
        </w:rPr>
        <w:t>，应当按照</w:t>
      </w:r>
      <w:r>
        <w:rPr>
          <w:rFonts w:hint="eastAsia" w:ascii="仿宋" w:hAnsi="仿宋" w:eastAsia="仿宋" w:cs="仿宋"/>
          <w:color w:val="auto"/>
          <w:sz w:val="28"/>
          <w:szCs w:val="28"/>
          <w:lang w:eastAsia="zh-CN"/>
        </w:rPr>
        <w:t>规定</w:t>
      </w:r>
      <w:r>
        <w:rPr>
          <w:rFonts w:hint="eastAsia" w:ascii="仿宋" w:hAnsi="仿宋" w:eastAsia="仿宋" w:cs="仿宋"/>
          <w:color w:val="auto"/>
          <w:sz w:val="28"/>
          <w:szCs w:val="28"/>
        </w:rPr>
        <w:t>缴纳恢复绿化补偿费。绿化行政主管部门应当在被临时占用的绿地退出之日起</w:t>
      </w:r>
      <w:r>
        <w:rPr>
          <w:rFonts w:hint="eastAsia" w:ascii="仿宋" w:hAnsi="仿宋" w:eastAsia="仿宋" w:cs="仿宋"/>
          <w:color w:val="auto"/>
          <w:sz w:val="28"/>
          <w:szCs w:val="28"/>
          <w:lang w:eastAsia="zh-CN"/>
        </w:rPr>
        <w:t>及时</w:t>
      </w:r>
      <w:r>
        <w:rPr>
          <w:rFonts w:hint="eastAsia" w:ascii="仿宋" w:hAnsi="仿宋" w:eastAsia="仿宋" w:cs="仿宋"/>
          <w:color w:val="auto"/>
          <w:sz w:val="28"/>
          <w:szCs w:val="28"/>
        </w:rPr>
        <w:t>开展绿地恢复工作。</w:t>
      </w:r>
      <w:bookmarkStart w:id="60" w:name="tiao_38_kuan_3"/>
      <w:bookmarkEnd w:id="60"/>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临时占用其他绿地的，建设单位应当在临时占用绿地期满之日起十日内</w:t>
      </w:r>
      <w:r>
        <w:rPr>
          <w:rFonts w:hint="eastAsia" w:ascii="仿宋" w:hAnsi="仿宋" w:eastAsia="仿宋" w:cs="仿宋"/>
          <w:color w:val="auto"/>
          <w:sz w:val="28"/>
          <w:szCs w:val="28"/>
          <w:lang w:eastAsia="zh-CN"/>
        </w:rPr>
        <w:t>按批准的绿地恢复方案</w:t>
      </w:r>
      <w:r>
        <w:rPr>
          <w:rFonts w:hint="eastAsia" w:ascii="仿宋" w:hAnsi="仿宋" w:eastAsia="仿宋" w:cs="仿宋"/>
          <w:color w:val="auto"/>
          <w:sz w:val="28"/>
          <w:szCs w:val="28"/>
        </w:rPr>
        <w:t>开展绿地恢复工作</w:t>
      </w:r>
      <w:r>
        <w:rPr>
          <w:rFonts w:hint="eastAsia" w:ascii="仿宋" w:hAnsi="仿宋" w:eastAsia="仿宋" w:cs="仿宋"/>
          <w:color w:val="auto"/>
          <w:sz w:val="28"/>
          <w:szCs w:val="28"/>
          <w:lang w:eastAsia="zh-CN"/>
        </w:rPr>
        <w:t>，完工后应通知城市绿化行政主管部门进行验收。</w:t>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临时占用绿地损坏相关设施或者损坏超过批准施工范围的花木的，占用者应当承担赔偿责任。</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第三十四条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因紧急抢险救灾确需临时占用绿地的，可以先行占用，但应当在</w:t>
      </w:r>
      <w:r>
        <w:rPr>
          <w:rFonts w:hint="eastAsia" w:ascii="仿宋" w:hAnsi="仿宋" w:eastAsia="仿宋" w:cs="仿宋"/>
          <w:color w:val="auto"/>
          <w:sz w:val="28"/>
          <w:szCs w:val="28"/>
          <w:lang w:eastAsia="zh-CN"/>
        </w:rPr>
        <w:t>险</w:t>
      </w:r>
      <w:r>
        <w:rPr>
          <w:rFonts w:hint="eastAsia" w:ascii="仿宋" w:hAnsi="仿宋" w:eastAsia="仿宋" w:cs="仿宋"/>
          <w:color w:val="auto"/>
          <w:sz w:val="28"/>
          <w:szCs w:val="28"/>
        </w:rPr>
        <w:t>情排除后五日内到绿化行政主管部门补办临时占用绿地核准手续。</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61" w:name="tiao37_kuan7"/>
      <w:r>
        <w:rPr>
          <w:rFonts w:hint="eastAsia" w:ascii="仿宋" w:hAnsi="仿宋" w:eastAsia="仿宋" w:cs="仿宋"/>
          <w:color w:val="auto"/>
          <w:sz w:val="28"/>
          <w:szCs w:val="28"/>
        </w:rPr>
        <w:fldChar w:fldCharType="end"/>
      </w:r>
      <w:bookmarkEnd w:id="61"/>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三十五</w:t>
      </w:r>
      <w:r>
        <w:rPr>
          <w:rStyle w:val="10"/>
          <w:rFonts w:hint="eastAsia" w:ascii="仿宋" w:hAnsi="仿宋" w:eastAsia="仿宋" w:cs="仿宋"/>
          <w:b/>
          <w:bCs/>
          <w:color w:val="auto"/>
          <w:sz w:val="28"/>
          <w:szCs w:val="28"/>
        </w:rPr>
        <w:t>条</w:t>
      </w:r>
      <w:bookmarkStart w:id="62" w:name="tiao_19_kuan_1"/>
      <w:bookmarkEnd w:id="62"/>
      <w:r>
        <w:rPr>
          <w:rFonts w:hint="eastAsia" w:ascii="仿宋" w:hAnsi="仿宋" w:eastAsia="仿宋" w:cs="仿宋"/>
          <w:color w:val="auto"/>
          <w:sz w:val="28"/>
          <w:szCs w:val="28"/>
        </w:rPr>
        <w:t>　任何单位和个人不得擅自在城市绿地内设置与绿化无关的设施。</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63" w:name="tiao19_kuan1"/>
      <w:r>
        <w:rPr>
          <w:rFonts w:hint="eastAsia" w:ascii="仿宋" w:hAnsi="仿宋" w:eastAsia="仿宋" w:cs="仿宋"/>
          <w:color w:val="auto"/>
          <w:sz w:val="28"/>
          <w:szCs w:val="28"/>
        </w:rPr>
        <w:fldChar w:fldCharType="end"/>
      </w:r>
      <w:bookmarkEnd w:id="63"/>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64" w:name="tiao_19_kuan_2"/>
      <w:bookmarkEnd w:id="64"/>
      <w:r>
        <w:rPr>
          <w:rFonts w:hint="eastAsia" w:ascii="仿宋" w:hAnsi="仿宋" w:eastAsia="仿宋" w:cs="仿宋"/>
          <w:color w:val="auto"/>
          <w:sz w:val="28"/>
          <w:szCs w:val="28"/>
        </w:rPr>
        <w:t>　　在城市的公园绿地、广场用地、附属绿地、</w:t>
      </w:r>
      <w:r>
        <w:rPr>
          <w:rFonts w:hint="eastAsia" w:ascii="仿宋" w:hAnsi="仿宋" w:eastAsia="仿宋" w:cs="仿宋"/>
          <w:color w:val="auto"/>
          <w:sz w:val="28"/>
          <w:szCs w:val="28"/>
          <w:lang w:eastAsia="zh-CN"/>
        </w:rPr>
        <w:t>区域绿地</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应当严格控制商业和服务经营设施</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65" w:name="tiao19_kuan2"/>
      <w:r>
        <w:rPr>
          <w:rFonts w:hint="eastAsia" w:ascii="仿宋" w:hAnsi="仿宋" w:eastAsia="仿宋" w:cs="仿宋"/>
          <w:color w:val="auto"/>
          <w:sz w:val="28"/>
          <w:szCs w:val="28"/>
        </w:rPr>
        <w:fldChar w:fldCharType="end"/>
      </w:r>
      <w:bookmarkEnd w:id="6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66" w:name="tiao_19_kuan_3"/>
      <w:bookmarkEnd w:id="66"/>
      <w:r>
        <w:rPr>
          <w:rFonts w:hint="eastAsia" w:ascii="仿宋" w:hAnsi="仿宋" w:eastAsia="仿宋" w:cs="仿宋"/>
          <w:color w:val="auto"/>
          <w:sz w:val="28"/>
          <w:szCs w:val="28"/>
        </w:rPr>
        <w:t>　　城市基础设施建设和维修影响城市绿化的，建设单位应当在设计和施工前制定保护措施，报</w:t>
      </w:r>
      <w:r>
        <w:rPr>
          <w:rFonts w:hint="eastAsia" w:ascii="仿宋" w:hAnsi="仿宋" w:eastAsia="仿宋" w:cs="仿宋"/>
          <w:color w:val="auto"/>
          <w:sz w:val="28"/>
          <w:szCs w:val="28"/>
          <w:lang w:eastAsia="zh-CN"/>
        </w:rPr>
        <w:t>市、县（区）</w:t>
      </w:r>
      <w:r>
        <w:rPr>
          <w:rFonts w:hint="eastAsia" w:ascii="仿宋" w:hAnsi="仿宋" w:eastAsia="仿宋" w:cs="仿宋"/>
          <w:color w:val="auto"/>
          <w:sz w:val="28"/>
          <w:szCs w:val="28"/>
        </w:rPr>
        <w:t>人民政府城市绿化行政主管部门批准后，方可进行施工。完工后由</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人民政府城市绿化行政主管部门组织恢复绿化，所需费用由申请单位支付。损坏相关设施的，申请单位应当承担赔偿责任。</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67" w:name="tiao19_kuan3"/>
      <w:r>
        <w:rPr>
          <w:rFonts w:hint="eastAsia" w:ascii="仿宋" w:hAnsi="仿宋" w:eastAsia="仿宋" w:cs="仿宋"/>
          <w:color w:val="auto"/>
          <w:sz w:val="28"/>
          <w:szCs w:val="28"/>
        </w:rPr>
        <w:fldChar w:fldCharType="end"/>
      </w:r>
      <w:bookmarkEnd w:id="67"/>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68" w:name="tiao_19_kuan_4"/>
      <w:bookmarkEnd w:id="68"/>
      <w:r>
        <w:rPr>
          <w:rFonts w:hint="eastAsia" w:ascii="仿宋" w:hAnsi="仿宋" w:eastAsia="仿宋" w:cs="仿宋"/>
          <w:color w:val="auto"/>
          <w:sz w:val="28"/>
          <w:szCs w:val="28"/>
        </w:rPr>
        <w:t>　　单位和个人不得擅自在城市干道绿化带开设机动车出入口；确需开设的，应当经</w:t>
      </w:r>
      <w:r>
        <w:rPr>
          <w:rFonts w:hint="eastAsia" w:ascii="仿宋" w:hAnsi="仿宋" w:eastAsia="仿宋" w:cs="仿宋"/>
          <w:color w:val="auto"/>
          <w:sz w:val="28"/>
          <w:szCs w:val="28"/>
          <w:lang w:eastAsia="zh-CN"/>
        </w:rPr>
        <w:t>市、县（区）</w:t>
      </w:r>
      <w:r>
        <w:rPr>
          <w:rFonts w:hint="eastAsia" w:ascii="仿宋" w:hAnsi="仿宋" w:eastAsia="仿宋" w:cs="仿宋"/>
          <w:color w:val="auto"/>
          <w:sz w:val="28"/>
          <w:szCs w:val="28"/>
        </w:rPr>
        <w:t>人民政府城市绿化行政主管部门同意后，方可向</w:t>
      </w:r>
      <w:r>
        <w:rPr>
          <w:rFonts w:hint="eastAsia" w:ascii="仿宋" w:hAnsi="仿宋" w:eastAsia="仿宋" w:cs="仿宋"/>
          <w:color w:val="auto"/>
          <w:sz w:val="28"/>
          <w:szCs w:val="28"/>
          <w:lang w:eastAsia="zh-CN"/>
        </w:rPr>
        <w:t>市、县（区）</w:t>
      </w:r>
      <w:r>
        <w:rPr>
          <w:rFonts w:hint="eastAsia" w:ascii="仿宋" w:hAnsi="仿宋" w:eastAsia="仿宋" w:cs="仿宋"/>
          <w:color w:val="auto"/>
          <w:sz w:val="28"/>
          <w:szCs w:val="28"/>
        </w:rPr>
        <w:t>人民政府城市规划行政主管部门申请审批。</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69" w:name="tiao19_kuan4"/>
      <w:r>
        <w:rPr>
          <w:rFonts w:hint="eastAsia" w:ascii="仿宋" w:hAnsi="仿宋" w:eastAsia="仿宋" w:cs="仿宋"/>
          <w:color w:val="auto"/>
          <w:sz w:val="28"/>
          <w:szCs w:val="28"/>
        </w:rPr>
        <w:fldChar w:fldCharType="end"/>
      </w:r>
      <w:bookmarkEnd w:id="69"/>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三十六</w:t>
      </w:r>
      <w:r>
        <w:rPr>
          <w:rStyle w:val="10"/>
          <w:rFonts w:hint="eastAsia" w:ascii="仿宋" w:hAnsi="仿宋" w:eastAsia="仿宋" w:cs="仿宋"/>
          <w:b/>
          <w:bCs/>
          <w:color w:val="auto"/>
          <w:sz w:val="28"/>
          <w:szCs w:val="28"/>
        </w:rPr>
        <w:t>条</w:t>
      </w:r>
      <w:bookmarkStart w:id="70" w:name="tiao_20_kuan_1"/>
      <w:bookmarkEnd w:id="70"/>
      <w:r>
        <w:rPr>
          <w:rFonts w:hint="eastAsia" w:ascii="仿宋" w:hAnsi="仿宋" w:eastAsia="仿宋" w:cs="仿宋"/>
          <w:color w:val="auto"/>
          <w:sz w:val="28"/>
          <w:szCs w:val="28"/>
        </w:rPr>
        <w:t>　单位和个人不得擅自修剪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迁移</w:t>
      </w:r>
      <w:r>
        <w:rPr>
          <w:rFonts w:hint="eastAsia" w:ascii="仿宋" w:hAnsi="仿宋" w:eastAsia="仿宋" w:cs="仿宋"/>
          <w:color w:val="auto"/>
          <w:sz w:val="28"/>
          <w:szCs w:val="28"/>
          <w:lang w:eastAsia="zh-CN"/>
        </w:rPr>
        <w:t>或者</w:t>
      </w:r>
      <w:r>
        <w:rPr>
          <w:rFonts w:hint="eastAsia" w:ascii="仿宋" w:hAnsi="仿宋" w:eastAsia="仿宋" w:cs="仿宋"/>
          <w:color w:val="auto"/>
          <w:sz w:val="28"/>
          <w:szCs w:val="28"/>
        </w:rPr>
        <w:t>砍伐树木，但私人庭院内的树木和法律、法规另有规定的除外。因下列原因确需修剪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迁移、砍伐的，应当</w:t>
      </w:r>
      <w:r>
        <w:rPr>
          <w:rFonts w:hint="eastAsia" w:ascii="仿宋" w:hAnsi="仿宋" w:eastAsia="仿宋" w:cs="仿宋"/>
          <w:color w:val="auto"/>
          <w:sz w:val="28"/>
          <w:szCs w:val="28"/>
          <w:lang w:eastAsia="zh-CN"/>
        </w:rPr>
        <w:t>申请</w:t>
      </w:r>
      <w:r>
        <w:rPr>
          <w:rFonts w:hint="eastAsia" w:ascii="仿宋" w:hAnsi="仿宋" w:eastAsia="仿宋" w:cs="仿宋"/>
          <w:color w:val="auto"/>
          <w:sz w:val="28"/>
          <w:szCs w:val="28"/>
        </w:rPr>
        <w:t>绿化行政主管部门审批，并按照国家有关规定补植树木或者采取其他补救措施：</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71" w:name="tiao39_kuan1"/>
      <w:r>
        <w:rPr>
          <w:rFonts w:hint="eastAsia" w:ascii="仿宋" w:hAnsi="仿宋" w:eastAsia="仿宋" w:cs="仿宋"/>
          <w:color w:val="auto"/>
          <w:sz w:val="28"/>
          <w:szCs w:val="28"/>
        </w:rPr>
        <w:fldChar w:fldCharType="end"/>
      </w:r>
      <w:bookmarkEnd w:id="71"/>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72" w:name="tiao_39_kuan_2"/>
      <w:bookmarkEnd w:id="72"/>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城</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建设需要；</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73" w:name="tiao39_kuan2"/>
      <w:r>
        <w:rPr>
          <w:rFonts w:hint="eastAsia" w:ascii="仿宋" w:hAnsi="仿宋" w:eastAsia="仿宋" w:cs="仿宋"/>
          <w:color w:val="auto"/>
          <w:sz w:val="28"/>
          <w:szCs w:val="28"/>
        </w:rPr>
        <w:fldChar w:fldCharType="end"/>
      </w:r>
      <w:bookmarkEnd w:id="73"/>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74" w:name="tiao_39_kuan_3"/>
      <w:bookmarkEnd w:id="74"/>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城</w:t>
      </w:r>
      <w:r>
        <w:rPr>
          <w:rFonts w:hint="eastAsia" w:ascii="仿宋" w:hAnsi="仿宋" w:eastAsia="仿宋" w:cs="仿宋"/>
          <w:color w:val="auto"/>
          <w:sz w:val="28"/>
          <w:szCs w:val="28"/>
          <w:lang w:eastAsia="zh-CN"/>
        </w:rPr>
        <w:t>市</w:t>
      </w:r>
      <w:r>
        <w:rPr>
          <w:rFonts w:hint="eastAsia" w:ascii="仿宋" w:hAnsi="仿宋" w:eastAsia="仿宋" w:cs="仿宋"/>
          <w:color w:val="auto"/>
          <w:sz w:val="28"/>
          <w:szCs w:val="28"/>
        </w:rPr>
        <w:t>基础设施维护需要；</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75" w:name="tiao39_kuan3"/>
      <w:r>
        <w:rPr>
          <w:rFonts w:hint="eastAsia" w:ascii="仿宋" w:hAnsi="仿宋" w:eastAsia="仿宋" w:cs="仿宋"/>
          <w:color w:val="auto"/>
          <w:sz w:val="28"/>
          <w:szCs w:val="28"/>
        </w:rPr>
        <w:fldChar w:fldCharType="end"/>
      </w:r>
      <w:bookmarkEnd w:id="7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76" w:name="tiao_39_kuan_4"/>
      <w:bookmarkEnd w:id="76"/>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发生检疫性或者新传入的危险性有害生物；</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77" w:name="tiao39_kuan4"/>
      <w:r>
        <w:rPr>
          <w:rFonts w:hint="eastAsia" w:ascii="仿宋" w:hAnsi="仿宋" w:eastAsia="仿宋" w:cs="仿宋"/>
          <w:color w:val="auto"/>
          <w:sz w:val="28"/>
          <w:szCs w:val="28"/>
        </w:rPr>
        <w:fldChar w:fldCharType="end"/>
      </w:r>
      <w:bookmarkEnd w:id="77"/>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78" w:name="tiao_39_kuan_5"/>
      <w:bookmarkEnd w:id="78"/>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严重影响居民采光、通风</w:t>
      </w:r>
      <w:r>
        <w:rPr>
          <w:rFonts w:hint="eastAsia" w:ascii="仿宋" w:hAnsi="仿宋" w:eastAsia="仿宋" w:cs="仿宋"/>
          <w:color w:val="auto"/>
          <w:sz w:val="28"/>
          <w:szCs w:val="28"/>
          <w:lang w:eastAsia="zh-CN"/>
        </w:rPr>
        <w:t>、通行、</w:t>
      </w:r>
      <w:r>
        <w:rPr>
          <w:rFonts w:hint="eastAsia" w:ascii="仿宋" w:hAnsi="仿宋" w:eastAsia="仿宋" w:cs="仿宋"/>
          <w:color w:val="auto"/>
          <w:sz w:val="28"/>
          <w:szCs w:val="28"/>
        </w:rPr>
        <w:t>居住安全</w:t>
      </w:r>
      <w:bookmarkStart w:id="79" w:name="tiao_39_kuan_6"/>
      <w:bookmarkEnd w:id="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w:t>
      </w:r>
    </w:p>
    <w:p>
      <w:pPr>
        <w:keepNext w:val="0"/>
        <w:keepLines w:val="0"/>
        <w:pageBreakBefore w:val="0"/>
        <w:kinsoku/>
        <w:overflowPunct/>
        <w:topLinePunct w:val="0"/>
        <w:autoSpaceDE/>
        <w:autoSpaceDN/>
        <w:bidi w:val="0"/>
        <w:adjustRightInd/>
        <w:snapToGrid/>
        <w:spacing w:line="360" w:lineRule="auto"/>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对人身安全、交通安全或者其他设施构成威胁；</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80" w:name="tiao39_kuan6"/>
      <w:r>
        <w:rPr>
          <w:rFonts w:hint="eastAsia" w:ascii="仿宋" w:hAnsi="仿宋" w:eastAsia="仿宋" w:cs="仿宋"/>
          <w:color w:val="auto"/>
          <w:sz w:val="28"/>
          <w:szCs w:val="28"/>
        </w:rPr>
        <w:fldChar w:fldCharType="end"/>
      </w:r>
      <w:bookmarkEnd w:id="80"/>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bookmarkStart w:id="81" w:name="tiao_39_kuan_7"/>
      <w:bookmarkEnd w:id="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法律、法规规定的其他情况。</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82" w:name="tiao39_kuan7"/>
      <w:r>
        <w:rPr>
          <w:rFonts w:hint="eastAsia" w:ascii="仿宋" w:hAnsi="仿宋" w:eastAsia="仿宋" w:cs="仿宋"/>
          <w:color w:val="auto"/>
          <w:sz w:val="28"/>
          <w:szCs w:val="28"/>
        </w:rPr>
        <w:fldChar w:fldCharType="end"/>
      </w:r>
      <w:bookmarkEnd w:id="82"/>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83" w:name="tiao_39_kuan_8"/>
      <w:bookmarkEnd w:id="83"/>
      <w:r>
        <w:rPr>
          <w:rFonts w:hint="eastAsia" w:ascii="仿宋" w:hAnsi="仿宋" w:eastAsia="仿宋" w:cs="仿宋"/>
          <w:color w:val="auto"/>
          <w:sz w:val="28"/>
          <w:szCs w:val="28"/>
        </w:rPr>
        <w:t>　　电力、市政、交通和通信等部门，因安全需要而修剪、迁移、砍伐城市树木的，应当向所在地</w:t>
      </w:r>
      <w:r>
        <w:rPr>
          <w:rFonts w:hint="eastAsia" w:ascii="仿宋" w:hAnsi="仿宋" w:eastAsia="仿宋" w:cs="仿宋"/>
          <w:color w:val="auto"/>
          <w:sz w:val="28"/>
          <w:szCs w:val="28"/>
          <w:lang w:eastAsia="zh-CN"/>
        </w:rPr>
        <w:t>县（区）</w:t>
      </w:r>
      <w:r>
        <w:rPr>
          <w:rFonts w:hint="eastAsia" w:ascii="仿宋" w:hAnsi="仿宋" w:eastAsia="仿宋" w:cs="仿宋"/>
          <w:color w:val="auto"/>
          <w:sz w:val="28"/>
          <w:szCs w:val="28"/>
        </w:rPr>
        <w:t>人民政府城市绿化行政主管部门</w:t>
      </w:r>
      <w:r>
        <w:rPr>
          <w:rFonts w:hint="eastAsia" w:ascii="仿宋" w:hAnsi="仿宋" w:eastAsia="仿宋" w:cs="仿宋"/>
          <w:color w:val="auto"/>
          <w:sz w:val="28"/>
          <w:szCs w:val="28"/>
          <w:lang w:eastAsia="zh-CN"/>
        </w:rPr>
        <w:t>申请</w:t>
      </w:r>
      <w:r>
        <w:rPr>
          <w:rFonts w:hint="eastAsia" w:ascii="仿宋" w:hAnsi="仿宋" w:eastAsia="仿宋" w:cs="仿宋"/>
          <w:color w:val="auto"/>
          <w:sz w:val="28"/>
          <w:szCs w:val="28"/>
        </w:rPr>
        <w:t>，并由其组织实施。所需费用由</w:t>
      </w:r>
      <w:r>
        <w:rPr>
          <w:rFonts w:hint="eastAsia" w:ascii="仿宋" w:hAnsi="仿宋" w:eastAsia="仿宋" w:cs="仿宋"/>
          <w:color w:val="auto"/>
          <w:sz w:val="28"/>
          <w:szCs w:val="28"/>
          <w:lang w:eastAsia="zh-CN"/>
        </w:rPr>
        <w:t>申请</w:t>
      </w:r>
      <w:r>
        <w:rPr>
          <w:rFonts w:hint="eastAsia" w:ascii="仿宋" w:hAnsi="仿宋" w:eastAsia="仿宋" w:cs="仿宋"/>
          <w:color w:val="auto"/>
          <w:sz w:val="28"/>
          <w:szCs w:val="28"/>
        </w:rPr>
        <w:t>单位支付。有关法律、法规另有规定的，从其规定。</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因紧急抢险救灾确需修剪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迁移、砍伐树木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可以先行修剪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迁移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砍伐，在险情排除后五日内补办审批手续。</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84" w:name="tiao39_kuan8"/>
      <w:r>
        <w:rPr>
          <w:rFonts w:hint="eastAsia" w:ascii="仿宋" w:hAnsi="仿宋" w:eastAsia="仿宋" w:cs="仿宋"/>
          <w:color w:val="auto"/>
          <w:sz w:val="28"/>
          <w:szCs w:val="28"/>
        </w:rPr>
        <w:fldChar w:fldCharType="end"/>
      </w:r>
      <w:bookmarkEnd w:id="84"/>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第三十七条</w:t>
      </w: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rPr>
        <w:t>申请砍伐、迁移、修剪树木，应当提交以下资料：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85" w:name="tiao41_kuan1"/>
      <w:r>
        <w:rPr>
          <w:rFonts w:hint="eastAsia" w:ascii="仿宋" w:hAnsi="仿宋" w:eastAsia="仿宋" w:cs="仿宋"/>
          <w:color w:val="auto"/>
          <w:sz w:val="28"/>
          <w:szCs w:val="28"/>
        </w:rPr>
        <w:fldChar w:fldCharType="end"/>
      </w:r>
      <w:bookmarkEnd w:id="8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86" w:name="tiao_41_kuan_2"/>
      <w:bookmarkEnd w:id="86"/>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申请书</w:t>
      </w:r>
      <w:r>
        <w:rPr>
          <w:rFonts w:hint="eastAsia" w:ascii="仿宋" w:hAnsi="仿宋" w:eastAsia="仿宋" w:cs="仿宋"/>
          <w:color w:val="auto"/>
          <w:sz w:val="28"/>
          <w:szCs w:val="28"/>
          <w:lang w:eastAsia="zh-CN"/>
        </w:rPr>
        <w:t>（表）</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87" w:name="tiao41_kuan2"/>
      <w:r>
        <w:rPr>
          <w:rFonts w:hint="eastAsia" w:ascii="仿宋" w:hAnsi="仿宋" w:eastAsia="仿宋" w:cs="仿宋"/>
          <w:color w:val="auto"/>
          <w:sz w:val="28"/>
          <w:szCs w:val="28"/>
        </w:rPr>
        <w:fldChar w:fldCharType="end"/>
      </w:r>
      <w:bookmarkEnd w:id="87"/>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88" w:name="tiao_41_kuan_3"/>
      <w:bookmarkEnd w:id="88"/>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申请处理的树木的位置、胸径、品种、现状等情况；</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89" w:name="tiao41_kuan3"/>
      <w:r>
        <w:rPr>
          <w:rFonts w:hint="eastAsia" w:ascii="仿宋" w:hAnsi="仿宋" w:eastAsia="仿宋" w:cs="仿宋"/>
          <w:color w:val="auto"/>
          <w:sz w:val="28"/>
          <w:szCs w:val="28"/>
        </w:rPr>
        <w:fldChar w:fldCharType="end"/>
      </w:r>
      <w:bookmarkEnd w:id="89"/>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90" w:name="tiao_41_kuan_4"/>
      <w:bookmarkEnd w:id="90"/>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征求所有权人意见的情况，绿地权属不明的，由所在区绿化行政主管部门出具意见；</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91" w:name="tiao41_kuan5"/>
      <w:r>
        <w:rPr>
          <w:rFonts w:hint="eastAsia" w:ascii="仿宋" w:hAnsi="仿宋" w:eastAsia="仿宋" w:cs="仿宋"/>
          <w:color w:val="auto"/>
          <w:sz w:val="28"/>
          <w:szCs w:val="28"/>
        </w:rPr>
        <w:fldChar w:fldCharType="end"/>
      </w:r>
      <w:bookmarkEnd w:id="91"/>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92" w:name="tiao_41_kuan_6"/>
      <w:bookmarkEnd w:id="92"/>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因工程建设需要砍伐、迁移、修剪树木的，应当提交工程建设许可文件；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93" w:name="tiao41_kuan6"/>
      <w:r>
        <w:rPr>
          <w:rFonts w:hint="eastAsia" w:ascii="仿宋" w:hAnsi="仿宋" w:eastAsia="仿宋" w:cs="仿宋"/>
          <w:color w:val="auto"/>
          <w:sz w:val="28"/>
          <w:szCs w:val="28"/>
        </w:rPr>
        <w:fldChar w:fldCharType="end"/>
      </w:r>
      <w:bookmarkEnd w:id="93"/>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94" w:name="tiao_41_kuan_7"/>
      <w:bookmarkEnd w:id="94"/>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法律、法规规定应当提交的其他资料。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95" w:name="tiao41_kuan7"/>
      <w:r>
        <w:rPr>
          <w:rFonts w:hint="eastAsia" w:ascii="仿宋" w:hAnsi="仿宋" w:eastAsia="仿宋" w:cs="仿宋"/>
          <w:color w:val="auto"/>
          <w:sz w:val="28"/>
          <w:szCs w:val="28"/>
        </w:rPr>
        <w:fldChar w:fldCharType="end"/>
      </w:r>
      <w:bookmarkEnd w:id="95"/>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96" w:name="tiao_41_kuan_8"/>
      <w:bookmarkEnd w:id="96"/>
      <w:r>
        <w:rPr>
          <w:rFonts w:hint="eastAsia" w:ascii="仿宋" w:hAnsi="仿宋" w:eastAsia="仿宋" w:cs="仿宋"/>
          <w:color w:val="auto"/>
          <w:sz w:val="28"/>
          <w:szCs w:val="28"/>
        </w:rPr>
        <w:t>　　绿化行政主管部门应当自受理申请之日</w:t>
      </w:r>
      <w:r>
        <w:rPr>
          <w:rFonts w:hint="eastAsia" w:ascii="仿宋" w:hAnsi="仿宋" w:eastAsia="仿宋" w:cs="仿宋"/>
          <w:color w:val="auto"/>
          <w:sz w:val="28"/>
          <w:szCs w:val="28"/>
          <w:lang w:eastAsia="zh-CN"/>
        </w:rPr>
        <w:t>按规定时间内</w:t>
      </w:r>
      <w:r>
        <w:rPr>
          <w:rFonts w:hint="eastAsia" w:ascii="仿宋" w:hAnsi="仿宋" w:eastAsia="仿宋" w:cs="仿宋"/>
          <w:color w:val="auto"/>
          <w:sz w:val="28"/>
          <w:szCs w:val="28"/>
        </w:rPr>
        <w:t>作出是否许可的决定；不予许可的，应当书面说明理由。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97" w:name="tiao41_kuan8"/>
      <w:r>
        <w:rPr>
          <w:rFonts w:hint="eastAsia" w:ascii="仿宋" w:hAnsi="仿宋" w:eastAsia="仿宋" w:cs="仿宋"/>
          <w:color w:val="auto"/>
          <w:sz w:val="28"/>
          <w:szCs w:val="28"/>
        </w:rPr>
        <w:fldChar w:fldCharType="end"/>
      </w:r>
      <w:bookmarkEnd w:id="97"/>
    </w:p>
    <w:p>
      <w:pPr>
        <w:keepNext w:val="0"/>
        <w:keepLines w:val="0"/>
        <w:pageBreakBefore w:val="0"/>
        <w:kinsoku/>
        <w:overflowPunct/>
        <w:topLinePunct w:val="0"/>
        <w:autoSpaceDE/>
        <w:autoSpaceDN/>
        <w:bidi w:val="0"/>
        <w:adjustRightInd/>
        <w:snapToGrid/>
        <w:spacing w:line="360" w:lineRule="auto"/>
        <w:textAlignment w:val="auto"/>
        <w:rPr>
          <w:rStyle w:val="10"/>
          <w:rFonts w:hint="eastAsia" w:ascii="仿宋" w:hAnsi="仿宋" w:eastAsia="仿宋" w:cs="仿宋"/>
          <w:b/>
          <w:bCs/>
          <w:color w:val="auto"/>
          <w:sz w:val="28"/>
          <w:szCs w:val="28"/>
        </w:rPr>
      </w:pPr>
      <w:bookmarkStart w:id="98" w:name="tiao_41_kuan_9"/>
      <w:bookmarkEnd w:id="98"/>
      <w:r>
        <w:rPr>
          <w:rFonts w:hint="eastAsia" w:ascii="仿宋" w:hAnsi="仿宋" w:eastAsia="仿宋" w:cs="仿宋"/>
          <w:color w:val="auto"/>
          <w:sz w:val="28"/>
          <w:szCs w:val="28"/>
        </w:rPr>
        <w:t>　　经批准砍伐或者迁移树木的，申请人应当对树木所有权人进行补偿。</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99" w:name="tiao41_kuan9"/>
      <w:r>
        <w:rPr>
          <w:rFonts w:hint="eastAsia" w:ascii="仿宋" w:hAnsi="仿宋" w:eastAsia="仿宋" w:cs="仿宋"/>
          <w:color w:val="auto"/>
          <w:sz w:val="28"/>
          <w:szCs w:val="28"/>
        </w:rPr>
        <w:fldChar w:fldCharType="end"/>
      </w:r>
      <w:bookmarkEnd w:id="99"/>
    </w:p>
    <w:p>
      <w:pPr>
        <w:pStyle w:val="11"/>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三十八</w:t>
      </w:r>
      <w:r>
        <w:rPr>
          <w:rStyle w:val="10"/>
          <w:rFonts w:hint="eastAsia" w:ascii="仿宋" w:hAnsi="仿宋" w:eastAsia="仿宋" w:cs="仿宋"/>
          <w:b/>
          <w:bCs/>
          <w:color w:val="auto"/>
          <w:sz w:val="28"/>
          <w:szCs w:val="28"/>
        </w:rPr>
        <w:t>条</w:t>
      </w:r>
      <w:bookmarkStart w:id="100" w:name="tiao_22_kuan_1"/>
      <w:bookmarkEnd w:id="100"/>
      <w:r>
        <w:rPr>
          <w:rFonts w:hint="eastAsia" w:ascii="仿宋" w:hAnsi="仿宋" w:eastAsia="仿宋" w:cs="仿宋"/>
          <w:color w:val="auto"/>
          <w:sz w:val="28"/>
          <w:szCs w:val="28"/>
        </w:rPr>
        <w:t>　城市绿地的各管理单位，应当建立健全管理制度，保持树木花草繁茂、园容整洁优美、设施安全完好，对影响交通、管线、房屋和人身安全的树木应根据有关技术规范及时修剪、扶正，确需砍伐、迁移的，按照规定办理</w:t>
      </w:r>
      <w:r>
        <w:rPr>
          <w:rFonts w:hint="eastAsia" w:ascii="仿宋" w:hAnsi="仿宋" w:eastAsia="仿宋" w:cs="仿宋"/>
          <w:color w:val="auto"/>
          <w:sz w:val="28"/>
          <w:szCs w:val="28"/>
          <w:lang w:eastAsia="zh-CN"/>
        </w:rPr>
        <w:t>审批</w:t>
      </w:r>
      <w:r>
        <w:rPr>
          <w:rFonts w:hint="eastAsia" w:ascii="仿宋" w:hAnsi="仿宋" w:eastAsia="仿宋" w:cs="仿宋"/>
          <w:color w:val="auto"/>
          <w:sz w:val="28"/>
          <w:szCs w:val="28"/>
        </w:rPr>
        <w:t>手续。</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不按照有关技术规范修剪城市树木，影响城市树木正常生长的，城市</w:t>
      </w:r>
      <w:r>
        <w:rPr>
          <w:rFonts w:hint="eastAsia" w:ascii="仿宋" w:hAnsi="仿宋" w:eastAsia="仿宋" w:cs="仿宋"/>
          <w:color w:val="auto"/>
          <w:sz w:val="28"/>
          <w:szCs w:val="28"/>
          <w:lang w:eastAsia="zh-CN"/>
        </w:rPr>
        <w:t>绿化行政主管部门</w:t>
      </w:r>
      <w:r>
        <w:rPr>
          <w:rFonts w:hint="eastAsia" w:ascii="仿宋" w:hAnsi="仿宋" w:eastAsia="仿宋" w:cs="仿宋"/>
          <w:color w:val="auto"/>
          <w:sz w:val="28"/>
          <w:szCs w:val="28"/>
        </w:rPr>
        <w:t>应</w:t>
      </w:r>
      <w:r>
        <w:rPr>
          <w:rFonts w:hint="eastAsia" w:ascii="仿宋" w:hAnsi="仿宋" w:eastAsia="仿宋" w:cs="仿宋"/>
          <w:color w:val="auto"/>
          <w:sz w:val="28"/>
          <w:szCs w:val="28"/>
          <w:lang w:eastAsia="zh-CN"/>
        </w:rPr>
        <w:t>当</w:t>
      </w:r>
      <w:r>
        <w:rPr>
          <w:rFonts w:hint="eastAsia" w:ascii="仿宋" w:hAnsi="仿宋" w:eastAsia="仿宋" w:cs="仿宋"/>
          <w:color w:val="auto"/>
          <w:sz w:val="28"/>
          <w:szCs w:val="28"/>
        </w:rPr>
        <w:t xml:space="preserve">责令其停止修剪。 </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bookmarkStart w:id="101" w:name="tiao_23"/>
      <w:bookmarkEnd w:id="101"/>
      <w:r>
        <w:rPr>
          <w:rFonts w:hint="eastAsia" w:ascii="仿宋" w:hAnsi="仿宋" w:eastAsia="仿宋" w:cs="仿宋"/>
          <w:b/>
          <w:bCs/>
          <w:color w:val="auto"/>
          <w:sz w:val="28"/>
          <w:szCs w:val="28"/>
          <w:lang w:eastAsia="zh-CN"/>
        </w:rPr>
        <w:t>第三十九条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城市树木所有权及其收益，按照下列规定确认：</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02" w:name="tiao30_kuan1"/>
      <w:r>
        <w:rPr>
          <w:rFonts w:hint="eastAsia" w:ascii="仿宋" w:hAnsi="仿宋" w:eastAsia="仿宋" w:cs="仿宋"/>
          <w:color w:val="auto"/>
          <w:sz w:val="28"/>
          <w:szCs w:val="28"/>
        </w:rPr>
        <w:fldChar w:fldCharType="end"/>
      </w:r>
      <w:bookmarkEnd w:id="102"/>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103" w:name="tiao_30_kuan_1_xiang_1"/>
      <w:bookmarkEnd w:id="103"/>
      <w:r>
        <w:rPr>
          <w:rFonts w:hint="eastAsia" w:ascii="仿宋" w:hAnsi="仿宋" w:eastAsia="仿宋" w:cs="仿宋"/>
          <w:color w:val="auto"/>
          <w:sz w:val="28"/>
          <w:szCs w:val="28"/>
        </w:rPr>
        <w:t>　　（一）由政府投资或公民义务劳动在公园绿地、广场用地、</w:t>
      </w:r>
      <w:r>
        <w:rPr>
          <w:rFonts w:hint="eastAsia" w:ascii="仿宋" w:hAnsi="仿宋" w:eastAsia="仿宋" w:cs="仿宋"/>
          <w:color w:val="auto"/>
          <w:sz w:val="28"/>
          <w:szCs w:val="28"/>
          <w:lang w:eastAsia="zh-CN"/>
        </w:rPr>
        <w:t>防护绿地、</w:t>
      </w:r>
      <w:r>
        <w:rPr>
          <w:rFonts w:hint="eastAsia" w:ascii="仿宋" w:hAnsi="仿宋" w:eastAsia="仿宋" w:cs="仿宋"/>
          <w:color w:val="auto"/>
          <w:sz w:val="28"/>
          <w:szCs w:val="28"/>
        </w:rPr>
        <w:t>附属绿地、</w:t>
      </w:r>
      <w:r>
        <w:rPr>
          <w:rFonts w:hint="eastAsia" w:ascii="仿宋" w:hAnsi="仿宋" w:eastAsia="仿宋" w:cs="仿宋"/>
          <w:color w:val="auto"/>
          <w:sz w:val="28"/>
          <w:szCs w:val="28"/>
          <w:lang w:eastAsia="zh-CN"/>
        </w:rPr>
        <w:t>区域绿地</w:t>
      </w:r>
      <w:r>
        <w:rPr>
          <w:rFonts w:hint="eastAsia" w:ascii="仿宋" w:hAnsi="仿宋" w:eastAsia="仿宋" w:cs="仿宋"/>
          <w:color w:val="auto"/>
          <w:sz w:val="28"/>
          <w:szCs w:val="28"/>
        </w:rPr>
        <w:t>内种植和管理的树木，</w:t>
      </w:r>
      <w:r>
        <w:rPr>
          <w:rFonts w:hint="eastAsia" w:ascii="仿宋" w:hAnsi="仿宋" w:eastAsia="仿宋" w:cs="仿宋"/>
          <w:b w:val="0"/>
          <w:bCs w:val="0"/>
          <w:color w:val="auto"/>
          <w:sz w:val="28"/>
          <w:szCs w:val="28"/>
        </w:rPr>
        <w:t>属国家所有</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04" w:name="tiao30_kuan1_xiang1"/>
      <w:r>
        <w:rPr>
          <w:rFonts w:hint="eastAsia" w:ascii="仿宋" w:hAnsi="仿宋" w:eastAsia="仿宋" w:cs="仿宋"/>
          <w:color w:val="auto"/>
          <w:sz w:val="28"/>
          <w:szCs w:val="28"/>
        </w:rPr>
        <w:fldChar w:fldCharType="end"/>
      </w:r>
      <w:bookmarkEnd w:id="104"/>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szCs w:val="28"/>
        </w:rPr>
      </w:pPr>
      <w:bookmarkStart w:id="105" w:name="tiao_30_kuan_1_xiang_2"/>
      <w:bookmarkEnd w:id="105"/>
      <w:r>
        <w:rPr>
          <w:rFonts w:hint="eastAsia" w:ascii="仿宋" w:hAnsi="仿宋" w:eastAsia="仿宋" w:cs="仿宋"/>
          <w:color w:val="auto"/>
          <w:sz w:val="28"/>
          <w:szCs w:val="28"/>
        </w:rPr>
        <w:t>　　（二）经鉴定并由城市人民政府公布的古树名木属国家所有，</w:t>
      </w:r>
      <w:r>
        <w:rPr>
          <w:rFonts w:hint="eastAsia" w:ascii="仿宋" w:hAnsi="仿宋" w:eastAsia="仿宋" w:cs="仿宋"/>
          <w:b w:val="0"/>
          <w:bCs w:val="0"/>
          <w:color w:val="auto"/>
          <w:sz w:val="28"/>
          <w:szCs w:val="28"/>
        </w:rPr>
        <w:t>收益归其生存地的单位和个人所有。</w:t>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"javascript:void(0);" </w:instrText>
      </w:r>
      <w:r>
        <w:rPr>
          <w:rFonts w:hint="eastAsia" w:ascii="仿宋" w:hAnsi="仿宋" w:eastAsia="仿宋" w:cs="仿宋"/>
          <w:b w:val="0"/>
          <w:bCs w:val="0"/>
          <w:color w:val="auto"/>
          <w:sz w:val="28"/>
          <w:szCs w:val="28"/>
        </w:rPr>
        <w:fldChar w:fldCharType="separate"/>
      </w:r>
      <w:bookmarkStart w:id="106" w:name="tiao30_kuan1_xiang2"/>
      <w:r>
        <w:rPr>
          <w:rFonts w:hint="eastAsia" w:ascii="仿宋" w:hAnsi="仿宋" w:eastAsia="仿宋" w:cs="仿宋"/>
          <w:b w:val="0"/>
          <w:bCs w:val="0"/>
          <w:color w:val="auto"/>
          <w:sz w:val="28"/>
          <w:szCs w:val="28"/>
        </w:rPr>
        <w:fldChar w:fldCharType="end"/>
      </w:r>
      <w:bookmarkEnd w:id="106"/>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szCs w:val="28"/>
        </w:rPr>
      </w:pPr>
      <w:bookmarkStart w:id="107" w:name="tiao_30_kuan_1_xiang_3"/>
      <w:bookmarkEnd w:id="107"/>
      <w:r>
        <w:rPr>
          <w:rFonts w:hint="eastAsia" w:ascii="仿宋" w:hAnsi="仿宋" w:eastAsia="仿宋" w:cs="仿宋"/>
          <w:color w:val="auto"/>
          <w:sz w:val="28"/>
          <w:szCs w:val="28"/>
        </w:rPr>
        <w:t>　　（三）单位附属绿地和单位自建的防护绿地内的树木，</w:t>
      </w:r>
      <w:r>
        <w:rPr>
          <w:rFonts w:hint="eastAsia" w:ascii="仿宋" w:hAnsi="仿宋" w:eastAsia="仿宋" w:cs="仿宋"/>
          <w:b w:val="0"/>
          <w:bCs w:val="0"/>
          <w:color w:val="auto"/>
          <w:sz w:val="28"/>
          <w:szCs w:val="28"/>
        </w:rPr>
        <w:t>属该单位所有。</w:t>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"javascript:void(0);" </w:instrText>
      </w:r>
      <w:r>
        <w:rPr>
          <w:rFonts w:hint="eastAsia" w:ascii="仿宋" w:hAnsi="仿宋" w:eastAsia="仿宋" w:cs="仿宋"/>
          <w:b w:val="0"/>
          <w:bCs w:val="0"/>
          <w:color w:val="auto"/>
          <w:sz w:val="28"/>
          <w:szCs w:val="28"/>
        </w:rPr>
        <w:fldChar w:fldCharType="separate"/>
      </w:r>
      <w:bookmarkStart w:id="108" w:name="tiao30_kuan1_xiang3"/>
      <w:r>
        <w:rPr>
          <w:rFonts w:hint="eastAsia" w:ascii="仿宋" w:hAnsi="仿宋" w:eastAsia="仿宋" w:cs="仿宋"/>
          <w:b w:val="0"/>
          <w:bCs w:val="0"/>
          <w:color w:val="auto"/>
          <w:sz w:val="28"/>
          <w:szCs w:val="28"/>
        </w:rPr>
        <w:fldChar w:fldCharType="end"/>
      </w:r>
      <w:bookmarkEnd w:id="108"/>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109" w:name="tiao_30_kuan_1_xiang_4"/>
      <w:bookmarkEnd w:id="109"/>
      <w:r>
        <w:rPr>
          <w:rFonts w:hint="eastAsia" w:ascii="仿宋" w:hAnsi="仿宋" w:eastAsia="仿宋" w:cs="仿宋"/>
          <w:color w:val="auto"/>
          <w:sz w:val="28"/>
          <w:szCs w:val="28"/>
        </w:rPr>
        <w:t>　　（四）由集体或个人投资经营生产的绿地内的树木，属集体或个人所有。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10" w:name="tiao30_kuan1_xiang4"/>
      <w:r>
        <w:rPr>
          <w:rFonts w:hint="eastAsia" w:ascii="仿宋" w:hAnsi="仿宋" w:eastAsia="仿宋" w:cs="仿宋"/>
          <w:color w:val="auto"/>
          <w:sz w:val="28"/>
          <w:szCs w:val="28"/>
        </w:rPr>
        <w:fldChar w:fldCharType="end"/>
      </w:r>
      <w:bookmarkEnd w:id="110"/>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szCs w:val="28"/>
        </w:rPr>
      </w:pPr>
      <w:bookmarkStart w:id="111" w:name="tiao_30_kuan_1_xiang_5"/>
      <w:bookmarkEnd w:id="111"/>
      <w:r>
        <w:rPr>
          <w:rFonts w:hint="eastAsia" w:ascii="仿宋" w:hAnsi="仿宋" w:eastAsia="仿宋" w:cs="仿宋"/>
          <w:color w:val="auto"/>
          <w:sz w:val="28"/>
          <w:szCs w:val="28"/>
        </w:rPr>
        <w:t>　　（五）居住区、居住小区、住宅组团绿地内的树木，</w:t>
      </w:r>
      <w:r>
        <w:rPr>
          <w:rFonts w:hint="eastAsia" w:ascii="仿宋" w:hAnsi="仿宋" w:eastAsia="仿宋" w:cs="仿宋"/>
          <w:b w:val="0"/>
          <w:bCs w:val="0"/>
          <w:color w:val="auto"/>
          <w:sz w:val="28"/>
          <w:szCs w:val="28"/>
        </w:rPr>
        <w:t>属土地使用权人所有。</w:t>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"javascript:void(0);" </w:instrText>
      </w:r>
      <w:r>
        <w:rPr>
          <w:rFonts w:hint="eastAsia" w:ascii="仿宋" w:hAnsi="仿宋" w:eastAsia="仿宋" w:cs="仿宋"/>
          <w:b w:val="0"/>
          <w:bCs w:val="0"/>
          <w:color w:val="auto"/>
          <w:sz w:val="28"/>
          <w:szCs w:val="28"/>
        </w:rPr>
        <w:fldChar w:fldCharType="separate"/>
      </w:r>
      <w:bookmarkStart w:id="112" w:name="tiao30_kuan1_xiang5"/>
      <w:r>
        <w:rPr>
          <w:rFonts w:hint="eastAsia" w:ascii="仿宋" w:hAnsi="仿宋" w:eastAsia="仿宋" w:cs="仿宋"/>
          <w:b w:val="0"/>
          <w:bCs w:val="0"/>
          <w:color w:val="auto"/>
          <w:sz w:val="28"/>
          <w:szCs w:val="28"/>
        </w:rPr>
        <w:fldChar w:fldCharType="end"/>
      </w:r>
      <w:bookmarkEnd w:id="112"/>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bookmarkStart w:id="113" w:name="tiao_30_kuan_1_xiang_6"/>
      <w:bookmarkEnd w:id="113"/>
      <w:r>
        <w:rPr>
          <w:rFonts w:hint="eastAsia" w:ascii="仿宋" w:hAnsi="仿宋" w:eastAsia="仿宋" w:cs="仿宋"/>
          <w:color w:val="auto"/>
          <w:sz w:val="28"/>
          <w:szCs w:val="28"/>
        </w:rPr>
        <w:t>　　（六）由个人投资在自住、自建庭院内种植的树木，属个人所有。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bookmarkStart w:id="114" w:name="tiao30_kuan1_xiang6"/>
      <w:r>
        <w:rPr>
          <w:rFonts w:hint="eastAsia" w:ascii="仿宋" w:hAnsi="仿宋" w:eastAsia="仿宋" w:cs="仿宋"/>
          <w:color w:val="auto"/>
          <w:sz w:val="28"/>
          <w:szCs w:val="28"/>
        </w:rPr>
        <w:fldChar w:fldCharType="end"/>
      </w:r>
      <w:bookmarkEnd w:id="114"/>
    </w:p>
    <w:p>
      <w:pPr>
        <w:pStyle w:val="11"/>
        <w:keepNext w:val="0"/>
        <w:keepLines w:val="0"/>
        <w:pageBreakBefore w:val="0"/>
        <w:kinsoku/>
        <w:overflowPunct/>
        <w:topLinePunct w:val="0"/>
        <w:autoSpaceDE/>
        <w:autoSpaceDN/>
        <w:bidi w:val="0"/>
        <w:adjustRightInd/>
        <w:snapToGrid/>
        <w:spacing w:line="360" w:lineRule="auto"/>
        <w:ind w:firstLine="560" w:firstLineChars="200"/>
        <w:textAlignment w:val="auto"/>
        <w:rPr>
          <w:rStyle w:val="12"/>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法律、法规对</w:t>
      </w:r>
      <w:r>
        <w:rPr>
          <w:rFonts w:hint="eastAsia" w:ascii="仿宋" w:hAnsi="仿宋" w:eastAsia="仿宋" w:cs="仿宋"/>
          <w:color w:val="auto"/>
          <w:sz w:val="28"/>
          <w:szCs w:val="28"/>
        </w:rPr>
        <w:t>城市树木所有权及其收益</w:t>
      </w:r>
      <w:r>
        <w:rPr>
          <w:rStyle w:val="12"/>
          <w:rFonts w:hint="eastAsia" w:ascii="仿宋" w:hAnsi="仿宋" w:eastAsia="仿宋" w:cs="仿宋"/>
          <w:color w:val="auto"/>
          <w:sz w:val="28"/>
          <w:szCs w:val="28"/>
          <w:lang w:eastAsia="zh-CN"/>
        </w:rPr>
        <w:t>归属另有规定的，从其规定。</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四十</w:t>
      </w:r>
      <w:r>
        <w:rPr>
          <w:rStyle w:val="10"/>
          <w:rFonts w:hint="eastAsia" w:ascii="仿宋" w:hAnsi="仿宋" w:eastAsia="仿宋" w:cs="仿宋"/>
          <w:b/>
          <w:bCs/>
          <w:color w:val="auto"/>
          <w:sz w:val="28"/>
          <w:szCs w:val="28"/>
        </w:rPr>
        <w:t>条</w:t>
      </w:r>
      <w:r>
        <w:rPr>
          <w:rFonts w:hint="eastAsia" w:ascii="仿宋" w:hAnsi="仿宋" w:eastAsia="仿宋" w:cs="仿宋"/>
          <w:color w:val="auto"/>
          <w:sz w:val="28"/>
          <w:szCs w:val="28"/>
        </w:rPr>
        <w:t>　在城市绿地内，禁止下列行为：</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（一）倾倒、排放有毒有害物质，堆放、焚烧物料；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（二）在树木和公共设施上涂、写、刻、画和悬挂重物；</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（三）攀、折、钉、栓树木，采摘花草果实，践踏地被，丢弃废弃物；</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（四）损坏绿化的娱乐活动；</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（五）以树承重、就树搭建；</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（六）采石取土、建坟；</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（七）破坏树木支架、栏杆、花基、坐椅、庭园灯、建筑小品、水景设施和绿地供排水设施等绿化设施；</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（八）其他破坏城市绿化及其设施的行为。</w:t>
      </w:r>
    </w:p>
    <w:p>
      <w:pPr>
        <w:pStyle w:val="11"/>
        <w:keepNext w:val="0"/>
        <w:keepLines w:val="0"/>
        <w:pageBreakBefore w:val="0"/>
        <w:kinsoku/>
        <w:overflowPunct/>
        <w:topLinePunct w:val="0"/>
        <w:autoSpaceDE/>
        <w:autoSpaceDN/>
        <w:bidi w:val="0"/>
        <w:adjustRightInd/>
        <w:snapToGrid/>
        <w:spacing w:line="360" w:lineRule="auto"/>
        <w:ind w:firstLine="562" w:firstLineChars="200"/>
        <w:textAlignment w:val="auto"/>
        <w:rPr>
          <w:rStyle w:val="10"/>
          <w:rFonts w:hint="eastAsia" w:ascii="仿宋" w:hAnsi="仿宋" w:eastAsia="仿宋" w:cs="仿宋"/>
          <w:b/>
          <w:bCs/>
          <w:color w:val="auto"/>
          <w:sz w:val="28"/>
          <w:szCs w:val="28"/>
        </w:rPr>
      </w:pPr>
      <w:r>
        <w:rPr>
          <w:rStyle w:val="12"/>
          <w:rFonts w:hint="eastAsia" w:ascii="仿宋" w:hAnsi="仿宋" w:eastAsia="仿宋" w:cs="仿宋"/>
          <w:b/>
          <w:bCs/>
          <w:color w:val="auto"/>
          <w:sz w:val="28"/>
          <w:szCs w:val="28"/>
          <w:lang w:eastAsia="zh-CN"/>
        </w:rPr>
        <w:t>第四十一条</w:t>
      </w:r>
      <w:r>
        <w:rPr>
          <w:rStyle w:val="12"/>
          <w:rFonts w:hint="eastAsia" w:ascii="仿宋" w:hAnsi="仿宋" w:eastAsia="仿宋" w:cs="仿宋"/>
          <w:b/>
          <w:bCs/>
          <w:color w:val="auto"/>
          <w:sz w:val="28"/>
          <w:szCs w:val="28"/>
          <w:lang w:val="en-US" w:eastAsia="zh-CN"/>
        </w:rPr>
        <w:t xml:space="preserve"> </w:t>
      </w:r>
      <w:r>
        <w:rPr>
          <w:rStyle w:val="12"/>
          <w:rFonts w:hint="eastAsia" w:ascii="仿宋" w:hAnsi="仿宋" w:eastAsia="仿宋" w:cs="仿宋"/>
          <w:b w:val="0"/>
          <w:bCs w:val="0"/>
          <w:color w:val="auto"/>
          <w:sz w:val="28"/>
          <w:szCs w:val="28"/>
          <w:lang w:val="en-US" w:eastAsia="zh-CN"/>
        </w:rPr>
        <w:t>古树名木的保护和管理，按照《广东省城市绿化条例》《</w:t>
      </w:r>
      <w:r>
        <w:rPr>
          <w:rStyle w:val="12"/>
          <w:rFonts w:hint="eastAsia" w:ascii="仿宋" w:hAnsi="仿宋" w:eastAsia="仿宋" w:cs="仿宋"/>
          <w:b w:val="0"/>
          <w:bCs w:val="0"/>
          <w:color w:val="auto"/>
          <w:sz w:val="28"/>
          <w:szCs w:val="28"/>
        </w:rPr>
        <w:t>城市古树名木保护管理办法</w:t>
      </w:r>
      <w:r>
        <w:rPr>
          <w:rStyle w:val="12"/>
          <w:rFonts w:hint="eastAsia" w:ascii="仿宋" w:hAnsi="仿宋" w:eastAsia="仿宋" w:cs="仿宋"/>
          <w:b w:val="0"/>
          <w:bCs w:val="0"/>
          <w:color w:val="auto"/>
          <w:sz w:val="28"/>
          <w:szCs w:val="28"/>
          <w:lang w:val="en-US" w:eastAsia="zh-CN"/>
        </w:rPr>
        <w:t>》等有关规定执行。</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四十二</w:t>
      </w:r>
      <w:r>
        <w:rPr>
          <w:rStyle w:val="10"/>
          <w:rFonts w:hint="eastAsia" w:ascii="仿宋" w:hAnsi="仿宋" w:eastAsia="仿宋" w:cs="仿宋"/>
          <w:b/>
          <w:bCs/>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市、县（区）</w:t>
      </w:r>
      <w:r>
        <w:rPr>
          <w:rFonts w:hint="eastAsia" w:ascii="仿宋" w:hAnsi="仿宋" w:eastAsia="仿宋" w:cs="仿宋"/>
          <w:color w:val="auto"/>
          <w:sz w:val="28"/>
          <w:szCs w:val="28"/>
        </w:rPr>
        <w:t>人民政府城市绿化行政主管部门收取绿化补偿费、恢复绿化补偿费等费用，收费</w:t>
      </w:r>
      <w:r>
        <w:rPr>
          <w:rFonts w:hint="eastAsia" w:ascii="仿宋" w:hAnsi="仿宋" w:eastAsia="仿宋" w:cs="仿宋"/>
          <w:color w:val="auto"/>
          <w:sz w:val="28"/>
          <w:szCs w:val="28"/>
          <w:lang w:eastAsia="zh-CN"/>
        </w:rPr>
        <w:t>方式和</w:t>
      </w:r>
      <w:r>
        <w:rPr>
          <w:rFonts w:hint="eastAsia" w:ascii="仿宋" w:hAnsi="仿宋" w:eastAsia="仿宋" w:cs="仿宋"/>
          <w:color w:val="auto"/>
          <w:sz w:val="28"/>
          <w:szCs w:val="28"/>
        </w:rPr>
        <w:t>标准按照国家和省有关规定执行。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pStyle w:val="9"/>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第四章　法律责任</w:t>
      </w:r>
    </w:p>
    <w:p>
      <w:pPr>
        <w:keepNext w:val="0"/>
        <w:keepLines w:val="0"/>
        <w:pageBreakBefore w:val="0"/>
        <w:kinsoku/>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第四十三条</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单位和个人</w:t>
      </w:r>
      <w:r>
        <w:rPr>
          <w:rFonts w:hint="eastAsia" w:ascii="仿宋" w:hAnsi="仿宋" w:eastAsia="仿宋" w:cs="仿宋"/>
          <w:color w:val="auto"/>
          <w:sz w:val="28"/>
          <w:szCs w:val="28"/>
        </w:rPr>
        <w:t>违反本办法</w:t>
      </w:r>
      <w:r>
        <w:rPr>
          <w:rFonts w:hint="eastAsia" w:ascii="仿宋" w:hAnsi="仿宋" w:eastAsia="仿宋" w:cs="仿宋"/>
          <w:color w:val="auto"/>
          <w:sz w:val="28"/>
          <w:szCs w:val="28"/>
          <w:lang w:eastAsia="zh-CN"/>
        </w:rPr>
        <w:t>规定，擅自改变规划绿地性质、擅自占用城市绿地、</w:t>
      </w:r>
      <w:r>
        <w:rPr>
          <w:rFonts w:hint="eastAsia" w:ascii="仿宋" w:hAnsi="仿宋" w:eastAsia="仿宋" w:cs="仿宋"/>
          <w:color w:val="auto"/>
          <w:kern w:val="2"/>
          <w:sz w:val="28"/>
          <w:szCs w:val="28"/>
          <w:lang w:val="en-US" w:eastAsia="zh-CN" w:bidi="ar-SA"/>
        </w:rPr>
        <w:t>擅自在绿地内设置无关设施、擅自修剪、迁移、砍伐城市树木，破坏绿地及其附属设施的</w:t>
      </w:r>
      <w:r>
        <w:rPr>
          <w:rFonts w:hint="eastAsia" w:ascii="仿宋" w:hAnsi="仿宋" w:eastAsia="仿宋" w:cs="仿宋"/>
          <w:color w:val="auto"/>
          <w:sz w:val="28"/>
          <w:szCs w:val="28"/>
        </w:rPr>
        <w:t>，由市、县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城市绿化行政主管部门</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《城市绿化条例》《广东省城市绿化条例》相关</w:t>
      </w:r>
      <w:r>
        <w:rPr>
          <w:rFonts w:hint="eastAsia" w:ascii="仿宋" w:hAnsi="仿宋" w:eastAsia="仿宋" w:cs="仿宋"/>
          <w:color w:val="auto"/>
          <w:sz w:val="28"/>
          <w:szCs w:val="28"/>
        </w:rPr>
        <w:t>规定给予</w:t>
      </w:r>
      <w:r>
        <w:rPr>
          <w:rFonts w:hint="eastAsia" w:ascii="仿宋" w:hAnsi="仿宋" w:eastAsia="仿宋" w:cs="仿宋"/>
          <w:color w:val="auto"/>
          <w:sz w:val="28"/>
          <w:szCs w:val="28"/>
          <w:lang w:eastAsia="zh-CN"/>
        </w:rPr>
        <w:t>处罚；造成损失的，由责任单位和责任人承担赔偿责任。</w:t>
      </w:r>
    </w:p>
    <w:p>
      <w:pPr>
        <w:keepNext w:val="0"/>
        <w:keepLines w:val="0"/>
        <w:pageBreakBefore w:val="0"/>
        <w:kinsoku/>
        <w:overflowPunct/>
        <w:topLinePunct w:val="0"/>
        <w:autoSpaceDE/>
        <w:autoSpaceDN/>
        <w:bidi w:val="0"/>
        <w:adjustRightInd/>
        <w:snapToGrid/>
        <w:spacing w:line="360" w:lineRule="auto"/>
        <w:ind w:firstLine="562"/>
        <w:textAlignment w:val="auto"/>
        <w:rPr>
          <w:rFonts w:hint="eastAsia" w:ascii="仿宋" w:hAnsi="仿宋" w:eastAsia="宋体" w:cs="仿宋"/>
          <w:color w:val="auto"/>
          <w:sz w:val="28"/>
          <w:szCs w:val="28"/>
          <w:lang w:eastAsia="zh-CN"/>
        </w:rPr>
      </w:pPr>
      <w:r>
        <w:rPr>
          <w:rFonts w:hint="eastAsia" w:ascii="仿宋" w:hAnsi="仿宋" w:eastAsia="仿宋" w:cs="仿宋"/>
          <w:color w:val="auto"/>
          <w:sz w:val="28"/>
          <w:szCs w:val="28"/>
          <w:lang w:eastAsia="zh-CN"/>
        </w:rPr>
        <w:t>城市绿化行政主管部门在履行城市绿化保护、管理职责过程中发现单位或个人涉嫌违反治安管理或刑事法律法规的，应当移交公安机关查处，公安机关应当依法受理，应当给予治安管理处罚的，由公安机关给予处罚；构成犯罪的，依法追究刑事责任。</w:t>
      </w:r>
    </w:p>
    <w:p>
      <w:pPr>
        <w:keepNext w:val="0"/>
        <w:keepLines w:val="0"/>
        <w:pageBreakBefore w:val="0"/>
        <w:kinsoku/>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第四十四条</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lang w:eastAsia="zh-CN"/>
        </w:rPr>
        <w:t>违反本办法规定，未取得城市园林绿化设计相应资质的单位进行城市绿化工程设计的，由绿化行政主管部门责令停止设计，并依照《城市绿化条例》《广东省城市绿化条</w:t>
      </w:r>
      <w:r>
        <w:rPr>
          <w:rFonts w:hint="eastAsia" w:ascii="仿宋" w:hAnsi="仿宋" w:eastAsia="仿宋" w:cs="仿宋"/>
          <w:color w:val="auto"/>
          <w:sz w:val="28"/>
          <w:szCs w:val="28"/>
          <w:lang w:eastAsia="zh-CN"/>
        </w:rPr>
        <w:t>例》相关</w:t>
      </w:r>
      <w:r>
        <w:rPr>
          <w:rFonts w:hint="eastAsia" w:ascii="仿宋" w:hAnsi="仿宋" w:eastAsia="仿宋" w:cs="仿宋"/>
          <w:color w:val="auto"/>
          <w:sz w:val="28"/>
          <w:szCs w:val="28"/>
        </w:rPr>
        <w:t>规定给予处罚</w:t>
      </w:r>
      <w:r>
        <w:rPr>
          <w:rFonts w:hint="eastAsia" w:ascii="仿宋" w:hAnsi="仿宋" w:eastAsia="仿宋" w:cs="仿宋"/>
          <w:color w:val="auto"/>
          <w:sz w:val="28"/>
          <w:szCs w:val="28"/>
          <w:lang w:eastAsia="zh-CN"/>
        </w:rPr>
        <w:t>。</w:t>
      </w:r>
    </w:p>
    <w:p>
      <w:pPr>
        <w:keepNext w:val="0"/>
        <w:keepLines w:val="0"/>
        <w:pageBreakBefore w:val="0"/>
        <w:kinsoku/>
        <w:overflowPunct/>
        <w:topLinePunct w:val="0"/>
        <w:autoSpaceDE/>
        <w:autoSpaceDN/>
        <w:bidi w:val="0"/>
        <w:adjustRightInd/>
        <w:snapToGrid/>
        <w:spacing w:line="360" w:lineRule="auto"/>
        <w:ind w:firstLine="562" w:firstLineChars="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第四十五条</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eastAsia="zh-CN"/>
        </w:rPr>
        <w:t>违反本办法规定，</w:t>
      </w:r>
      <w:r>
        <w:rPr>
          <w:rFonts w:hint="eastAsia" w:ascii="仿宋" w:hAnsi="仿宋" w:eastAsia="仿宋" w:cs="仿宋"/>
          <w:color w:val="auto"/>
          <w:sz w:val="28"/>
          <w:szCs w:val="28"/>
        </w:rPr>
        <w:t>未经批准或未按照批准的绿化规划（设计）方案施工的，</w:t>
      </w:r>
      <w:r>
        <w:rPr>
          <w:rFonts w:hint="eastAsia" w:ascii="仿宋" w:hAnsi="仿宋" w:eastAsia="仿宋" w:cs="仿宋"/>
          <w:b w:val="0"/>
          <w:bCs w:val="0"/>
          <w:color w:val="auto"/>
          <w:sz w:val="28"/>
          <w:szCs w:val="28"/>
          <w:lang w:eastAsia="zh-CN"/>
        </w:rPr>
        <w:t>由绿化行政主管部门</w:t>
      </w:r>
      <w:r>
        <w:rPr>
          <w:rFonts w:hint="eastAsia" w:ascii="仿宋" w:hAnsi="仿宋" w:eastAsia="仿宋" w:cs="仿宋"/>
          <w:color w:val="auto"/>
          <w:sz w:val="28"/>
          <w:szCs w:val="28"/>
        </w:rPr>
        <w:t>责令停止</w:t>
      </w:r>
      <w:r>
        <w:rPr>
          <w:rFonts w:hint="eastAsia" w:ascii="仿宋" w:hAnsi="仿宋" w:eastAsia="仿宋" w:cs="仿宋"/>
          <w:color w:val="auto"/>
          <w:sz w:val="28"/>
          <w:szCs w:val="28"/>
          <w:lang w:eastAsia="zh-CN"/>
        </w:rPr>
        <w:t>施工，</w:t>
      </w:r>
      <w:r>
        <w:rPr>
          <w:rFonts w:hint="eastAsia" w:ascii="仿宋" w:hAnsi="仿宋" w:eastAsia="仿宋" w:cs="仿宋"/>
          <w:color w:val="auto"/>
          <w:sz w:val="28"/>
          <w:szCs w:val="28"/>
        </w:rPr>
        <w:t>限期改正；造成经济损失的，由责任单位负责赔偿，并由责任单位或其上级主管部门对直接责任人予以行政处分。</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 xml:space="preserve">第四十六条 </w:t>
      </w:r>
      <w:r>
        <w:rPr>
          <w:rFonts w:hint="eastAsia" w:ascii="仿宋" w:hAnsi="仿宋" w:eastAsia="仿宋" w:cs="仿宋"/>
          <w:color w:val="auto"/>
          <w:sz w:val="28"/>
          <w:szCs w:val="28"/>
        </w:rPr>
        <w:t>超越、滥用本</w:t>
      </w:r>
      <w:r>
        <w:rPr>
          <w:rFonts w:hint="eastAsia" w:ascii="仿宋" w:hAnsi="仿宋" w:eastAsia="仿宋" w:cs="仿宋"/>
          <w:color w:val="auto"/>
          <w:sz w:val="28"/>
          <w:szCs w:val="28"/>
          <w:lang w:eastAsia="zh-CN"/>
        </w:rPr>
        <w:t>办法</w:t>
      </w:r>
      <w:r>
        <w:rPr>
          <w:rFonts w:hint="eastAsia" w:ascii="仿宋" w:hAnsi="仿宋" w:eastAsia="仿宋" w:cs="仿宋"/>
          <w:color w:val="auto"/>
          <w:sz w:val="28"/>
          <w:szCs w:val="28"/>
        </w:rPr>
        <w:t>规定的权限进行审批的，由其上一级行政主管部门责令撤销批准文件，对直接责任人给予行政处分。</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Style w:val="12"/>
          <w:rFonts w:hint="eastAsia" w:ascii="仿宋" w:hAnsi="仿宋" w:eastAsia="仿宋" w:cs="仿宋"/>
          <w:color w:val="auto"/>
          <w:sz w:val="28"/>
          <w:szCs w:val="28"/>
        </w:rPr>
      </w:pPr>
      <w:r>
        <w:rPr>
          <w:rFonts w:hint="eastAsia" w:ascii="仿宋" w:hAnsi="仿宋" w:eastAsia="仿宋" w:cs="仿宋"/>
          <w:b/>
          <w:bCs/>
          <w:color w:val="auto"/>
          <w:sz w:val="28"/>
          <w:szCs w:val="28"/>
        </w:rPr>
        <w:t>第四十</w:t>
      </w:r>
      <w:r>
        <w:rPr>
          <w:rFonts w:hint="eastAsia" w:ascii="仿宋" w:hAnsi="仿宋" w:eastAsia="仿宋" w:cs="仿宋"/>
          <w:b/>
          <w:bCs/>
          <w:color w:val="auto"/>
          <w:sz w:val="28"/>
          <w:szCs w:val="28"/>
          <w:lang w:eastAsia="zh-CN"/>
        </w:rPr>
        <w:t>七</w:t>
      </w:r>
      <w:r>
        <w:rPr>
          <w:rFonts w:hint="eastAsia" w:ascii="仿宋" w:hAnsi="仿宋" w:eastAsia="仿宋" w:cs="仿宋"/>
          <w:b/>
          <w:bCs/>
          <w:color w:val="auto"/>
          <w:sz w:val="28"/>
          <w:szCs w:val="28"/>
        </w:rPr>
        <w:t>条</w:t>
      </w:r>
      <w:r>
        <w:rPr>
          <w:rFonts w:hint="eastAsia" w:ascii="仿宋" w:hAnsi="仿宋" w:eastAsia="仿宋" w:cs="仿宋"/>
          <w:color w:val="auto"/>
          <w:sz w:val="28"/>
          <w:szCs w:val="28"/>
        </w:rPr>
        <w:t>　</w:t>
      </w:r>
      <w:r>
        <w:rPr>
          <w:rFonts w:hint="eastAsia" w:ascii="仿宋" w:hAnsi="仿宋" w:eastAsia="仿宋" w:cs="仿宋"/>
          <w:b w:val="0"/>
          <w:bCs w:val="0"/>
          <w:i w:val="0"/>
          <w:iCs w:val="0"/>
          <w:caps w:val="0"/>
          <w:color w:val="auto"/>
          <w:spacing w:val="0"/>
          <w:sz w:val="28"/>
          <w:szCs w:val="28"/>
          <w:shd w:val="clear" w:color="auto" w:fill="auto"/>
        </w:rPr>
        <w:t>有关行政机关及其工作人员，违反本办法规定，不履行或者不正确履行</w:t>
      </w:r>
      <w:r>
        <w:rPr>
          <w:rFonts w:hint="eastAsia" w:ascii="仿宋" w:hAnsi="仿宋" w:eastAsia="仿宋" w:cs="仿宋"/>
          <w:b w:val="0"/>
          <w:bCs w:val="0"/>
          <w:i w:val="0"/>
          <w:iCs w:val="0"/>
          <w:caps w:val="0"/>
          <w:color w:val="auto"/>
          <w:spacing w:val="0"/>
          <w:sz w:val="28"/>
          <w:szCs w:val="28"/>
          <w:shd w:val="clear" w:color="auto" w:fill="auto"/>
          <w:lang w:eastAsia="zh-CN"/>
        </w:rPr>
        <w:t>城市绿化工作</w:t>
      </w:r>
      <w:r>
        <w:rPr>
          <w:rFonts w:hint="eastAsia" w:ascii="仿宋" w:hAnsi="仿宋" w:eastAsia="仿宋" w:cs="仿宋"/>
          <w:b w:val="0"/>
          <w:bCs w:val="0"/>
          <w:i w:val="0"/>
          <w:iCs w:val="0"/>
          <w:caps w:val="0"/>
          <w:color w:val="auto"/>
          <w:spacing w:val="0"/>
          <w:sz w:val="28"/>
          <w:szCs w:val="28"/>
          <w:shd w:val="clear" w:color="auto" w:fill="auto"/>
        </w:rPr>
        <w:t>职责的，由本级人民政府、上级主管部门或者监察机关责令改正；情节严重的，对负有责任的主管人员和其他直接责任人员，依法给予处分；构成犯罪的，依法追究刑事责任。</w:t>
      </w:r>
    </w:p>
    <w:p>
      <w:pPr>
        <w:pStyle w:val="9"/>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第五章　附则</w:t>
      </w:r>
    </w:p>
    <w:p>
      <w:pPr>
        <w:pStyle w:val="9"/>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rPr>
      </w:pPr>
    </w:p>
    <w:p>
      <w:pPr>
        <w:keepNext w:val="0"/>
        <w:keepLines w:val="0"/>
        <w:pageBreakBefore w:val="0"/>
        <w:kinsoku/>
        <w:overflowPunct/>
        <w:topLinePunct w:val="0"/>
        <w:autoSpaceDE/>
        <w:autoSpaceDN/>
        <w:bidi w:val="0"/>
        <w:adjustRightInd/>
        <w:snapToGrid/>
        <w:spacing w:line="360" w:lineRule="auto"/>
        <w:textAlignment w:val="auto"/>
        <w:rPr>
          <w:rFonts w:hint="eastAsia" w:ascii="方正楷体简体" w:hAnsi="方正楷体简体" w:eastAsia="方正楷体简体" w:cs="方正楷体简体"/>
          <w:color w:val="auto"/>
          <w:kern w:val="2"/>
          <w:sz w:val="28"/>
          <w:szCs w:val="28"/>
          <w:lang w:val="en-US" w:eastAsia="zh-CN" w:bidi="ar-SA"/>
        </w:rPr>
      </w:pPr>
      <w:r>
        <w:rPr>
          <w:rStyle w:val="10"/>
          <w:rFonts w:hint="eastAsia" w:ascii="仿宋" w:hAnsi="仿宋" w:eastAsia="仿宋" w:cs="仿宋"/>
          <w:b/>
          <w:bCs/>
          <w:color w:val="auto"/>
          <w:sz w:val="28"/>
          <w:szCs w:val="28"/>
        </w:rPr>
        <w:t>　　第</w:t>
      </w:r>
      <w:r>
        <w:rPr>
          <w:rStyle w:val="10"/>
          <w:rFonts w:hint="eastAsia" w:ascii="仿宋" w:hAnsi="仿宋" w:eastAsia="仿宋" w:cs="仿宋"/>
          <w:b/>
          <w:bCs/>
          <w:color w:val="auto"/>
          <w:sz w:val="28"/>
          <w:szCs w:val="28"/>
          <w:lang w:eastAsia="zh-CN"/>
        </w:rPr>
        <w:t>四十八</w:t>
      </w:r>
      <w:r>
        <w:rPr>
          <w:rStyle w:val="10"/>
          <w:rFonts w:hint="eastAsia" w:ascii="仿宋" w:hAnsi="仿宋" w:eastAsia="仿宋" w:cs="仿宋"/>
          <w:b/>
          <w:bCs/>
          <w:color w:val="auto"/>
          <w:sz w:val="28"/>
          <w:szCs w:val="28"/>
        </w:rPr>
        <w:t>条</w:t>
      </w:r>
      <w:r>
        <w:rPr>
          <w:rFonts w:hint="eastAsia" w:ascii="仿宋" w:hAnsi="仿宋" w:eastAsia="仿宋" w:cs="仿宋"/>
          <w:color w:val="auto"/>
          <w:sz w:val="28"/>
          <w:szCs w:val="28"/>
        </w:rPr>
        <w:t>　本办法所称城市绿地，是指已建成和在建的绿地以及规划确定的绿地，包括</w:t>
      </w:r>
      <w:r>
        <w:rPr>
          <w:rFonts w:hint="eastAsia" w:ascii="方正楷体简体" w:hAnsi="方正楷体简体" w:eastAsia="方正楷体简体" w:cs="方正楷体简体"/>
          <w:color w:val="auto"/>
          <w:kern w:val="2"/>
          <w:sz w:val="28"/>
          <w:szCs w:val="28"/>
          <w:lang w:val="en-US" w:eastAsia="zh-CN" w:bidi="ar-SA"/>
        </w:rPr>
        <w:t>：</w:t>
      </w:r>
      <w:r>
        <w:rPr>
          <w:rFonts w:hint="eastAsia" w:ascii="方正楷体简体" w:hAnsi="方正楷体简体" w:eastAsia="方正楷体简体" w:cs="方正楷体简体"/>
          <w:color w:val="auto"/>
          <w:kern w:val="2"/>
          <w:sz w:val="28"/>
          <w:szCs w:val="28"/>
          <w:lang w:val="en-US" w:eastAsia="zh-CN" w:bidi="ar-SA"/>
        </w:rPr>
        <w:fldChar w:fldCharType="begin"/>
      </w:r>
      <w:r>
        <w:rPr>
          <w:rFonts w:hint="eastAsia" w:ascii="方正楷体简体" w:hAnsi="方正楷体简体" w:eastAsia="方正楷体简体" w:cs="方正楷体简体"/>
          <w:color w:val="auto"/>
          <w:kern w:val="2"/>
          <w:sz w:val="28"/>
          <w:szCs w:val="28"/>
          <w:lang w:val="en-US" w:eastAsia="zh-CN" w:bidi="ar-SA"/>
        </w:rPr>
        <w:instrText xml:space="preserve"> HYPERLINK "javascript:void(0);" </w:instrText>
      </w:r>
      <w:r>
        <w:rPr>
          <w:rFonts w:hint="eastAsia" w:ascii="方正楷体简体" w:hAnsi="方正楷体简体" w:eastAsia="方正楷体简体" w:cs="方正楷体简体"/>
          <w:color w:val="auto"/>
          <w:kern w:val="2"/>
          <w:sz w:val="28"/>
          <w:szCs w:val="28"/>
          <w:lang w:val="en-US" w:eastAsia="zh-CN" w:bidi="ar-SA"/>
        </w:rPr>
        <w:fldChar w:fldCharType="separate"/>
      </w:r>
      <w:r>
        <w:rPr>
          <w:rFonts w:hint="eastAsia" w:ascii="方正楷体简体" w:hAnsi="方正楷体简体" w:eastAsia="方正楷体简体" w:cs="方正楷体简体"/>
          <w:color w:val="auto"/>
          <w:kern w:val="2"/>
          <w:sz w:val="28"/>
          <w:szCs w:val="28"/>
          <w:lang w:val="en-US" w:eastAsia="zh-CN" w:bidi="ar-SA"/>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（一）公园绿地，是指向公众开放，以游憩为主要功能，兼具生态、景观、文教和应急避险等功能，有一定游憩和服务设施的绿地。包括综合性公园、社区公园、专类公园、游园；</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（二）防护绿地，是指用地独立，具有卫生、隔离、安全、生态防护功能，游人不宜进入的绿地。主要包括卫生隔离防护绿地、道路及铁路防护绿地、高压走廊防护绿地、公用设施防护绿地等；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（三）广场用地，是指以游憩、纪念、集会和避险等功能为主的城市公共活动场地；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四）附属绿地，是指附属于各类城市建设用地（除“绿地与广场用地”）的绿化用地。包括居住用地、公共管理与公共服务设施用地、商业服务业设施用地、工业用地、物流仓储用地、道路与交通设施用地、公用设施用地等用地中的绿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区域绿地，是指位于城市建设用地之外，具有城乡生态环境及自然资源和文化资源保护、游憩健身、安全防护隔离、物种保护、园林苗木生产等功能的绿地。包括风景游憩绿地、生态保育绿地、区域设施防护绿地和生产绿地。</w:t>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本办法所称绿化覆盖率，是指在一定区域范围内绿化覆盖面积占区域总面积的比例。</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"javascript:void(0);"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end"/>
      </w:r>
    </w:p>
    <w:p>
      <w:pPr>
        <w:keepNext w:val="0"/>
        <w:keepLines w:val="0"/>
        <w:pageBreakBefore w:val="0"/>
        <w:kinsoku/>
        <w:overflowPunct/>
        <w:topLinePunct w:val="0"/>
        <w:autoSpaceDE/>
        <w:autoSpaceDN/>
        <w:bidi w:val="0"/>
        <w:adjustRightInd/>
        <w:snapToGrid/>
        <w:spacing w:line="360" w:lineRule="auto"/>
        <w:ind w:firstLine="560"/>
        <w:textAlignment w:val="auto"/>
        <w:rPr>
          <w:rStyle w:val="10"/>
          <w:rFonts w:hint="eastAsia" w:ascii="仿宋" w:hAnsi="仿宋" w:eastAsia="仿宋" w:cs="仿宋"/>
          <w:b/>
          <w:bCs/>
          <w:color w:val="auto"/>
          <w:sz w:val="28"/>
          <w:szCs w:val="28"/>
        </w:rPr>
      </w:pPr>
      <w:r>
        <w:rPr>
          <w:rFonts w:hint="eastAsia" w:ascii="仿宋" w:hAnsi="仿宋" w:eastAsia="仿宋" w:cs="仿宋"/>
          <w:color w:val="auto"/>
          <w:sz w:val="28"/>
          <w:szCs w:val="28"/>
        </w:rPr>
        <w:t>本办法所称绿地率，是指在一定区域范围内园林绿地面积占区域总面积的比例</w:t>
      </w:r>
      <w:r>
        <w:rPr>
          <w:rFonts w:hint="eastAsia" w:ascii="方正楷体简体" w:hAnsi="方正楷体简体" w:eastAsia="方正楷体简体" w:cs="方正楷体简体"/>
          <w:color w:val="auto"/>
          <w:kern w:val="2"/>
          <w:sz w:val="28"/>
          <w:szCs w:val="28"/>
          <w:lang w:val="en-US" w:eastAsia="zh-CN" w:bidi="ar-SA"/>
        </w:rPr>
        <w:t>。</w:t>
      </w:r>
    </w:p>
    <w:p>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rPr>
      </w:pPr>
      <w:r>
        <w:rPr>
          <w:rStyle w:val="10"/>
          <w:rFonts w:hint="eastAsia" w:ascii="仿宋" w:hAnsi="仿宋" w:eastAsia="仿宋" w:cs="仿宋"/>
          <w:b/>
          <w:bCs/>
          <w:color w:val="auto"/>
          <w:sz w:val="28"/>
          <w:szCs w:val="28"/>
        </w:rPr>
        <w:t>第</w:t>
      </w:r>
      <w:r>
        <w:rPr>
          <w:rStyle w:val="10"/>
          <w:rFonts w:hint="eastAsia" w:ascii="仿宋" w:hAnsi="仿宋" w:eastAsia="仿宋" w:cs="仿宋"/>
          <w:b/>
          <w:bCs/>
          <w:color w:val="auto"/>
          <w:sz w:val="28"/>
          <w:szCs w:val="28"/>
          <w:lang w:eastAsia="zh-CN"/>
        </w:rPr>
        <w:t>四十九</w:t>
      </w:r>
      <w:r>
        <w:rPr>
          <w:rStyle w:val="10"/>
          <w:rFonts w:hint="eastAsia" w:ascii="仿宋" w:hAnsi="仿宋" w:eastAsia="仿宋" w:cs="仿宋"/>
          <w:b/>
          <w:bCs/>
          <w:color w:val="auto"/>
          <w:sz w:val="28"/>
          <w:szCs w:val="28"/>
        </w:rPr>
        <w:t>条</w:t>
      </w:r>
      <w:r>
        <w:rPr>
          <w:rFonts w:hint="eastAsia" w:ascii="仿宋" w:hAnsi="仿宋" w:eastAsia="仿宋" w:cs="仿宋"/>
          <w:color w:val="auto"/>
          <w:sz w:val="28"/>
          <w:szCs w:val="28"/>
        </w:rPr>
        <w:t>　本办法自2021年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日起施行。</w:t>
      </w:r>
    </w:p>
    <w:p>
      <w:pPr>
        <w:keepNext w:val="0"/>
        <w:keepLines w:val="0"/>
        <w:pageBreakBefore w:val="0"/>
        <w:kinsoku/>
        <w:overflowPunct/>
        <w:topLinePunct w:val="0"/>
        <w:autoSpaceDE/>
        <w:autoSpaceDN/>
        <w:bidi w:val="0"/>
        <w:adjustRightInd/>
        <w:snapToGrid/>
        <w:spacing w:line="360" w:lineRule="auto"/>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E718A"/>
    <w:rsid w:val="0244638D"/>
    <w:rsid w:val="0B7E718A"/>
    <w:rsid w:val="5DD0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1"/>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navzhang"/>
    <w:basedOn w:val="1"/>
    <w:qFormat/>
    <w:uiPriority w:val="0"/>
  </w:style>
  <w:style w:type="character" w:customStyle="1" w:styleId="10">
    <w:name w:val="navtiao"/>
    <w:basedOn w:val="8"/>
    <w:qFormat/>
    <w:uiPriority w:val="0"/>
    <w:rPr>
      <w:b/>
      <w:bCs/>
    </w:rPr>
  </w:style>
  <w:style w:type="paragraph" w:customStyle="1" w:styleId="11">
    <w:name w:val="TiaoYinV2"/>
    <w:basedOn w:val="1"/>
    <w:qFormat/>
    <w:uiPriority w:val="0"/>
    <w:rPr>
      <w:color w:val="218FC4"/>
    </w:rPr>
  </w:style>
  <w:style w:type="character" w:customStyle="1" w:styleId="12">
    <w:name w:val="a"/>
    <w:basedOn w:val="8"/>
    <w:qFormat/>
    <w:uiPriority w:val="0"/>
    <w:rPr>
      <w:color w:val="218FC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2021-10-07T09:39:00Z</dcterms:created>
  <dc:creator>Lawyer A</dc:creator>
  <cp:lastModifiedBy>叶心芬</cp:lastModifiedBy>
  <dcterms:modified xsi:type="dcterms:W3CDTF">2021-10-08T02:45:36Z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0CCEDD0C1B034890AFDBE55E6120ADB8</vt:lpwstr>
  </property>
</Properties>
</file>