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autoSpaceDE/>
        <w:autoSpaceDN/>
        <w:spacing w:line="360" w:lineRule="auto"/>
        <w:rPr>
          <w:rFonts w:hint="default" w:eastAsia="宋体"/>
          <w:color w:val="000000"/>
          <w:sz w:val="43"/>
          <w:szCs w:val="43"/>
          <w:lang w:val="en-US" w:eastAsia="zh-CN" w:bidi="ar"/>
        </w:rPr>
      </w:pPr>
      <w:r>
        <w:rPr>
          <w:rFonts w:hint="eastAsia"/>
          <w:b/>
          <w:bCs/>
          <w:color w:val="000000"/>
          <w:lang w:val="en-US" w:eastAsia="zh-CN"/>
        </w:rPr>
        <w:t>河源市节约用水奖励办法</w:t>
      </w:r>
      <w:r>
        <w:rPr>
          <w:rFonts w:hint="eastAsia"/>
          <w:b/>
          <w:bCs/>
          <w:lang w:val="en-US" w:eastAsia="zh-CN"/>
        </w:rPr>
        <w:t>(试行)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val="en-US" w:bidi="ar"/>
        </w:rPr>
      </w:pPr>
      <w:r>
        <w:rPr>
          <w:rFonts w:ascii="黑体" w:eastAsia="黑体" w:cs="黑体"/>
          <w:color w:val="000000"/>
          <w:sz w:val="32"/>
          <w:szCs w:val="32"/>
          <w:lang w:val="en-US" w:bidi="ar"/>
        </w:rPr>
        <w:t>第一条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为鼓励和促进节约用水，充分调动用水单位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和个人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的节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约用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水积极性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根据《中华人民共和国水法》《广东省节约用水办法》等规定，结合本市实际，制定本办法。</w:t>
      </w:r>
    </w:p>
    <w:p>
      <w:pPr>
        <w:widowControl/>
        <w:spacing w:line="360" w:lineRule="auto"/>
        <w:ind w:firstLine="64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bidi="ar"/>
        </w:rPr>
        <w:t>第二条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在本市节约用水工作中有突出贡献和成效的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单位或个人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，可以按照本办法给予奖励。因生产、生活用水规模缩减或者转产等非节水因素节约用水的，不属于本办法奖励范围。</w:t>
      </w:r>
    </w:p>
    <w:p>
      <w:pPr>
        <w:ind w:firstLine="64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lang w:bidi="ar"/>
        </w:rPr>
        <w:t>第</w:t>
      </w:r>
      <w:r>
        <w:rPr>
          <w:rFonts w:hint="eastAsia" w:ascii="黑体" w:eastAsia="黑体" w:cs="黑体"/>
          <w:color w:val="000000"/>
          <w:sz w:val="32"/>
          <w:szCs w:val="32"/>
          <w:lang w:val="en-US" w:bidi="ar"/>
        </w:rPr>
        <w:t>三</w:t>
      </w:r>
      <w:r>
        <w:rPr>
          <w:rFonts w:hint="eastAsia" w:ascii="黑体" w:eastAsia="黑体" w:cs="黑体"/>
          <w:color w:val="000000"/>
          <w:sz w:val="32"/>
          <w:szCs w:val="32"/>
          <w:lang w:bidi="ar"/>
        </w:rPr>
        <w:t>条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奖励资金来源为纳入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预算管理的节水专项经费。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lang w:bidi="ar"/>
        </w:rPr>
        <w:t>第四条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节约用水奖励包括节水先进个人奖、节水型居民小区奖和节水型企业（单位）奖。由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授予荣誉证书，并按照本办法规定标准发放奖金。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696" w:firstLineChars="200"/>
        <w:jc w:val="both"/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eastAsia="黑体" w:cs="宋体"/>
          <w:spacing w:val="14"/>
          <w:sz w:val="32"/>
          <w:szCs w:val="32"/>
          <w:lang w:val="zh-CN" w:bidi="zh-CN"/>
        </w:rPr>
        <w:t>第</w:t>
      </w:r>
      <w:r>
        <w:rPr>
          <w:rFonts w:hint="eastAsia" w:ascii="黑体" w:eastAsia="黑体" w:cs="宋体"/>
          <w:spacing w:val="14"/>
          <w:sz w:val="32"/>
          <w:szCs w:val="32"/>
          <w:lang w:bidi="zh-CN"/>
        </w:rPr>
        <w:t>五</w:t>
      </w:r>
      <w:r>
        <w:rPr>
          <w:rFonts w:hint="eastAsia" w:ascii="黑体" w:eastAsia="黑体" w:cs="宋体"/>
          <w:spacing w:val="14"/>
          <w:sz w:val="32"/>
          <w:szCs w:val="32"/>
          <w:lang w:val="zh-CN" w:bidi="zh-CN"/>
        </w:rPr>
        <w:t>条</w:t>
      </w:r>
      <w:r>
        <w:rPr>
          <w:rFonts w:hint="eastAsia" w:ascii="黑体" w:eastAsia="黑体" w:cs="宋体"/>
          <w:spacing w:val="14"/>
          <w:sz w:val="32"/>
          <w:szCs w:val="32"/>
          <w:lang w:val="en-US" w:bidi="zh-CN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个人满足下列条件之一的，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授予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节水先进个人奖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 w:eastAsia="zh-CN"/>
        </w:rPr>
        <w:t>:</w:t>
      </w:r>
    </w:p>
    <w:p>
      <w:pPr>
        <w:pStyle w:val="3"/>
        <w:spacing w:line="360" w:lineRule="auto"/>
        <w:ind w:firstLine="64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（一）在中水、再生水和雨水等非常规水资源利用工作中作出显著成绩的；</w:t>
      </w:r>
    </w:p>
    <w:p>
      <w:pPr>
        <w:pStyle w:val="3"/>
        <w:spacing w:line="360" w:lineRule="auto"/>
        <w:ind w:firstLine="64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（二）在研究、推广节约用水技术、工艺、设备、器具等工作中有突出贡献的；</w:t>
      </w:r>
    </w:p>
    <w:p>
      <w:pPr>
        <w:pStyle w:val="3"/>
        <w:spacing w:line="360" w:lineRule="auto"/>
        <w:ind w:firstLine="64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（三）在节约用水宣传、管理工作中有突出表现的；</w:t>
      </w:r>
    </w:p>
    <w:p>
      <w:pPr>
        <w:pStyle w:val="3"/>
        <w:spacing w:line="360" w:lineRule="auto"/>
        <w:ind w:firstLine="640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（四）举报或者制止严重浪费用水、擅自取水等行为，且查证属实的；</w:t>
      </w:r>
    </w:p>
    <w:p>
      <w:pPr>
        <w:pStyle w:val="3"/>
        <w:spacing w:line="360" w:lineRule="auto"/>
        <w:ind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（五）在推动节水型企业、节水型单位、节水型居民小区创建过程中，有突出贡献的。</w:t>
      </w:r>
    </w:p>
    <w:p>
      <w:pPr>
        <w:pStyle w:val="3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申报节水先进个人奖需提供符合上述条件的证明材料。</w:t>
      </w:r>
    </w:p>
    <w:p>
      <w:pPr>
        <w:pStyle w:val="14"/>
        <w:spacing w:line="360" w:lineRule="auto"/>
        <w:ind w:firstLine="66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第六条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获得节水型居民小区称号的居民小区物业管理单位，因日常节约用水管理制度或者措施取得显著效果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，可以申报节水型居民小区奖。</w:t>
      </w:r>
    </w:p>
    <w:p>
      <w:pPr>
        <w:pStyle w:val="14"/>
        <w:spacing w:line="360" w:lineRule="auto"/>
        <w:ind w:firstLine="66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申报节水型居民小区奖需提供下列材料：</w:t>
      </w:r>
    </w:p>
    <w:p>
      <w:pPr>
        <w:pStyle w:val="14"/>
        <w:spacing w:line="360" w:lineRule="auto"/>
        <w:ind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（一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bookmarkStart w:id="0" w:name="bookmark4"/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取得节水型居民小区称号的证明；</w:t>
      </w:r>
    </w:p>
    <w:p>
      <w:pPr>
        <w:pStyle w:val="14"/>
        <w:spacing w:line="360" w:lineRule="auto"/>
        <w:ind w:firstLine="660"/>
        <w:jc w:val="both"/>
        <w:rPr>
          <w:rFonts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（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二）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节约用水管理制度或者措施说明。</w:t>
      </w:r>
    </w:p>
    <w:p>
      <w:pPr>
        <w:pStyle w:val="14"/>
        <w:spacing w:line="360" w:lineRule="auto"/>
        <w:ind w:firstLine="640"/>
        <w:jc w:val="both"/>
        <w:rPr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单位用户水量平衡测试合格并获得节水型企业（单位）称号的，授予节水型企业（单位）奖。</w:t>
      </w:r>
    </w:p>
    <w:p>
      <w:pPr>
        <w:pStyle w:val="14"/>
        <w:spacing w:line="360" w:lineRule="auto"/>
        <w:ind w:firstLine="64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bookmarkStart w:id="1" w:name="bookmark7"/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申报节水型企业（单位）奖需提供下列材料：</w:t>
      </w:r>
    </w:p>
    <w:bookmarkEnd w:id="1"/>
    <w:p>
      <w:pPr>
        <w:pStyle w:val="14"/>
        <w:spacing w:line="360" w:lineRule="auto"/>
        <w:ind w:firstLine="64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（一）水量平衡测试合格报告；</w:t>
      </w:r>
    </w:p>
    <w:p>
      <w:pPr>
        <w:pStyle w:val="14"/>
        <w:spacing w:line="360" w:lineRule="auto"/>
        <w:ind w:firstLine="64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（二）取得节水型企业（单位）称号的证明；</w:t>
      </w:r>
    </w:p>
    <w:p>
      <w:pPr>
        <w:pStyle w:val="14"/>
        <w:spacing w:line="360" w:lineRule="auto"/>
        <w:ind w:firstLine="64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（三）节约用水管理制度或者措施说明；</w:t>
      </w:r>
    </w:p>
    <w:p>
      <w:pPr>
        <w:pStyle w:val="14"/>
        <w:spacing w:line="360" w:lineRule="auto"/>
        <w:ind w:firstLine="64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（四）单位生产、生活规模的证明材料；</w:t>
      </w:r>
    </w:p>
    <w:p>
      <w:pPr>
        <w:pStyle w:val="14"/>
        <w:spacing w:line="360" w:lineRule="auto"/>
        <w:ind w:firstLine="640"/>
        <w:jc w:val="both"/>
        <w:rPr>
          <w:rFonts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（五）水费单据。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  <w:lang w:val="en-US" w:bidi="ar"/>
        </w:rPr>
        <w:t>第</w:t>
      </w:r>
      <w:r>
        <w:rPr>
          <w:rFonts w:hint="eastAsia" w:ascii="黑体" w:eastAsia="黑体" w:cs="黑体"/>
          <w:color w:val="000000"/>
          <w:sz w:val="32"/>
          <w:szCs w:val="32"/>
          <w:lang w:val="en-US" w:bidi="ar"/>
        </w:rPr>
        <w:t>八</w:t>
      </w:r>
      <w:r>
        <w:rPr>
          <w:rFonts w:ascii="黑体" w:eastAsia="黑体" w:cs="黑体"/>
          <w:color w:val="000000"/>
          <w:sz w:val="32"/>
          <w:szCs w:val="32"/>
          <w:lang w:val="en-US" w:bidi="ar"/>
        </w:rPr>
        <w:t>条</w:t>
      </w:r>
      <w:r>
        <w:rPr>
          <w:rFonts w:hint="eastAsia" w:ascii="黑体" w:eastAsia="黑体" w:cs="黑体"/>
          <w:color w:val="000000"/>
          <w:sz w:val="31"/>
          <w:szCs w:val="31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 w:bidi="zh-TW"/>
        </w:rPr>
        <w:t>奖励标准如下：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bidi="ar"/>
        </w:rPr>
        <w:t xml:space="preserve"> 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040404"/>
          <w:sz w:val="32"/>
          <w:szCs w:val="32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（一）节水先进个人奖：按照最高2000元/人给予奖励；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jc w:val="both"/>
        <w:rPr>
          <w:rFonts w:ascii="仿宋" w:hAnsi="仿宋" w:eastAsia="仿宋" w:cs="仿宋"/>
          <w:color w:val="000000"/>
          <w:sz w:val="32"/>
          <w:szCs w:val="32"/>
          <w:highlight w:val="yellow"/>
          <w:lang w:bidi="ar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　　（二）节水型居民小区奖：按照最高20000元/个给予奖励；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三）节水型企业（单位）奖：按照节水量确定，每1立方米节水量奖励1元，最高奖励10万元。节水量根据相同生产生活规模下，企业（单位）达到节水型企业（单位）标准后与达标前1年同期3个月的实际用水量差额进行计算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lang w:bidi="ar"/>
        </w:rPr>
        <w:t>第九条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居民小区、企业、单位和个人按照每年度节约用水奖励申报通知规定时限向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申报奖励，并确保所提供的材料真实、有效。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570" w:lineRule="atLeast"/>
        <w:ind w:firstLine="640" w:firstLineChars="20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lang w:bidi="ar"/>
        </w:rPr>
        <w:t>第十条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设立由政府代表和相关专家组成的节约用水奖励评审委员会，负责研究和确定年度节约用水奖励名额与标准，并根据申报主体提供的材料进行评审，确定入选名单。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57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  <w:lang w:bidi="ar"/>
        </w:rPr>
        <w:t>第</w:t>
      </w:r>
      <w:r>
        <w:rPr>
          <w:rFonts w:hint="eastAsia" w:ascii="黑体" w:eastAsia="黑体" w:cs="黑体"/>
          <w:color w:val="000000"/>
          <w:sz w:val="32"/>
          <w:szCs w:val="32"/>
          <w:lang w:bidi="ar"/>
        </w:rPr>
        <w:t>十一</w:t>
      </w:r>
      <w:r>
        <w:rPr>
          <w:rFonts w:ascii="黑体" w:eastAsia="黑体" w:cs="黑体"/>
          <w:color w:val="000000"/>
          <w:sz w:val="32"/>
          <w:szCs w:val="32"/>
          <w:lang w:bidi="ar"/>
        </w:rPr>
        <w:t>条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入选名单确定后，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按照下列程序组织评选：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 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（一）现场核实：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市水务局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组织人员对入选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居民小区、企业、单位和个人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所提供的申报材料进行现场核实，确定初步获奖名单；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（二）公示：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市水务局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将初步获奖名单在官方网站进行公示，公示时长10日；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（三）异议及复核：公示期内任何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居民小区、企业、单位和个人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对公示信息如有异议，可进行举报。举报企业（单位）应加盖公章，个人举报应署真实姓名和联系电话，举报应附详细证明材料，以便核查。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市水务局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自收到举报之日起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个工作日内进行复核，并将复核意见书面告知举报单位或举报人；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（四）公布：公示无异议或者异议处理完毕，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市水务局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ar"/>
        </w:rPr>
        <w:t>对结果进行审定后，将最终获奖名单在部门网站进行公布；</w:t>
      </w:r>
    </w:p>
    <w:p>
      <w:pPr>
        <w:widowControl/>
        <w:spacing w:line="360" w:lineRule="auto"/>
        <w:ind w:firstLine="640" w:firstLineChars="200"/>
        <w:jc w:val="both"/>
        <w:rPr>
          <w:rFonts w:ascii="仿宋" w:hAnsi="仿宋" w:eastAsia="仿宋" w:cs="仿宋"/>
          <w:color w:val="040404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/>
        </w:rPr>
        <w:t>五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）领奖：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通知获奖居民小区、企业、单位和个人于指定地点、指定时间领取荣誉证书。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按第（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/>
        </w:rPr>
        <w:t>四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）项公布的最终获奖名单制定年度节水奖励金预算，报市财政局纳入下一年度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财政经费预算。发给个人的奖励金在市财政局将奖励金划入节水专项经费账户后，与荣誉证书同时发放。发给居民小区、企业、单位的奖励金由市财政局按照国库集中支付的相关规定发放。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04040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第十二条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居民小区、企业、单位和个人弄虚作假，骗取节水奖励的，由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市水务局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追回荣誉证书及奖金，并自荣誉证书及奖金追回之日起5年内不再受理其奖励申报。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jc w:val="both"/>
        <w:rPr>
          <w:rFonts w:ascii="仿宋" w:hAnsi="仿宋" w:eastAsia="仿宋" w:cs="仿宋"/>
          <w:color w:val="040404"/>
          <w:sz w:val="32"/>
          <w:szCs w:val="32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　　居民小区、企业、单位和个人有私采地下水等违法用水行为的，不得给予节约用水奖励。</w:t>
      </w:r>
      <w:bookmarkStart w:id="2" w:name="_GoBack"/>
      <w:bookmarkEnd w:id="2"/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42424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ar"/>
        </w:rPr>
        <w:t>第十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ar"/>
        </w:rPr>
        <w:t>条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zh-CN"/>
        </w:rPr>
        <w:t>本办法由市水务局组织实施。执行中的具体问题，由市水务局给予解释。</w:t>
      </w:r>
    </w:p>
    <w:p>
      <w:pPr>
        <w:pStyle w:val="7"/>
        <w:widowControl/>
        <w:shd w:val="clear" w:color="auto" w:fill="FFFFFF"/>
        <w:autoSpaceDE/>
        <w:autoSpaceDN/>
        <w:spacing w:beforeAutospacing="0" w:afterAutospacing="0" w:line="360" w:lineRule="auto"/>
        <w:ind w:firstLine="532"/>
        <w:jc w:val="both"/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ar"/>
        </w:rPr>
        <w:t>第十</w:t>
      </w: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ar"/>
        </w:rPr>
        <w:t>条</w:t>
      </w:r>
      <w:r>
        <w:rPr>
          <w:rFonts w:hint="eastAsia" w:ascii="黑体" w:hAnsi="黑体" w:eastAsia="黑体" w:cs="黑体"/>
          <w:color w:val="262D2B"/>
          <w:sz w:val="32"/>
          <w:szCs w:val="32"/>
          <w:lang w:val="en-US" w:eastAsia="zh-CN" w:bidi="zh-TW"/>
        </w:rPr>
        <w:t xml:space="preserve">  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本办法自发布之日起施行，有效期5年。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627B0"/>
    <w:rsid w:val="00093FFB"/>
    <w:rsid w:val="00101A3B"/>
    <w:rsid w:val="004C1941"/>
    <w:rsid w:val="005861C8"/>
    <w:rsid w:val="005A02AE"/>
    <w:rsid w:val="006F6BC8"/>
    <w:rsid w:val="008659B3"/>
    <w:rsid w:val="00B07D6F"/>
    <w:rsid w:val="00C1056E"/>
    <w:rsid w:val="00C36D00"/>
    <w:rsid w:val="00F40631"/>
    <w:rsid w:val="00FB3DB7"/>
    <w:rsid w:val="010B5142"/>
    <w:rsid w:val="018646B4"/>
    <w:rsid w:val="01B654B6"/>
    <w:rsid w:val="04FB15D3"/>
    <w:rsid w:val="05917441"/>
    <w:rsid w:val="05F23F08"/>
    <w:rsid w:val="05F87FCE"/>
    <w:rsid w:val="061B355C"/>
    <w:rsid w:val="062F189E"/>
    <w:rsid w:val="073D27CC"/>
    <w:rsid w:val="074922CB"/>
    <w:rsid w:val="07837BE9"/>
    <w:rsid w:val="078B4914"/>
    <w:rsid w:val="08A64BCF"/>
    <w:rsid w:val="08C377E0"/>
    <w:rsid w:val="08E91EEB"/>
    <w:rsid w:val="0BB564BB"/>
    <w:rsid w:val="0C0627B0"/>
    <w:rsid w:val="0E375E38"/>
    <w:rsid w:val="0EA70BBC"/>
    <w:rsid w:val="0EDF08C1"/>
    <w:rsid w:val="0F934736"/>
    <w:rsid w:val="103E16E2"/>
    <w:rsid w:val="10E122E0"/>
    <w:rsid w:val="12754A87"/>
    <w:rsid w:val="13F60F4C"/>
    <w:rsid w:val="13FF0237"/>
    <w:rsid w:val="14144ED3"/>
    <w:rsid w:val="14260BB2"/>
    <w:rsid w:val="144508F1"/>
    <w:rsid w:val="1547431B"/>
    <w:rsid w:val="15540306"/>
    <w:rsid w:val="159448DF"/>
    <w:rsid w:val="16B74ACE"/>
    <w:rsid w:val="17871C42"/>
    <w:rsid w:val="188E3582"/>
    <w:rsid w:val="191851FC"/>
    <w:rsid w:val="1A576056"/>
    <w:rsid w:val="1B447613"/>
    <w:rsid w:val="1C41010D"/>
    <w:rsid w:val="1DA43FE0"/>
    <w:rsid w:val="1E524106"/>
    <w:rsid w:val="1E8325EA"/>
    <w:rsid w:val="1F0E6B40"/>
    <w:rsid w:val="1FF405C7"/>
    <w:rsid w:val="20C6282A"/>
    <w:rsid w:val="216E0BC7"/>
    <w:rsid w:val="24366E5D"/>
    <w:rsid w:val="25E062D1"/>
    <w:rsid w:val="260029A8"/>
    <w:rsid w:val="26B334F5"/>
    <w:rsid w:val="272419B6"/>
    <w:rsid w:val="28F736B4"/>
    <w:rsid w:val="29045277"/>
    <w:rsid w:val="2993539A"/>
    <w:rsid w:val="29B82A5C"/>
    <w:rsid w:val="2B80427F"/>
    <w:rsid w:val="2C465A8B"/>
    <w:rsid w:val="2CDA5DA0"/>
    <w:rsid w:val="2D4E7382"/>
    <w:rsid w:val="2D4E7CBB"/>
    <w:rsid w:val="2D7C6C1D"/>
    <w:rsid w:val="2DB03FBA"/>
    <w:rsid w:val="2DE9083B"/>
    <w:rsid w:val="2F8E4733"/>
    <w:rsid w:val="2F9D1FEF"/>
    <w:rsid w:val="31972F65"/>
    <w:rsid w:val="32C877A5"/>
    <w:rsid w:val="3330458D"/>
    <w:rsid w:val="33427526"/>
    <w:rsid w:val="33B60F50"/>
    <w:rsid w:val="356A0C46"/>
    <w:rsid w:val="365F25FC"/>
    <w:rsid w:val="36777BC2"/>
    <w:rsid w:val="36B7726A"/>
    <w:rsid w:val="373075DE"/>
    <w:rsid w:val="37383D25"/>
    <w:rsid w:val="37FA463B"/>
    <w:rsid w:val="38216D4B"/>
    <w:rsid w:val="3A4E619D"/>
    <w:rsid w:val="3D562B54"/>
    <w:rsid w:val="3D7136C7"/>
    <w:rsid w:val="3DE833C7"/>
    <w:rsid w:val="3E475F06"/>
    <w:rsid w:val="3F586146"/>
    <w:rsid w:val="3FE05DD5"/>
    <w:rsid w:val="3FFA329A"/>
    <w:rsid w:val="40676EEE"/>
    <w:rsid w:val="423D4941"/>
    <w:rsid w:val="436E67E0"/>
    <w:rsid w:val="443C5A26"/>
    <w:rsid w:val="444B507B"/>
    <w:rsid w:val="45984DEE"/>
    <w:rsid w:val="46172929"/>
    <w:rsid w:val="47A50AAA"/>
    <w:rsid w:val="47A82821"/>
    <w:rsid w:val="47B2044D"/>
    <w:rsid w:val="484F6E73"/>
    <w:rsid w:val="4A5375F7"/>
    <w:rsid w:val="4B195547"/>
    <w:rsid w:val="4CD60A6F"/>
    <w:rsid w:val="4DC12C0F"/>
    <w:rsid w:val="4DEC4E77"/>
    <w:rsid w:val="4E3512B8"/>
    <w:rsid w:val="4F2A25C3"/>
    <w:rsid w:val="4F666A07"/>
    <w:rsid w:val="4F700F28"/>
    <w:rsid w:val="50014BD5"/>
    <w:rsid w:val="50A429B4"/>
    <w:rsid w:val="51437DDD"/>
    <w:rsid w:val="5196760F"/>
    <w:rsid w:val="5253282E"/>
    <w:rsid w:val="53FF3D2C"/>
    <w:rsid w:val="54327CCD"/>
    <w:rsid w:val="558B1220"/>
    <w:rsid w:val="56E74787"/>
    <w:rsid w:val="57822802"/>
    <w:rsid w:val="57F973F5"/>
    <w:rsid w:val="584A04C7"/>
    <w:rsid w:val="58EB24F9"/>
    <w:rsid w:val="59FA0A81"/>
    <w:rsid w:val="5A5700AD"/>
    <w:rsid w:val="5A570297"/>
    <w:rsid w:val="5A605138"/>
    <w:rsid w:val="5A7D379A"/>
    <w:rsid w:val="5AFB3176"/>
    <w:rsid w:val="5D150C0C"/>
    <w:rsid w:val="5E6D133D"/>
    <w:rsid w:val="5F151AB4"/>
    <w:rsid w:val="5FEF0BF6"/>
    <w:rsid w:val="602656BB"/>
    <w:rsid w:val="6082019D"/>
    <w:rsid w:val="60BA226F"/>
    <w:rsid w:val="60BB47A3"/>
    <w:rsid w:val="62CF1614"/>
    <w:rsid w:val="632316FA"/>
    <w:rsid w:val="637B212C"/>
    <w:rsid w:val="64ED1622"/>
    <w:rsid w:val="669F16CC"/>
    <w:rsid w:val="67BB3FCD"/>
    <w:rsid w:val="67EA31F8"/>
    <w:rsid w:val="67F6368A"/>
    <w:rsid w:val="68416107"/>
    <w:rsid w:val="68844C9D"/>
    <w:rsid w:val="68CB661A"/>
    <w:rsid w:val="69524934"/>
    <w:rsid w:val="6A1E66C6"/>
    <w:rsid w:val="6A702B0F"/>
    <w:rsid w:val="6C820410"/>
    <w:rsid w:val="6DC443FB"/>
    <w:rsid w:val="6E57500E"/>
    <w:rsid w:val="6F201B40"/>
    <w:rsid w:val="70D33AE8"/>
    <w:rsid w:val="71343D9C"/>
    <w:rsid w:val="716D1E2A"/>
    <w:rsid w:val="717F2437"/>
    <w:rsid w:val="71911FDF"/>
    <w:rsid w:val="71C466FA"/>
    <w:rsid w:val="71E80061"/>
    <w:rsid w:val="722E765C"/>
    <w:rsid w:val="72656AE9"/>
    <w:rsid w:val="72B15D62"/>
    <w:rsid w:val="733D7103"/>
    <w:rsid w:val="74CC0194"/>
    <w:rsid w:val="74E73FF9"/>
    <w:rsid w:val="762E7F0B"/>
    <w:rsid w:val="76433755"/>
    <w:rsid w:val="77775C5C"/>
    <w:rsid w:val="78D8113D"/>
    <w:rsid w:val="790B5AA4"/>
    <w:rsid w:val="791B54BA"/>
    <w:rsid w:val="793018D9"/>
    <w:rsid w:val="795C27D8"/>
    <w:rsid w:val="7A7A33F9"/>
    <w:rsid w:val="7B030BE0"/>
    <w:rsid w:val="7CAB43F0"/>
    <w:rsid w:val="7E006518"/>
    <w:rsid w:val="7E2F7AF0"/>
    <w:rsid w:val="7E420609"/>
    <w:rsid w:val="7E7142CE"/>
    <w:rsid w:val="7E995B79"/>
    <w:rsid w:val="7EE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Body text|1"/>
    <w:basedOn w:val="1"/>
    <w:qFormat/>
    <w:uiPriority w:val="0"/>
    <w:pPr>
      <w:spacing w:line="470" w:lineRule="auto"/>
      <w:ind w:firstLine="400"/>
    </w:pPr>
    <w:rPr>
      <w:color w:val="262D2B"/>
      <w:sz w:val="28"/>
      <w:szCs w:val="28"/>
      <w:lang w:val="zh-TW" w:eastAsia="zh-TW" w:bidi="zh-TW"/>
    </w:rPr>
  </w:style>
  <w:style w:type="paragraph" w:customStyle="1" w:styleId="15">
    <w:name w:val="Heading #1|1"/>
    <w:basedOn w:val="1"/>
    <w:qFormat/>
    <w:uiPriority w:val="0"/>
    <w:pPr>
      <w:spacing w:before="200" w:after="520"/>
      <w:jc w:val="center"/>
      <w:outlineLvl w:val="0"/>
    </w:pPr>
    <w:rPr>
      <w:color w:val="525856"/>
      <w:sz w:val="40"/>
      <w:szCs w:val="40"/>
      <w:lang w:val="zh-TW" w:eastAsia="zh-TW" w:bidi="zh-TW"/>
    </w:rPr>
  </w:style>
  <w:style w:type="character" w:customStyle="1" w:styleId="16">
    <w:name w:val="页眉 字符"/>
    <w:basedOn w:val="10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批注框文本 字符"/>
    <w:basedOn w:val="10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批注文字 字符"/>
    <w:basedOn w:val="10"/>
    <w:link w:val="2"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0">
    <w:name w:val="批注主题 字符"/>
    <w:basedOn w:val="19"/>
    <w:link w:val="8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264</Words>
  <Characters>1505</Characters>
  <Lines>12</Lines>
  <Paragraphs>3</Paragraphs>
  <TotalTime>83</TotalTime>
  <ScaleCrop>false</ScaleCrop>
  <LinksUpToDate>false</LinksUpToDate>
  <CharactersWithSpaces>1766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2020-05-28T07:13:00Z</dcterms:created>
  <dc:creator>#mAko1</dc:creator>
  <cp:lastModifiedBy>Dell</cp:lastModifiedBy>
  <dcterms:modified xsi:type="dcterms:W3CDTF">2020-07-20T02:43:09Z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