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Cs/>
          <w:color w:val="auto"/>
          <w:w w:val="95"/>
          <w:sz w:val="44"/>
          <w:szCs w:val="44"/>
          <w:lang w:eastAsia="zh-CN"/>
        </w:rPr>
      </w:pPr>
      <w:bookmarkStart w:id="0" w:name="_Toc722114848_WPSOffice_Level2"/>
      <w:r>
        <w:rPr>
          <w:rFonts w:hint="eastAsia" w:ascii="方正小标宋_GBK" w:hAnsi="方正小标宋_GBK" w:eastAsia="方正小标宋_GBK" w:cs="方正小标宋_GBK"/>
          <w:bCs/>
          <w:color w:val="auto"/>
          <w:w w:val="95"/>
          <w:sz w:val="44"/>
          <w:szCs w:val="44"/>
          <w:lang w:eastAsia="zh-CN"/>
        </w:rPr>
        <w:t>《</w:t>
      </w:r>
      <w:r>
        <w:rPr>
          <w:rFonts w:hint="eastAsia" w:ascii="方正小标宋_GBK" w:hAnsi="方正小标宋_GBK" w:eastAsia="方正小标宋_GBK" w:cs="方正小标宋_GBK"/>
          <w:bCs/>
          <w:color w:val="auto"/>
          <w:w w:val="95"/>
          <w:sz w:val="44"/>
          <w:szCs w:val="44"/>
          <w:lang w:eastAsia="zh-Hans"/>
        </w:rPr>
        <w:t>河源</w:t>
      </w:r>
      <w:r>
        <w:rPr>
          <w:rFonts w:hint="eastAsia" w:ascii="方正小标宋_GBK" w:hAnsi="方正小标宋_GBK" w:eastAsia="方正小标宋_GBK" w:cs="方正小标宋_GBK"/>
          <w:bCs/>
          <w:color w:val="auto"/>
          <w:w w:val="95"/>
          <w:sz w:val="44"/>
          <w:szCs w:val="44"/>
        </w:rPr>
        <w:t>市文明行为促进条例（草案</w:t>
      </w:r>
      <w:r>
        <w:rPr>
          <w:rFonts w:hint="eastAsia" w:ascii="方正小标宋_GBK" w:hAnsi="方正小标宋_GBK" w:eastAsia="方正小标宋_GBK" w:cs="方正小标宋_GBK"/>
          <w:bCs/>
          <w:color w:val="auto"/>
          <w:w w:val="95"/>
          <w:sz w:val="44"/>
          <w:szCs w:val="44"/>
          <w:lang w:eastAsia="zh-CN"/>
        </w:rPr>
        <w:t>送审</w:t>
      </w:r>
      <w:r>
        <w:rPr>
          <w:rFonts w:hint="eastAsia" w:ascii="方正小标宋_GBK" w:hAnsi="方正小标宋_GBK" w:eastAsia="方正小标宋_GBK" w:cs="方正小标宋_GBK"/>
          <w:bCs/>
          <w:color w:val="auto"/>
          <w:w w:val="95"/>
          <w:sz w:val="44"/>
          <w:szCs w:val="44"/>
          <w:lang w:eastAsia="zh-Hans"/>
        </w:rPr>
        <w:t>稿）</w:t>
      </w:r>
      <w:r>
        <w:rPr>
          <w:rFonts w:hint="eastAsia" w:ascii="方正小标宋_GBK" w:hAnsi="方正小标宋_GBK" w:eastAsia="方正小标宋_GBK" w:cs="方正小标宋_GBK"/>
          <w:bCs/>
          <w:color w:val="auto"/>
          <w:w w:val="95"/>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方正小标宋_GBK" w:cs="方正小标宋_GBK"/>
          <w:color w:val="auto"/>
          <w:kern w:val="1"/>
          <w:sz w:val="44"/>
          <w:szCs w:val="44"/>
          <w:lang w:eastAsia="zh-Hans"/>
        </w:rPr>
      </w:pPr>
      <w:r>
        <w:rPr>
          <w:rFonts w:hint="eastAsia" w:ascii="宋体" w:hAnsi="宋体" w:eastAsia="方正小标宋_GBK" w:cs="方正小标宋_GBK"/>
          <w:bCs/>
          <w:color w:val="auto"/>
          <w:spacing w:val="-20"/>
          <w:sz w:val="44"/>
          <w:szCs w:val="44"/>
          <w:lang w:eastAsia="zh-Hans"/>
        </w:rPr>
        <w:t>起草说明</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宋体" w:hAnsi="宋体" w:eastAsia="方正仿宋_GBK" w:cs="方正仿宋_GBK"/>
          <w:color w:val="auto"/>
          <w:kern w:val="1"/>
          <w:sz w:val="32"/>
          <w:szCs w:val="32"/>
          <w:lang w:eastAsia="zh-Hans"/>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宋体" w:hAnsi="宋体" w:eastAsia="方正仿宋_GBK" w:cs="方正仿宋_GBK"/>
          <w:color w:val="auto"/>
          <w:kern w:val="1"/>
          <w:sz w:val="32"/>
          <w:szCs w:val="32"/>
          <w:lang w:eastAsia="zh-CN"/>
        </w:rPr>
      </w:pPr>
      <w:r>
        <w:rPr>
          <w:rFonts w:hint="eastAsia" w:ascii="宋体" w:hAnsi="宋体" w:eastAsia="方正仿宋_GBK" w:cs="方正仿宋_GBK"/>
          <w:color w:val="auto"/>
          <w:kern w:val="1"/>
          <w:sz w:val="32"/>
          <w:szCs w:val="32"/>
          <w:lang w:eastAsia="zh-Hans"/>
        </w:rPr>
        <w:t>为深入</w:t>
      </w:r>
      <w:r>
        <w:rPr>
          <w:rFonts w:hint="eastAsia" w:ascii="宋体" w:hAnsi="宋体" w:eastAsia="方正仿宋_GBK" w:cs="方正仿宋_GBK"/>
          <w:color w:val="auto"/>
          <w:kern w:val="1"/>
          <w:sz w:val="32"/>
          <w:szCs w:val="32"/>
        </w:rPr>
        <w:t>贯彻习近平新时代中国特色社会主义思想，落实中共中央</w:t>
      </w:r>
      <w:r>
        <w:rPr>
          <w:rFonts w:hint="eastAsia" w:ascii="宋体" w:hAnsi="宋体" w:eastAsia="方正仿宋_GBK" w:cs="方正仿宋_GBK"/>
          <w:color w:val="auto"/>
          <w:kern w:val="1"/>
          <w:sz w:val="32"/>
          <w:szCs w:val="32"/>
          <w:lang w:eastAsia="zh-Hans"/>
        </w:rPr>
        <w:t>关于</w:t>
      </w:r>
      <w:r>
        <w:rPr>
          <w:rFonts w:hint="eastAsia" w:ascii="宋体" w:hAnsi="宋体" w:eastAsia="方正仿宋_GBK" w:cs="方正仿宋_GBK"/>
          <w:color w:val="auto"/>
          <w:kern w:val="1"/>
          <w:sz w:val="32"/>
          <w:szCs w:val="32"/>
        </w:rPr>
        <w:t>把社会主义核心价值观融入法治建设</w:t>
      </w:r>
      <w:r>
        <w:rPr>
          <w:rFonts w:hint="eastAsia" w:ascii="宋体" w:hAnsi="宋体" w:eastAsia="方正仿宋_GBK" w:cs="方正仿宋_GBK"/>
          <w:color w:val="auto"/>
          <w:kern w:val="1"/>
          <w:sz w:val="32"/>
          <w:szCs w:val="32"/>
          <w:lang w:eastAsia="zh-Hans"/>
        </w:rPr>
        <w:t>等系列决策部署</w:t>
      </w:r>
      <w:r>
        <w:rPr>
          <w:rFonts w:hint="eastAsia" w:ascii="宋体" w:hAnsi="宋体" w:eastAsia="方正仿宋_GBK" w:cs="方正仿宋_GBK"/>
          <w:color w:val="auto"/>
          <w:kern w:val="1"/>
          <w:sz w:val="32"/>
          <w:szCs w:val="32"/>
        </w:rPr>
        <w:t>，充分发挥</w:t>
      </w:r>
      <w:r>
        <w:rPr>
          <w:rFonts w:hint="eastAsia" w:ascii="宋体" w:hAnsi="宋体" w:eastAsia="方正仿宋_GBK" w:cs="方正仿宋_GBK"/>
          <w:color w:val="auto"/>
          <w:kern w:val="1"/>
          <w:sz w:val="32"/>
          <w:szCs w:val="32"/>
          <w:lang w:eastAsia="zh-Hans"/>
        </w:rPr>
        <w:t>立法的引领推动</w:t>
      </w:r>
      <w:r>
        <w:rPr>
          <w:rFonts w:hint="eastAsia" w:ascii="宋体" w:hAnsi="宋体" w:eastAsia="方正仿宋_GBK" w:cs="方正仿宋_GBK"/>
          <w:color w:val="auto"/>
          <w:kern w:val="1"/>
          <w:sz w:val="32"/>
          <w:szCs w:val="32"/>
        </w:rPr>
        <w:t>作用，</w:t>
      </w:r>
      <w:r>
        <w:rPr>
          <w:rFonts w:hint="eastAsia" w:ascii="宋体" w:hAnsi="宋体" w:eastAsia="方正仿宋_GBK" w:cs="方正仿宋_GBK"/>
          <w:color w:val="auto"/>
          <w:kern w:val="1"/>
          <w:sz w:val="32"/>
          <w:szCs w:val="32"/>
          <w:lang w:eastAsia="zh-Hans"/>
        </w:rPr>
        <w:t>推动河源</w:t>
      </w:r>
      <w:r>
        <w:rPr>
          <w:rFonts w:hint="eastAsia" w:ascii="宋体" w:hAnsi="宋体" w:eastAsia="方正仿宋_GBK" w:cs="方正仿宋_GBK"/>
          <w:color w:val="auto"/>
          <w:kern w:val="1"/>
          <w:sz w:val="32"/>
          <w:szCs w:val="32"/>
          <w:lang w:eastAsia="zh-CN"/>
        </w:rPr>
        <w:t>市</w:t>
      </w:r>
      <w:r>
        <w:rPr>
          <w:rFonts w:hint="eastAsia" w:ascii="宋体" w:hAnsi="宋体" w:eastAsia="方正仿宋_GBK" w:cs="方正仿宋_GBK"/>
          <w:color w:val="auto"/>
          <w:kern w:val="1"/>
          <w:sz w:val="32"/>
          <w:szCs w:val="32"/>
          <w:lang w:eastAsia="zh-Hans"/>
        </w:rPr>
        <w:t>精神文明建设进入法治化轨道新阶段，</w:t>
      </w:r>
      <w:r>
        <w:rPr>
          <w:rFonts w:hint="eastAsia" w:ascii="宋体" w:hAnsi="宋体" w:eastAsia="方正仿宋_GBK" w:cs="方正仿宋_GBK"/>
          <w:color w:val="auto"/>
          <w:kern w:val="1"/>
          <w:sz w:val="32"/>
          <w:szCs w:val="32"/>
        </w:rPr>
        <w:t>根据</w:t>
      </w:r>
      <w:r>
        <w:rPr>
          <w:rFonts w:hint="eastAsia" w:ascii="宋体" w:hAnsi="宋体" w:eastAsia="方正仿宋_GBK" w:cs="方正仿宋_GBK"/>
          <w:color w:val="auto"/>
          <w:kern w:val="1"/>
          <w:sz w:val="32"/>
          <w:szCs w:val="32"/>
          <w:lang w:eastAsia="zh-Hans"/>
        </w:rPr>
        <w:t>河源</w:t>
      </w:r>
      <w:r>
        <w:rPr>
          <w:rFonts w:hint="eastAsia" w:ascii="宋体" w:hAnsi="宋体" w:eastAsia="方正仿宋_GBK" w:cs="方正仿宋_GBK"/>
          <w:color w:val="auto"/>
          <w:kern w:val="1"/>
          <w:sz w:val="32"/>
          <w:szCs w:val="32"/>
        </w:rPr>
        <w:t>市人大常委会2021年立法</w:t>
      </w:r>
      <w:r>
        <w:rPr>
          <w:rFonts w:hint="eastAsia" w:ascii="宋体" w:hAnsi="宋体" w:eastAsia="方正仿宋_GBK" w:cs="方正仿宋_GBK"/>
          <w:color w:val="auto"/>
          <w:kern w:val="1"/>
          <w:sz w:val="32"/>
          <w:szCs w:val="32"/>
          <w:lang w:eastAsia="zh-Hans"/>
        </w:rPr>
        <w:t>工作</w:t>
      </w:r>
      <w:r>
        <w:rPr>
          <w:rFonts w:hint="eastAsia" w:ascii="宋体" w:hAnsi="宋体" w:eastAsia="方正仿宋_GBK" w:cs="方正仿宋_GBK"/>
          <w:color w:val="auto"/>
          <w:kern w:val="1"/>
          <w:sz w:val="32"/>
          <w:szCs w:val="32"/>
        </w:rPr>
        <w:t>计划，《河源市文明行为促进条例》被列入重点推进预备项目。《</w:t>
      </w:r>
      <w:r>
        <w:rPr>
          <w:rFonts w:hint="eastAsia" w:ascii="宋体" w:hAnsi="宋体" w:eastAsia="方正仿宋_GBK" w:cs="方正仿宋_GBK"/>
          <w:color w:val="auto"/>
          <w:kern w:val="1"/>
          <w:sz w:val="32"/>
          <w:szCs w:val="32"/>
          <w:lang w:eastAsia="zh-Hans"/>
        </w:rPr>
        <w:t>河源</w:t>
      </w:r>
      <w:r>
        <w:rPr>
          <w:rFonts w:hint="eastAsia" w:ascii="宋体" w:hAnsi="宋体" w:eastAsia="方正仿宋_GBK" w:cs="方正仿宋_GBK"/>
          <w:color w:val="auto"/>
          <w:kern w:val="1"/>
          <w:sz w:val="32"/>
          <w:szCs w:val="32"/>
        </w:rPr>
        <w:t>市文明行为促进条例（</w:t>
      </w:r>
      <w:r>
        <w:rPr>
          <w:rFonts w:hint="eastAsia" w:ascii="宋体" w:hAnsi="宋体" w:eastAsia="方正仿宋_GBK" w:cs="方正仿宋_GBK"/>
          <w:color w:val="auto"/>
          <w:kern w:val="1"/>
          <w:sz w:val="32"/>
          <w:szCs w:val="32"/>
          <w:lang w:eastAsia="zh-Hans"/>
        </w:rPr>
        <w:t>草案</w:t>
      </w:r>
      <w:r>
        <w:rPr>
          <w:rFonts w:hint="eastAsia" w:ascii="宋体" w:hAnsi="宋体" w:eastAsia="方正仿宋_GBK" w:cs="方正仿宋_GBK"/>
          <w:color w:val="auto"/>
          <w:kern w:val="1"/>
          <w:sz w:val="32"/>
          <w:szCs w:val="32"/>
          <w:lang w:eastAsia="zh-CN"/>
        </w:rPr>
        <w:t>送审</w:t>
      </w:r>
      <w:r>
        <w:rPr>
          <w:rFonts w:hint="eastAsia" w:ascii="宋体" w:hAnsi="宋体" w:eastAsia="方正仿宋_GBK" w:cs="方正仿宋_GBK"/>
          <w:color w:val="auto"/>
          <w:kern w:val="1"/>
          <w:sz w:val="32"/>
          <w:szCs w:val="32"/>
          <w:lang w:eastAsia="zh-Hans"/>
        </w:rPr>
        <w:t>稿）</w:t>
      </w:r>
      <w:r>
        <w:rPr>
          <w:rFonts w:hint="eastAsia" w:ascii="宋体" w:hAnsi="宋体" w:eastAsia="方正仿宋_GBK" w:cs="方正仿宋_GBK"/>
          <w:color w:val="auto"/>
          <w:kern w:val="1"/>
          <w:sz w:val="32"/>
          <w:szCs w:val="32"/>
        </w:rPr>
        <w:t>》（以下简称《条例》）</w:t>
      </w:r>
      <w:r>
        <w:rPr>
          <w:rFonts w:hint="eastAsia" w:ascii="宋体" w:hAnsi="宋体" w:eastAsia="方正仿宋_GBK" w:cs="方正仿宋_GBK"/>
          <w:color w:val="auto"/>
          <w:kern w:val="1"/>
          <w:sz w:val="32"/>
          <w:szCs w:val="32"/>
          <w:lang w:eastAsia="zh-CN"/>
        </w:rPr>
        <w:t>由市委文明办负责起草</w:t>
      </w:r>
      <w:r>
        <w:rPr>
          <w:rFonts w:hint="eastAsia" w:ascii="宋体" w:hAnsi="宋体" w:eastAsia="方正仿宋_GBK" w:cs="方正仿宋_GBK"/>
          <w:color w:val="auto"/>
          <w:kern w:val="1"/>
          <w:sz w:val="32"/>
          <w:szCs w:val="32"/>
        </w:rPr>
        <w:t>，现</w:t>
      </w:r>
      <w:r>
        <w:rPr>
          <w:rFonts w:hint="eastAsia" w:ascii="宋体" w:hAnsi="宋体" w:eastAsia="方正仿宋_GBK" w:cs="方正仿宋_GBK"/>
          <w:color w:val="auto"/>
          <w:kern w:val="1"/>
          <w:sz w:val="32"/>
          <w:szCs w:val="32"/>
          <w:lang w:eastAsia="zh-Hans"/>
        </w:rPr>
        <w:t>将有关</w:t>
      </w:r>
      <w:r>
        <w:rPr>
          <w:rFonts w:hint="eastAsia" w:ascii="宋体" w:hAnsi="宋体" w:eastAsia="方正仿宋_GBK" w:cs="方正仿宋_GBK"/>
          <w:color w:val="auto"/>
          <w:kern w:val="1"/>
          <w:sz w:val="32"/>
          <w:szCs w:val="32"/>
        </w:rPr>
        <w:t>起草情况</w:t>
      </w:r>
      <w:r>
        <w:rPr>
          <w:rFonts w:hint="eastAsia" w:ascii="宋体" w:hAnsi="宋体" w:eastAsia="方正仿宋_GBK" w:cs="方正仿宋_GBK"/>
          <w:color w:val="auto"/>
          <w:kern w:val="1"/>
          <w:sz w:val="32"/>
          <w:szCs w:val="32"/>
          <w:lang w:eastAsia="zh-Hans"/>
        </w:rPr>
        <w:t>说明如下</w:t>
      </w:r>
      <w:r>
        <w:rPr>
          <w:rFonts w:hint="eastAsia" w:ascii="宋体" w:hAnsi="宋体" w:eastAsia="方正仿宋_GBK" w:cs="方正仿宋_GBK"/>
          <w:color w:val="auto"/>
          <w:kern w:val="1"/>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1"/>
        <w:rPr>
          <w:rFonts w:hint="eastAsia" w:ascii="宋体" w:hAnsi="宋体" w:eastAsia="方正黑体_GBK" w:cs="方正黑体_GBK"/>
          <w:bCs/>
          <w:color w:val="auto"/>
          <w:sz w:val="32"/>
          <w:szCs w:val="32"/>
        </w:rPr>
      </w:pPr>
      <w:r>
        <w:rPr>
          <w:rFonts w:hint="eastAsia" w:ascii="宋体" w:hAnsi="宋体" w:eastAsia="方正黑体_GBK" w:cs="方正黑体_GBK"/>
          <w:bCs/>
          <w:color w:val="auto"/>
          <w:sz w:val="32"/>
          <w:szCs w:val="32"/>
        </w:rPr>
        <w:t>一、</w:t>
      </w:r>
      <w:r>
        <w:rPr>
          <w:rFonts w:hint="eastAsia" w:ascii="宋体" w:hAnsi="宋体" w:eastAsia="方正黑体_GBK" w:cs="方正黑体_GBK"/>
          <w:bCs/>
          <w:color w:val="auto"/>
          <w:sz w:val="32"/>
          <w:szCs w:val="32"/>
          <w:lang w:eastAsia="zh-Hans"/>
        </w:rPr>
        <w:t>立法</w:t>
      </w:r>
      <w:r>
        <w:rPr>
          <w:rFonts w:hint="eastAsia" w:ascii="宋体" w:hAnsi="宋体" w:eastAsia="方正黑体_GBK" w:cs="方正黑体_GBK"/>
          <w:bCs/>
          <w:color w:val="auto"/>
          <w:sz w:val="32"/>
          <w:szCs w:val="32"/>
        </w:rPr>
        <w:t>的</w:t>
      </w:r>
      <w:r>
        <w:rPr>
          <w:rFonts w:hint="eastAsia" w:ascii="宋体" w:hAnsi="宋体" w:eastAsia="方正黑体_GBK" w:cs="方正黑体_GBK"/>
          <w:bCs/>
          <w:color w:val="auto"/>
          <w:sz w:val="32"/>
          <w:szCs w:val="32"/>
          <w:lang w:eastAsia="zh-Hans"/>
        </w:rPr>
        <w:t>必要性</w:t>
      </w:r>
      <w:bookmarkEnd w:id="0"/>
      <w:r>
        <w:rPr>
          <w:rFonts w:hint="eastAsia" w:ascii="宋体" w:hAnsi="宋体" w:eastAsia="方正黑体_GBK" w:cs="方正黑体_GBK"/>
          <w:bCs/>
          <w:color w:val="auto"/>
          <w:sz w:val="32"/>
          <w:szCs w:val="32"/>
        </w:rPr>
        <w:t>及可行性说明</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2"/>
        <w:rPr>
          <w:rFonts w:hint="eastAsia" w:ascii="宋体" w:hAnsi="宋体" w:eastAsia="方正楷体_GBK" w:cs="方正楷体_GBK"/>
          <w:b w:val="0"/>
          <w:bCs/>
          <w:color w:val="auto"/>
          <w:sz w:val="32"/>
          <w:szCs w:val="32"/>
        </w:rPr>
      </w:pPr>
      <w:r>
        <w:rPr>
          <w:rFonts w:hint="eastAsia" w:ascii="宋体" w:hAnsi="宋体" w:eastAsia="方正楷体_GBK" w:cs="方正楷体_GBK"/>
          <w:b w:val="0"/>
          <w:bCs/>
          <w:color w:val="auto"/>
          <w:sz w:val="32"/>
          <w:szCs w:val="32"/>
        </w:rPr>
        <w:t>（一）立法必要性</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2"/>
        <w:rPr>
          <w:rFonts w:hint="eastAsia" w:ascii="宋体" w:hAnsi="宋体" w:eastAsia="方正仿宋_GBK" w:cs="方正仿宋_GBK"/>
          <w:b/>
          <w:bCs w:val="0"/>
          <w:color w:val="auto"/>
          <w:sz w:val="32"/>
          <w:szCs w:val="32"/>
          <w:lang w:eastAsia="zh-Hans"/>
        </w:rPr>
      </w:pPr>
      <w:r>
        <w:rPr>
          <w:rFonts w:hint="eastAsia" w:ascii="宋体" w:hAnsi="宋体" w:eastAsia="方正仿宋_GBK" w:cs="方正仿宋_GBK"/>
          <w:b/>
          <w:bCs w:val="0"/>
          <w:color w:val="auto"/>
          <w:sz w:val="32"/>
          <w:szCs w:val="32"/>
        </w:rPr>
        <w:t>1.</w:t>
      </w:r>
      <w:r>
        <w:rPr>
          <w:rFonts w:hint="eastAsia" w:ascii="宋体" w:hAnsi="宋体" w:eastAsia="方正仿宋_GBK" w:cs="方正仿宋_GBK"/>
          <w:b/>
          <w:bCs w:val="0"/>
          <w:color w:val="auto"/>
          <w:sz w:val="32"/>
          <w:szCs w:val="32"/>
          <w:lang w:eastAsia="zh-Hans"/>
        </w:rPr>
        <w:t>制定条例是弘扬社会主义核心价值观，促进精神文明建设法治化的内在要求。</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lang w:eastAsia="zh-Hans"/>
        </w:rPr>
      </w:pPr>
      <w:r>
        <w:rPr>
          <w:rFonts w:hint="eastAsia" w:ascii="宋体" w:hAnsi="宋体" w:eastAsia="方正仿宋_GBK" w:cs="方正仿宋_GBK"/>
          <w:bCs/>
          <w:color w:val="auto"/>
          <w:sz w:val="32"/>
          <w:szCs w:val="32"/>
          <w:lang w:eastAsia="zh-Hans"/>
        </w:rPr>
        <w:t>法律是道德</w:t>
      </w:r>
      <w:r>
        <w:rPr>
          <w:rFonts w:hint="eastAsia" w:ascii="宋体" w:hAnsi="宋体" w:eastAsia="方正仿宋_GBK" w:cs="方正仿宋_GBK"/>
          <w:bCs/>
          <w:color w:val="auto"/>
          <w:sz w:val="32"/>
          <w:szCs w:val="32"/>
          <w:lang w:eastAsia="zh-CN"/>
        </w:rPr>
        <w:t>的</w:t>
      </w:r>
      <w:r>
        <w:rPr>
          <w:rFonts w:hint="eastAsia" w:ascii="宋体" w:hAnsi="宋体" w:eastAsia="方正仿宋_GBK" w:cs="方正仿宋_GBK"/>
          <w:bCs/>
          <w:color w:val="auto"/>
          <w:sz w:val="32"/>
          <w:szCs w:val="32"/>
          <w:lang w:eastAsia="zh-Hans"/>
        </w:rPr>
        <w:t>底线，也是道德的保障，立法是弘扬社会主流价值的重要渠道和有力保证。党的十九届四中全会指出：坚持依法治国和以德治国相结合，完善弘扬社会主义核心价值观的法律政策体系。中共中央《关于进一步把社会主义核心价值观融入法治建设的指导意见》《社会主义核心价值观融入法治建设立法修法规划》等决策部署也要求加强道德领域突出问题专项立法，探索制定公民文明行为促进方面法律制度，把一些基本道德要求及时上升为法律规范。河源启动促进文明行为立法，是贯彻落实党中央促进弘德立法工作部署的重要举措，旨在以法治思维和法治方式推进精神文明建设，以法治手段解决道德领域突出问题，以法治的力量引导、规范和促进市民的文明行为，着力提升市民文明素养和河源的城市文明程度，聚焦培育现代河源精神。最终实现以法治方式促进和保障社会主义核心价值观内化于心、外化于行，为奋力推动“示范区”“排头兵”和“两个河源”建设提供深厚道德滋养、凝聚强大精神力量。</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lang w:eastAsia="zh-Hans"/>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eastAsia="方正楷体_GBK" w:cs="方正楷体_GBK"/>
          <w:color w:val="auto"/>
          <w:sz w:val="32"/>
          <w:szCs w:val="32"/>
          <w:lang w:eastAsia="zh-Hans"/>
        </w:rPr>
      </w:pPr>
      <w:r>
        <w:rPr>
          <w:rFonts w:hint="eastAsia" w:ascii="宋体" w:hAnsi="宋体" w:eastAsia="方正楷体_GBK" w:cs="方正楷体_GBK"/>
          <w:color w:val="auto"/>
          <w:sz w:val="32"/>
          <w:szCs w:val="32"/>
          <w:lang w:eastAsia="zh-Hans"/>
        </w:rPr>
        <w:t>表1</w:t>
      </w:r>
      <w:r>
        <w:rPr>
          <w:rFonts w:hint="eastAsia" w:ascii="宋体" w:hAnsi="宋体" w:eastAsia="方正楷体_GBK" w:cs="方正楷体_GBK"/>
          <w:color w:val="auto"/>
          <w:sz w:val="32"/>
          <w:szCs w:val="32"/>
          <w:lang w:eastAsia="zh-CN"/>
        </w:rPr>
        <w:t>：</w:t>
      </w:r>
      <w:r>
        <w:rPr>
          <w:rFonts w:hint="eastAsia" w:ascii="宋体" w:hAnsi="宋体" w:eastAsia="方正楷体_GBK" w:cs="方正楷体_GBK"/>
          <w:color w:val="auto"/>
          <w:sz w:val="32"/>
          <w:szCs w:val="32"/>
          <w:lang w:eastAsia="zh-Hans"/>
        </w:rPr>
        <w:t>中共中央关于推动文明行为立法工作的相关重要决策部署</w:t>
      </w:r>
    </w:p>
    <w:tbl>
      <w:tblPr>
        <w:tblStyle w:val="3"/>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536"/>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1350"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2012年11月</w:t>
            </w:r>
          </w:p>
        </w:tc>
        <w:tc>
          <w:tcPr>
            <w:tcW w:w="3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党的十八大</w:t>
            </w:r>
          </w:p>
        </w:tc>
        <w:tc>
          <w:tcPr>
            <w:tcW w:w="4752"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“积极培育和践行社会主义核心价值观”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trPr>
        <w:tc>
          <w:tcPr>
            <w:tcW w:w="1350"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2013年12月</w:t>
            </w:r>
          </w:p>
        </w:tc>
        <w:tc>
          <w:tcPr>
            <w:tcW w:w="3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中共中央办公厅印发《关于培育和践行社会主义核心价值观的意见》</w:t>
            </w:r>
          </w:p>
        </w:tc>
        <w:tc>
          <w:tcPr>
            <w:tcW w:w="4752"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“注重把社会主义核心价值观相关要求上升为具体法律规定”“形成有利于培育和践行社会主义核心价值观的良好法治环境”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trPr>
        <w:tc>
          <w:tcPr>
            <w:tcW w:w="1350"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2014年10月</w:t>
            </w:r>
          </w:p>
        </w:tc>
        <w:tc>
          <w:tcPr>
            <w:tcW w:w="3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《中共中央关于全面推进依法治国若干重大问题的决定》</w:t>
            </w:r>
          </w:p>
        </w:tc>
        <w:tc>
          <w:tcPr>
            <w:tcW w:w="4752"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“发挥法治在解决道德领域突出问题中的作用，引导人们自觉履行法定义务、社会责任、家庭责任”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1350"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2016年12月</w:t>
            </w:r>
          </w:p>
        </w:tc>
        <w:tc>
          <w:tcPr>
            <w:tcW w:w="3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中共中央办公厅</w:t>
            </w:r>
            <w:r>
              <w:rPr>
                <w:rFonts w:hint="eastAsia" w:ascii="宋体" w:hAnsi="宋体" w:eastAsia="方正仿宋_GBK" w:cs="方正仿宋_GBK"/>
                <w:color w:val="auto"/>
                <w:sz w:val="32"/>
                <w:szCs w:val="32"/>
              </w:rPr>
              <w:t xml:space="preserve"> </w:t>
            </w:r>
            <w:r>
              <w:rPr>
                <w:rFonts w:hint="eastAsia" w:ascii="宋体" w:hAnsi="宋体" w:eastAsia="方正仿宋_GBK" w:cs="方正仿宋_GBK"/>
                <w:color w:val="auto"/>
                <w:sz w:val="32"/>
                <w:szCs w:val="32"/>
                <w:lang w:eastAsia="zh-Hans"/>
              </w:rPr>
              <w:t>国务院办公厅印发《关于进一步把社会主义核心价值观融入法治建设的指导意见》</w:t>
            </w:r>
          </w:p>
        </w:tc>
        <w:tc>
          <w:tcPr>
            <w:tcW w:w="4752"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“把社会主义核心价值观的要求体现到宪法法律、法规规章和公共政策之中，转化为具有刚性约束力的法律规定”“推动文明行为的立法工作”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1350"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2017年10月</w:t>
            </w:r>
          </w:p>
        </w:tc>
        <w:tc>
          <w:tcPr>
            <w:tcW w:w="3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党的十九大</w:t>
            </w:r>
          </w:p>
        </w:tc>
        <w:tc>
          <w:tcPr>
            <w:tcW w:w="4752"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“培育和践行社会主义核心价值观”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8" w:hRule="atLeast"/>
        </w:trPr>
        <w:tc>
          <w:tcPr>
            <w:tcW w:w="1350"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b/>
                <w:bCs/>
                <w:color w:val="auto"/>
                <w:sz w:val="32"/>
                <w:szCs w:val="32"/>
                <w:lang w:eastAsia="zh-Hans"/>
              </w:rPr>
            </w:pPr>
            <w:r>
              <w:rPr>
                <w:rFonts w:hint="eastAsia" w:ascii="宋体" w:hAnsi="宋体" w:eastAsia="方正仿宋_GBK" w:cs="方正仿宋_GBK"/>
                <w:color w:val="auto"/>
                <w:sz w:val="32"/>
                <w:szCs w:val="32"/>
                <w:lang w:eastAsia="zh-Hans"/>
              </w:rPr>
              <w:t>2018年5月</w:t>
            </w:r>
          </w:p>
        </w:tc>
        <w:tc>
          <w:tcPr>
            <w:tcW w:w="3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中共中央印发《社会主义核心价值观融入法治建设立法修法规划》</w:t>
            </w:r>
          </w:p>
        </w:tc>
        <w:tc>
          <w:tcPr>
            <w:tcW w:w="4752"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“加强道德领域突出问题专项立法，把一些基本道德要求及时上升为法律规范，推动社会主义核心价值观内化于心、外化于行”，提出“要探索制定公民文明行为促进方面法律制度”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trPr>
        <w:tc>
          <w:tcPr>
            <w:tcW w:w="1350"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2019年10月</w:t>
            </w:r>
          </w:p>
        </w:tc>
        <w:tc>
          <w:tcPr>
            <w:tcW w:w="3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党的十九届四中全会</w:t>
            </w:r>
          </w:p>
        </w:tc>
        <w:tc>
          <w:tcPr>
            <w:tcW w:w="4752"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Hans"/>
              </w:rPr>
              <w:t>坚持依法治国和以德治国相结合，完善弘扬社会主义核心价值观的法律政策体系</w:t>
            </w:r>
            <w:r>
              <w:rPr>
                <w:rFonts w:hint="eastAsia" w:ascii="宋体" w:hAnsi="宋体" w:eastAsia="方正仿宋_GBK" w:cs="方正仿宋_GBK"/>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3" w:hRule="atLeast"/>
        </w:trPr>
        <w:tc>
          <w:tcPr>
            <w:tcW w:w="1350"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2019年10月</w:t>
            </w:r>
          </w:p>
        </w:tc>
        <w:tc>
          <w:tcPr>
            <w:tcW w:w="3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lang w:eastAsia="zh-Hans"/>
              </w:rPr>
              <w:t>中共中央印发《新时代公民道德建设实施纲要》</w:t>
            </w:r>
          </w:p>
        </w:tc>
        <w:tc>
          <w:tcPr>
            <w:tcW w:w="4752"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方正仿宋_GBK" w:cs="方正仿宋_GBK"/>
                <w:color w:val="auto"/>
                <w:sz w:val="32"/>
                <w:szCs w:val="32"/>
                <w:lang w:eastAsia="zh-Hans"/>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Hans"/>
              </w:rPr>
              <w:t>坚持发挥社会主义法治的促进和保障作用，以法治承载道德理念、鲜明道德导向、弘扬美德义行，把社会主义道德要求体现到立法、执法、司法、守法之中，以法治的力量引导人们向上向善</w:t>
            </w:r>
            <w:r>
              <w:rPr>
                <w:rFonts w:hint="eastAsia" w:ascii="宋体" w:hAnsi="宋体" w:eastAsia="方正仿宋_GBK" w:cs="方正仿宋_GBK"/>
                <w:color w:val="auto"/>
                <w:sz w:val="32"/>
                <w:szCs w:val="32"/>
              </w:rPr>
              <w:t>”</w:t>
            </w:r>
          </w:p>
        </w:tc>
      </w:tr>
    </w:tbl>
    <w:p>
      <w:pPr>
        <w:keepNext w:val="0"/>
        <w:keepLines w:val="0"/>
        <w:pageBreakBefore w:val="0"/>
        <w:widowControl w:val="0"/>
        <w:kinsoku/>
        <w:wordWrap/>
        <w:overflowPunct/>
        <w:topLinePunct w:val="0"/>
        <w:autoSpaceDE/>
        <w:autoSpaceDN/>
        <w:bidi w:val="0"/>
        <w:adjustRightInd/>
        <w:spacing w:line="600" w:lineRule="exact"/>
        <w:jc w:val="both"/>
        <w:textAlignment w:val="auto"/>
        <w:outlineLvl w:val="2"/>
        <w:rPr>
          <w:rFonts w:hint="eastAsia" w:ascii="宋体" w:hAnsi="宋体" w:eastAsia="方正仿宋_GBK" w:cs="方正仿宋_GBK"/>
          <w:b/>
          <w:color w:val="auto"/>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2"/>
        <w:rPr>
          <w:rFonts w:hint="eastAsia" w:ascii="宋体" w:hAnsi="宋体" w:eastAsia="方正仿宋_GBK" w:cs="方正仿宋_GBK"/>
          <w:b/>
          <w:color w:val="auto"/>
          <w:sz w:val="32"/>
          <w:szCs w:val="32"/>
          <w:lang w:eastAsia="zh-Hans"/>
        </w:rPr>
      </w:pPr>
      <w:r>
        <w:rPr>
          <w:rFonts w:hint="eastAsia" w:ascii="宋体" w:hAnsi="宋体" w:eastAsia="方正仿宋_GBK" w:cs="方正仿宋_GBK"/>
          <w:b/>
          <w:color w:val="auto"/>
          <w:sz w:val="32"/>
          <w:szCs w:val="32"/>
        </w:rPr>
        <w:t>2.</w:t>
      </w:r>
      <w:r>
        <w:rPr>
          <w:rFonts w:hint="eastAsia" w:ascii="宋体" w:hAnsi="宋体" w:eastAsia="方正仿宋_GBK" w:cs="方正仿宋_GBK"/>
          <w:b/>
          <w:color w:val="auto"/>
          <w:sz w:val="32"/>
          <w:szCs w:val="32"/>
          <w:lang w:eastAsia="zh-Hans"/>
        </w:rPr>
        <w:t>制定条例是河源</w:t>
      </w:r>
      <w:r>
        <w:rPr>
          <w:rFonts w:hint="eastAsia" w:ascii="宋体" w:hAnsi="宋体" w:eastAsia="方正仿宋_GBK" w:cs="方正仿宋_GBK"/>
          <w:b/>
          <w:color w:val="auto"/>
          <w:sz w:val="32"/>
          <w:szCs w:val="32"/>
          <w:lang w:eastAsia="zh-CN"/>
        </w:rPr>
        <w:t>创建</w:t>
      </w:r>
      <w:r>
        <w:rPr>
          <w:rFonts w:hint="eastAsia" w:ascii="宋体" w:hAnsi="宋体" w:eastAsia="方正仿宋_GBK" w:cs="方正仿宋_GBK"/>
          <w:b/>
          <w:color w:val="auto"/>
          <w:sz w:val="32"/>
          <w:szCs w:val="32"/>
          <w:lang w:eastAsia="zh-Hans"/>
        </w:rPr>
        <w:t>全国文明城市、</w:t>
      </w:r>
      <w:r>
        <w:rPr>
          <w:rFonts w:hint="eastAsia" w:ascii="宋体" w:hAnsi="宋体" w:eastAsia="方正仿宋_GBK" w:cs="方正仿宋_GBK"/>
          <w:b/>
          <w:color w:val="auto"/>
          <w:sz w:val="32"/>
          <w:szCs w:val="32"/>
          <w:lang w:eastAsia="zh-CN"/>
        </w:rPr>
        <w:t>建设幸福和谐美丽河源</w:t>
      </w:r>
      <w:r>
        <w:rPr>
          <w:rFonts w:hint="eastAsia" w:ascii="宋体" w:hAnsi="宋体" w:eastAsia="方正仿宋_GBK" w:cs="方正仿宋_GBK"/>
          <w:b/>
          <w:color w:val="auto"/>
          <w:sz w:val="32"/>
          <w:szCs w:val="32"/>
          <w:lang w:eastAsia="zh-Hans"/>
        </w:rPr>
        <w:t>的现实需要。</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lang w:eastAsia="zh-Hans"/>
        </w:rPr>
      </w:pPr>
      <w:r>
        <w:rPr>
          <w:rFonts w:hint="eastAsia" w:ascii="宋体" w:hAnsi="宋体" w:eastAsia="方正仿宋_GBK" w:cs="方正仿宋_GBK"/>
          <w:bCs/>
          <w:color w:val="auto"/>
          <w:sz w:val="32"/>
          <w:szCs w:val="32"/>
          <w:lang w:eastAsia="zh-Hans"/>
        </w:rPr>
        <w:t>客家古邑，万绿河源，河源是客家文化的重要起源地之一，也是重要的红色革命老区</w:t>
      </w:r>
      <w:r>
        <w:rPr>
          <w:rFonts w:hint="eastAsia" w:ascii="宋体" w:hAnsi="宋体" w:eastAsia="方正仿宋_GBK" w:cs="方正仿宋_GBK"/>
          <w:bCs/>
          <w:color w:val="auto"/>
          <w:sz w:val="32"/>
          <w:szCs w:val="32"/>
        </w:rPr>
        <w:t>。</w:t>
      </w:r>
      <w:r>
        <w:rPr>
          <w:rFonts w:hint="eastAsia" w:ascii="宋体" w:hAnsi="宋体" w:eastAsia="方正仿宋_GBK" w:cs="方正仿宋_GBK"/>
          <w:bCs/>
          <w:color w:val="auto"/>
          <w:sz w:val="32"/>
          <w:szCs w:val="32"/>
          <w:lang w:eastAsia="zh-Hans"/>
        </w:rPr>
        <w:t>客家人慎终追远的品德、丰富而厚重的客家文化、苏区精神等文明成果熠熠生辉，生态资源得天独厚，生态优势突出。通过文明行为促进立法的方式，凸显客家文化、红色文化、生态文明等对公民文明行为的促进作用，可以赋予这些特色文明更强大的生命力。其次，这也有助于对在文明城市治理过程中形成的一些宝贵经验，如加强“河源好人”等文明典型培养选树</w:t>
      </w:r>
      <w:r>
        <w:rPr>
          <w:rFonts w:hint="eastAsia" w:ascii="宋体" w:hAnsi="宋体" w:eastAsia="方正仿宋_GBK" w:cs="方正仿宋_GBK"/>
          <w:bCs/>
          <w:color w:val="auto"/>
          <w:sz w:val="32"/>
          <w:szCs w:val="32"/>
        </w:rPr>
        <w:t>等做法</w:t>
      </w:r>
      <w:r>
        <w:rPr>
          <w:rFonts w:hint="eastAsia" w:ascii="宋体" w:hAnsi="宋体" w:eastAsia="方正仿宋_GBK" w:cs="方正仿宋_GBK"/>
          <w:bCs/>
          <w:color w:val="auto"/>
          <w:sz w:val="32"/>
          <w:szCs w:val="32"/>
          <w:lang w:eastAsia="zh-Hans"/>
        </w:rPr>
        <w:t>进行立法巩固与转化。再次，基于新冠肺炎疫情的防控经验，通过立法引导人们在日常生活中养成健康、文明的卫生习惯恰逢其时。</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2"/>
        <w:rPr>
          <w:rFonts w:hint="eastAsia" w:ascii="宋体" w:hAnsi="宋体" w:eastAsia="方正仿宋_GBK" w:cs="方正仿宋_GBK"/>
          <w:b/>
          <w:color w:val="auto"/>
          <w:sz w:val="32"/>
          <w:szCs w:val="32"/>
          <w:lang w:eastAsia="zh-Hans"/>
        </w:rPr>
      </w:pPr>
      <w:r>
        <w:rPr>
          <w:rFonts w:hint="eastAsia" w:ascii="宋体" w:hAnsi="宋体" w:eastAsia="方正仿宋_GBK" w:cs="方正仿宋_GBK"/>
          <w:b/>
          <w:color w:val="auto"/>
          <w:sz w:val="32"/>
          <w:szCs w:val="32"/>
        </w:rPr>
        <w:t>3.</w:t>
      </w:r>
      <w:r>
        <w:rPr>
          <w:rFonts w:hint="eastAsia" w:ascii="宋体" w:hAnsi="宋体" w:eastAsia="方正仿宋_GBK" w:cs="方正仿宋_GBK"/>
          <w:b/>
          <w:color w:val="auto"/>
          <w:sz w:val="32"/>
          <w:szCs w:val="32"/>
          <w:lang w:eastAsia="zh-Hans"/>
        </w:rPr>
        <w:t>制定条例是建立</w:t>
      </w:r>
      <w:r>
        <w:rPr>
          <w:rFonts w:hint="eastAsia" w:ascii="宋体" w:hAnsi="宋体" w:eastAsia="方正仿宋_GBK" w:cs="方正仿宋_GBK"/>
          <w:b/>
          <w:color w:val="auto"/>
          <w:sz w:val="32"/>
          <w:szCs w:val="32"/>
        </w:rPr>
        <w:t>健全</w:t>
      </w:r>
      <w:r>
        <w:rPr>
          <w:rFonts w:hint="eastAsia" w:ascii="宋体" w:hAnsi="宋体" w:eastAsia="方正仿宋_GBK" w:cs="方正仿宋_GBK"/>
          <w:b/>
          <w:color w:val="auto"/>
          <w:sz w:val="32"/>
          <w:szCs w:val="32"/>
          <w:lang w:eastAsia="zh-Hans"/>
        </w:rPr>
        <w:t>文明城市创建长效常态机制，</w:t>
      </w:r>
      <w:r>
        <w:rPr>
          <w:rFonts w:hint="eastAsia" w:ascii="宋体" w:hAnsi="宋体" w:eastAsia="方正仿宋_GBK" w:cs="方正仿宋_GBK"/>
          <w:b/>
          <w:color w:val="auto"/>
          <w:sz w:val="32"/>
          <w:szCs w:val="32"/>
        </w:rPr>
        <w:t>推进</w:t>
      </w:r>
      <w:r>
        <w:rPr>
          <w:rFonts w:hint="eastAsia" w:ascii="宋体" w:hAnsi="宋体" w:eastAsia="方正仿宋_GBK" w:cs="方正仿宋_GBK"/>
          <w:b/>
          <w:color w:val="auto"/>
          <w:sz w:val="32"/>
          <w:szCs w:val="32"/>
          <w:lang w:eastAsia="zh-Hans"/>
        </w:rPr>
        <w:t>城市治理精细化的迫切需要。</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rPr>
      </w:pPr>
      <w:r>
        <w:rPr>
          <w:rFonts w:hint="eastAsia" w:ascii="宋体" w:hAnsi="宋体" w:eastAsia="方正仿宋_GBK" w:cs="方正仿宋_GBK"/>
          <w:bCs/>
          <w:color w:val="auto"/>
          <w:sz w:val="32"/>
          <w:szCs w:val="32"/>
        </w:rPr>
        <w:t>近年来，河源市委、市政府</w:t>
      </w:r>
      <w:r>
        <w:rPr>
          <w:rFonts w:hint="eastAsia" w:ascii="宋体" w:hAnsi="宋体" w:eastAsia="方正仿宋_GBK" w:cs="方正仿宋_GBK"/>
          <w:bCs/>
          <w:color w:val="auto"/>
          <w:sz w:val="32"/>
          <w:szCs w:val="32"/>
          <w:lang w:eastAsia="zh-Hans"/>
        </w:rPr>
        <w:t>高度重视文</w:t>
      </w:r>
      <w:r>
        <w:rPr>
          <w:rFonts w:hint="eastAsia" w:ascii="宋体" w:hAnsi="宋体" w:eastAsia="方正仿宋_GBK" w:cs="方正仿宋_GBK"/>
          <w:bCs/>
          <w:color w:val="auto"/>
          <w:sz w:val="32"/>
          <w:szCs w:val="32"/>
        </w:rPr>
        <w:t>明城市创建</w:t>
      </w:r>
      <w:r>
        <w:rPr>
          <w:rFonts w:hint="eastAsia" w:ascii="宋体" w:hAnsi="宋体" w:eastAsia="方正仿宋_GBK" w:cs="方正仿宋_GBK"/>
          <w:bCs/>
          <w:color w:val="auto"/>
          <w:sz w:val="32"/>
          <w:szCs w:val="32"/>
          <w:lang w:eastAsia="zh-Hans"/>
        </w:rPr>
        <w:t>工作</w:t>
      </w:r>
      <w:r>
        <w:rPr>
          <w:rFonts w:hint="eastAsia" w:ascii="宋体" w:hAnsi="宋体" w:eastAsia="方正仿宋_GBK" w:cs="方正仿宋_GBK"/>
          <w:bCs/>
          <w:color w:val="auto"/>
          <w:sz w:val="32"/>
          <w:szCs w:val="32"/>
        </w:rPr>
        <w:t>，多次召开专题会议，安排部署，</w:t>
      </w:r>
      <w:r>
        <w:rPr>
          <w:rFonts w:hint="eastAsia" w:ascii="宋体" w:hAnsi="宋体" w:eastAsia="方正仿宋_GBK" w:cs="方正仿宋_GBK"/>
          <w:bCs/>
          <w:color w:val="auto"/>
          <w:sz w:val="32"/>
          <w:szCs w:val="32"/>
          <w:lang w:eastAsia="zh-Hans"/>
        </w:rPr>
        <w:t>广</w:t>
      </w:r>
      <w:r>
        <w:rPr>
          <w:rFonts w:hint="eastAsia" w:ascii="宋体" w:hAnsi="宋体" w:eastAsia="方正仿宋_GBK" w:cs="方正仿宋_GBK"/>
          <w:bCs/>
          <w:color w:val="auto"/>
          <w:sz w:val="32"/>
          <w:szCs w:val="32"/>
        </w:rPr>
        <w:t>泛动员各</w:t>
      </w:r>
      <w:r>
        <w:rPr>
          <w:rFonts w:hint="eastAsia" w:ascii="宋体" w:hAnsi="宋体" w:eastAsia="方正仿宋_GBK" w:cs="方正仿宋_GBK"/>
          <w:bCs/>
          <w:color w:val="auto"/>
          <w:sz w:val="32"/>
          <w:szCs w:val="32"/>
          <w:lang w:eastAsia="zh-Hans"/>
        </w:rPr>
        <w:t>方力</w:t>
      </w:r>
      <w:r>
        <w:rPr>
          <w:rFonts w:hint="eastAsia" w:ascii="宋体" w:hAnsi="宋体" w:eastAsia="方正仿宋_GBK" w:cs="方正仿宋_GBK"/>
          <w:bCs/>
          <w:color w:val="auto"/>
          <w:sz w:val="32"/>
          <w:szCs w:val="32"/>
        </w:rPr>
        <w:t>量参与创建活动。目前，</w:t>
      </w:r>
      <w:r>
        <w:rPr>
          <w:rFonts w:hint="eastAsia" w:ascii="宋体" w:hAnsi="宋体" w:eastAsia="方正仿宋_GBK" w:cs="方正仿宋_GBK"/>
          <w:bCs/>
          <w:color w:val="auto"/>
          <w:sz w:val="32"/>
          <w:szCs w:val="32"/>
          <w:lang w:eastAsia="zh-Hans"/>
        </w:rPr>
        <w:t>河源市创建第七届全国文明城市工作已经启动，按照动员会议精神，要对照测评体系精准发力，突出重点问题靶向整治。对标全国文明城市测评体系，推进文明行为立法已经成为创建全国文明城市的硬核指标与迫切需求。一方面，在河源前一轮的文明城市创建过程中，暴露出许多短板弱项，乱停车辆、</w:t>
      </w:r>
      <w:r>
        <w:rPr>
          <w:rFonts w:hint="eastAsia" w:ascii="宋体" w:hAnsi="宋体" w:eastAsia="方正仿宋_GBK" w:cs="方正仿宋_GBK"/>
          <w:bCs/>
          <w:color w:val="auto"/>
          <w:sz w:val="32"/>
          <w:szCs w:val="32"/>
        </w:rPr>
        <w:t>遛狗不牵狗绳、</w:t>
      </w:r>
      <w:r>
        <w:rPr>
          <w:rFonts w:hint="eastAsia" w:ascii="宋体" w:hAnsi="宋体" w:eastAsia="方正仿宋_GBK" w:cs="方正仿宋_GBK"/>
          <w:bCs/>
          <w:color w:val="auto"/>
          <w:sz w:val="32"/>
          <w:szCs w:val="32"/>
          <w:lang w:eastAsia="zh-Hans"/>
        </w:rPr>
        <w:t>乱穿马路、乱扔垃圾、公共场所吸烟、高空抛物等城市治理的痛点问题屡禁不止。在市容环境整治与优化、基础设施建设、</w:t>
      </w:r>
      <w:r>
        <w:rPr>
          <w:rFonts w:hint="eastAsia" w:ascii="宋体" w:hAnsi="宋体" w:eastAsia="方正仿宋_GBK" w:cs="方正仿宋_GBK"/>
          <w:bCs/>
          <w:color w:val="auto"/>
          <w:sz w:val="32"/>
          <w:szCs w:val="32"/>
        </w:rPr>
        <w:t>建立健全</w:t>
      </w:r>
      <w:r>
        <w:rPr>
          <w:rFonts w:hint="eastAsia" w:ascii="宋体" w:hAnsi="宋体" w:eastAsia="方正仿宋_GBK" w:cs="方正仿宋_GBK"/>
          <w:bCs/>
          <w:color w:val="auto"/>
          <w:sz w:val="32"/>
          <w:szCs w:val="32"/>
          <w:lang w:eastAsia="zh-Hans"/>
        </w:rPr>
        <w:t>城市常态化管理体制机制方面仍存在完善的空间。另一方面，引导和促进文明行为</w:t>
      </w:r>
      <w:r>
        <w:rPr>
          <w:rFonts w:hint="eastAsia" w:ascii="宋体" w:hAnsi="宋体" w:eastAsia="方正仿宋_GBK" w:cs="方正仿宋_GBK"/>
          <w:bCs/>
          <w:color w:val="auto"/>
          <w:sz w:val="32"/>
          <w:szCs w:val="32"/>
        </w:rPr>
        <w:t>过程</w:t>
      </w:r>
      <w:r>
        <w:rPr>
          <w:rFonts w:hint="eastAsia" w:ascii="宋体" w:hAnsi="宋体" w:eastAsia="方正仿宋_GBK" w:cs="方正仿宋_GBK"/>
          <w:bCs/>
          <w:color w:val="auto"/>
          <w:sz w:val="32"/>
          <w:szCs w:val="32"/>
          <w:lang w:eastAsia="zh-Hans"/>
        </w:rPr>
        <w:t>中存在法律空白、缺乏刚性约束，实际工作中相关职能部门对</w:t>
      </w:r>
      <w:r>
        <w:rPr>
          <w:rFonts w:hint="eastAsia" w:ascii="宋体" w:hAnsi="宋体" w:eastAsia="方正仿宋_GBK" w:cs="方正仿宋_GBK"/>
          <w:bCs/>
          <w:color w:val="auto"/>
          <w:sz w:val="32"/>
          <w:szCs w:val="32"/>
        </w:rPr>
        <w:t>部分</w:t>
      </w:r>
      <w:r>
        <w:rPr>
          <w:rFonts w:hint="eastAsia" w:ascii="宋体" w:hAnsi="宋体" w:eastAsia="方正仿宋_GBK" w:cs="方正仿宋_GBK"/>
          <w:bCs/>
          <w:color w:val="auto"/>
          <w:sz w:val="32"/>
          <w:szCs w:val="32"/>
          <w:lang w:eastAsia="zh-Hans"/>
        </w:rPr>
        <w:t>不文明行为的治理缺乏执法依据，这就迫切需要制定一部综合性、系统化的文明行为促进条例，解决群众关切问题，提升城市治理水平。</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2"/>
        <w:rPr>
          <w:rFonts w:hint="eastAsia" w:ascii="宋体" w:hAnsi="宋体" w:eastAsia="方正楷体_GBK" w:cs="方正楷体_GBK"/>
          <w:b w:val="0"/>
          <w:bCs/>
          <w:color w:val="auto"/>
          <w:sz w:val="32"/>
          <w:szCs w:val="32"/>
        </w:rPr>
      </w:pPr>
      <w:r>
        <w:rPr>
          <w:rFonts w:hint="eastAsia" w:ascii="宋体" w:hAnsi="宋体" w:eastAsia="方正楷体_GBK" w:cs="方正楷体_GBK"/>
          <w:b w:val="0"/>
          <w:bCs/>
          <w:color w:val="auto"/>
          <w:sz w:val="32"/>
          <w:szCs w:val="32"/>
        </w:rPr>
        <w:t>（二）立法可行性</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lang w:eastAsia="zh-Hans"/>
        </w:rPr>
      </w:pPr>
      <w:r>
        <w:rPr>
          <w:rFonts w:hint="eastAsia" w:ascii="宋体" w:hAnsi="宋体" w:eastAsia="方正仿宋_GBK" w:cs="方正仿宋_GBK"/>
          <w:bCs/>
          <w:color w:val="auto"/>
          <w:sz w:val="32"/>
          <w:szCs w:val="32"/>
          <w:lang w:eastAsia="zh-Hans"/>
        </w:rPr>
        <w:t>截至2021年11月，</w:t>
      </w:r>
      <w:r>
        <w:rPr>
          <w:rFonts w:hint="eastAsia" w:ascii="宋体" w:hAnsi="宋体" w:eastAsia="方正仿宋_GBK" w:cs="方正仿宋_GBK"/>
          <w:bCs/>
          <w:color w:val="auto"/>
          <w:sz w:val="32"/>
          <w:szCs w:val="32"/>
        </w:rPr>
        <w:t>现行有效关于文明行为的地方法规（含地方性法规和规章）共179部。其中，省级法规有11部，设区的市级地方性法规有157部，经济特区法规3部（深圳、厦门、汕头），自治条例和单行条例3部，地方政府规章5部。</w:t>
      </w:r>
      <w:r>
        <w:rPr>
          <w:rFonts w:hint="eastAsia" w:ascii="宋体" w:hAnsi="宋体" w:eastAsia="方正仿宋_GBK" w:cs="方正仿宋_GBK"/>
          <w:bCs/>
          <w:color w:val="auto"/>
          <w:sz w:val="32"/>
          <w:szCs w:val="32"/>
          <w:lang w:eastAsia="zh-Hans"/>
        </w:rPr>
        <w:t>关于文明行为促进的</w:t>
      </w:r>
      <w:r>
        <w:rPr>
          <w:rFonts w:hint="eastAsia" w:ascii="宋体" w:hAnsi="宋体" w:eastAsia="方正仿宋_GBK" w:cs="方正仿宋_GBK"/>
          <w:bCs/>
          <w:color w:val="auto"/>
          <w:sz w:val="32"/>
          <w:szCs w:val="32"/>
        </w:rPr>
        <w:t>地方立法</w:t>
      </w:r>
      <w:r>
        <w:rPr>
          <w:rFonts w:hint="eastAsia" w:ascii="宋体" w:hAnsi="宋体" w:eastAsia="方正仿宋_GBK" w:cs="方正仿宋_GBK"/>
          <w:bCs/>
          <w:color w:val="auto"/>
          <w:sz w:val="32"/>
          <w:szCs w:val="32"/>
          <w:lang w:eastAsia="zh-Hans"/>
        </w:rPr>
        <w:t>对各地文明程度的提升起到了积极促进作用。《广东省文明行为促进条例》已于2021年9月1日正式施行，省内深圳市、肇庆市、韶关市、汕头市、广州市、清远市、珠海市、江门市等</w:t>
      </w:r>
      <w:r>
        <w:rPr>
          <w:rFonts w:hint="eastAsia" w:ascii="宋体" w:hAnsi="宋体" w:eastAsia="方正仿宋_GBK" w:cs="方正仿宋_GBK"/>
          <w:bCs/>
          <w:color w:val="auto"/>
          <w:sz w:val="32"/>
          <w:szCs w:val="32"/>
        </w:rPr>
        <w:t>8个地市</w:t>
      </w:r>
      <w:r>
        <w:rPr>
          <w:rFonts w:hint="eastAsia" w:ascii="宋体" w:hAnsi="宋体" w:eastAsia="方正仿宋_GBK" w:cs="方正仿宋_GBK"/>
          <w:bCs/>
          <w:color w:val="auto"/>
          <w:sz w:val="32"/>
          <w:szCs w:val="32"/>
          <w:lang w:eastAsia="zh-Hans"/>
        </w:rPr>
        <w:t>也已完成文明行为促进立法</w:t>
      </w:r>
      <w:r>
        <w:rPr>
          <w:rFonts w:hint="eastAsia" w:ascii="宋体" w:hAnsi="宋体" w:eastAsia="方正仿宋_GBK" w:cs="方正仿宋_GBK"/>
          <w:bCs/>
          <w:color w:val="auto"/>
          <w:sz w:val="32"/>
          <w:szCs w:val="32"/>
        </w:rPr>
        <w:t>，</w:t>
      </w:r>
      <w:r>
        <w:rPr>
          <w:rFonts w:hint="eastAsia" w:ascii="宋体" w:hAnsi="宋体" w:eastAsia="方正仿宋_GBK" w:cs="方正仿宋_GBK"/>
          <w:bCs/>
          <w:color w:val="auto"/>
          <w:sz w:val="32"/>
          <w:szCs w:val="32"/>
          <w:lang w:eastAsia="zh-Hans"/>
        </w:rPr>
        <w:t>此外，省内</w:t>
      </w:r>
      <w:r>
        <w:rPr>
          <w:rFonts w:hint="eastAsia" w:ascii="宋体" w:hAnsi="宋体" w:eastAsia="方正仿宋_GBK" w:cs="方正仿宋_GBK"/>
          <w:bCs/>
          <w:color w:val="auto"/>
          <w:sz w:val="32"/>
          <w:szCs w:val="32"/>
        </w:rPr>
        <w:t>包括河源在内的12个地市</w:t>
      </w:r>
      <w:r>
        <w:rPr>
          <w:rFonts w:hint="eastAsia" w:ascii="宋体" w:hAnsi="宋体" w:eastAsia="方正仿宋_GBK" w:cs="方正仿宋_GBK"/>
          <w:bCs/>
          <w:color w:val="auto"/>
          <w:sz w:val="32"/>
          <w:szCs w:val="32"/>
          <w:lang w:eastAsia="zh-Hans"/>
        </w:rPr>
        <w:t>已经立项</w:t>
      </w:r>
      <w:r>
        <w:rPr>
          <w:rFonts w:hint="eastAsia" w:ascii="宋体" w:hAnsi="宋体" w:eastAsia="方正仿宋_GBK" w:cs="方正仿宋_GBK"/>
          <w:bCs/>
          <w:color w:val="auto"/>
          <w:sz w:val="32"/>
          <w:szCs w:val="32"/>
        </w:rPr>
        <w:t>。</w:t>
      </w:r>
      <w:r>
        <w:rPr>
          <w:rFonts w:hint="eastAsia" w:ascii="宋体" w:hAnsi="宋体" w:eastAsia="方正仿宋_GBK" w:cs="方正仿宋_GBK"/>
          <w:bCs/>
          <w:color w:val="auto"/>
          <w:sz w:val="32"/>
          <w:szCs w:val="32"/>
          <w:lang w:eastAsia="zh-Hans"/>
        </w:rPr>
        <w:t>国外的新加坡、日本、韩国、马来西亚等国家出台了与文明行为相关的法律法规。现有立法实践为我市制定《条例》提供了较为成熟的参考借鉴。</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1"/>
        <w:rPr>
          <w:rFonts w:hint="eastAsia" w:ascii="宋体" w:hAnsi="宋体" w:eastAsia="方正黑体_GBK" w:cs="方正黑体_GBK"/>
          <w:bCs/>
          <w:color w:val="auto"/>
          <w:sz w:val="32"/>
          <w:szCs w:val="32"/>
          <w:lang w:eastAsia="zh-Hans"/>
        </w:rPr>
      </w:pPr>
      <w:bookmarkStart w:id="1" w:name="_Toc1004590097_WPSOffice_Level1"/>
      <w:r>
        <w:rPr>
          <w:rFonts w:hint="eastAsia" w:ascii="宋体" w:hAnsi="宋体" w:eastAsia="方正黑体_GBK" w:cs="方正黑体_GBK"/>
          <w:bCs/>
          <w:color w:val="auto"/>
          <w:sz w:val="32"/>
          <w:szCs w:val="32"/>
          <w:lang w:eastAsia="zh-Hans"/>
        </w:rPr>
        <w:t>二、立法的主要依据和参考</w:t>
      </w:r>
      <w:bookmarkEnd w:id="1"/>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lang w:eastAsia="zh-Hans"/>
        </w:rPr>
      </w:pPr>
      <w:r>
        <w:rPr>
          <w:rFonts w:hint="eastAsia" w:ascii="宋体" w:hAnsi="宋体" w:eastAsia="方正仿宋_GBK" w:cs="方正仿宋_GBK"/>
          <w:bCs/>
          <w:color w:val="auto"/>
          <w:sz w:val="32"/>
          <w:szCs w:val="32"/>
          <w:lang w:eastAsia="zh-Hans"/>
        </w:rPr>
        <w:t>立法依据包括：《中华人民共和国宪法》《中华人民共和国民法典》《中华人民共和国道路交通安全法》《中华人民共和国环境保护法》《中华人民共和国大气污染防治法》《中华人民共和国环境噪声污染防治法》《中华人民共和国英雄烈士保护法》《中华人民共和国公共文化服务保障法》《中华人民共和国行政处罚法》《中华人民共和国治安管理处罚法》《城市市容和环境卫生管理条例》等法律法规和《广东省文明行为促进条例》。同时充分参考党的十九大报告、《新时代公民道德建设实施纲要》、《关于进一步把社会主义核心价值观融入法治建设的指导意见》、《关于深化群众性精神文明创建活动的指导意见》等有关文件精神和要求。</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lang w:eastAsia="zh-Hans"/>
        </w:rPr>
      </w:pPr>
      <w:r>
        <w:rPr>
          <w:rFonts w:hint="eastAsia" w:ascii="宋体" w:hAnsi="宋体" w:eastAsia="方正仿宋_GBK" w:cs="方正仿宋_GBK"/>
          <w:bCs/>
          <w:color w:val="auto"/>
          <w:sz w:val="32"/>
          <w:szCs w:val="32"/>
          <w:lang w:eastAsia="zh-Hans"/>
        </w:rPr>
        <w:t>充分吸收</w:t>
      </w:r>
      <w:r>
        <w:rPr>
          <w:rFonts w:hint="eastAsia" w:ascii="宋体" w:hAnsi="宋体" w:eastAsia="方正仿宋_GBK" w:cs="方正仿宋_GBK"/>
          <w:bCs/>
          <w:color w:val="auto"/>
          <w:sz w:val="32"/>
          <w:szCs w:val="32"/>
        </w:rPr>
        <w:t>借鉴《广州市文明行为促进条例》《深圳经济特区文明行为条例》《</w:t>
      </w:r>
      <w:r>
        <w:rPr>
          <w:rFonts w:hint="eastAsia" w:ascii="宋体" w:hAnsi="宋体" w:eastAsia="方正仿宋_GBK" w:cs="方正仿宋_GBK"/>
          <w:bCs/>
          <w:color w:val="auto"/>
          <w:sz w:val="32"/>
          <w:szCs w:val="32"/>
          <w:lang w:eastAsia="zh-Hans"/>
        </w:rPr>
        <w:t>江门市文明行为促进条例》《珠海市文明行为条例》</w:t>
      </w:r>
      <w:r>
        <w:rPr>
          <w:rFonts w:hint="eastAsia" w:ascii="宋体" w:hAnsi="宋体" w:eastAsia="方正仿宋_GBK" w:cs="方正仿宋_GBK"/>
          <w:bCs/>
          <w:color w:val="auto"/>
          <w:sz w:val="32"/>
          <w:szCs w:val="32"/>
        </w:rPr>
        <w:t>《北京市文明行为促进条例》《</w:t>
      </w:r>
      <w:r>
        <w:rPr>
          <w:rFonts w:hint="eastAsia" w:ascii="宋体" w:hAnsi="宋体" w:eastAsia="方正仿宋_GBK" w:cs="方正仿宋_GBK"/>
          <w:bCs/>
          <w:color w:val="auto"/>
          <w:sz w:val="32"/>
          <w:szCs w:val="32"/>
          <w:lang w:eastAsia="zh-Hans"/>
        </w:rPr>
        <w:t>赣州市文明行为促进条例》等省内外文明行为促进条例的优秀立法经验。结合</w:t>
      </w:r>
      <w:r>
        <w:rPr>
          <w:rFonts w:hint="eastAsia" w:ascii="宋体" w:hAnsi="宋体" w:eastAsia="方正仿宋_GBK" w:cs="方正仿宋_GBK"/>
          <w:bCs/>
          <w:color w:val="auto"/>
          <w:sz w:val="32"/>
          <w:szCs w:val="32"/>
        </w:rPr>
        <w:t>参考</w:t>
      </w:r>
      <w:r>
        <w:rPr>
          <w:rFonts w:hint="eastAsia" w:ascii="宋体" w:hAnsi="宋体" w:eastAsia="方正仿宋_GBK" w:cs="方正仿宋_GBK"/>
          <w:bCs/>
          <w:color w:val="auto"/>
          <w:sz w:val="32"/>
          <w:szCs w:val="32"/>
          <w:lang w:eastAsia="zh-Hans"/>
        </w:rPr>
        <w:t>有关</w:t>
      </w:r>
      <w:r>
        <w:rPr>
          <w:rFonts w:hint="eastAsia" w:ascii="宋体" w:hAnsi="宋体" w:eastAsia="方正仿宋_GBK" w:cs="方正仿宋_GBK"/>
          <w:bCs/>
          <w:color w:val="auto"/>
          <w:sz w:val="32"/>
          <w:szCs w:val="32"/>
        </w:rPr>
        <w:t>部门规章、地方政府规章及其他规范性文件。</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1"/>
        <w:rPr>
          <w:rFonts w:hint="eastAsia" w:ascii="宋体" w:hAnsi="宋体" w:eastAsia="方正黑体_GBK" w:cs="方正黑体_GBK"/>
          <w:bCs/>
          <w:color w:val="auto"/>
          <w:sz w:val="32"/>
          <w:szCs w:val="32"/>
          <w:lang w:eastAsia="zh-Hans"/>
        </w:rPr>
      </w:pPr>
      <w:r>
        <w:rPr>
          <w:rFonts w:hint="eastAsia" w:ascii="宋体" w:hAnsi="宋体" w:eastAsia="方正黑体_GBK" w:cs="方正黑体_GBK"/>
          <w:bCs/>
          <w:color w:val="auto"/>
          <w:sz w:val="32"/>
          <w:szCs w:val="32"/>
          <w:lang w:eastAsia="zh-Hans"/>
        </w:rPr>
        <w:t>三、立法的基本思路</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lang w:eastAsia="zh-Hans"/>
        </w:rPr>
      </w:pPr>
      <w:r>
        <w:rPr>
          <w:rFonts w:hint="eastAsia" w:ascii="宋体" w:hAnsi="宋体" w:eastAsia="方正仿宋_GBK" w:cs="方正仿宋_GBK"/>
          <w:bCs/>
          <w:color w:val="auto"/>
          <w:sz w:val="32"/>
          <w:szCs w:val="32"/>
          <w:lang w:eastAsia="zh-Hans"/>
        </w:rPr>
        <w:t>《条例》坚持以习近平总书记关于加强精神文明建设的系列重要讲话、重要指示批示精神为指导，从以下几个方面重点把握：</w:t>
      </w:r>
      <w:r>
        <w:rPr>
          <w:rFonts w:hint="eastAsia" w:ascii="宋体" w:hAnsi="宋体" w:eastAsia="方正仿宋_GBK" w:cs="方正仿宋_GBK"/>
          <w:b/>
          <w:color w:val="auto"/>
          <w:sz w:val="32"/>
          <w:szCs w:val="32"/>
          <w:lang w:eastAsia="zh-Hans"/>
        </w:rPr>
        <w:t>一是</w:t>
      </w:r>
      <w:r>
        <w:rPr>
          <w:rFonts w:hint="eastAsia" w:ascii="宋体" w:hAnsi="宋体" w:eastAsia="方正仿宋_GBK" w:cs="方正仿宋_GBK"/>
          <w:bCs/>
          <w:color w:val="auto"/>
          <w:sz w:val="32"/>
          <w:szCs w:val="32"/>
          <w:lang w:eastAsia="zh-Hans"/>
        </w:rPr>
        <w:t>明确价值导向，法治与德治相结合。把握新时代精神文明建设的特点和规律，推动社会主义核心价值观融入</w:t>
      </w:r>
      <w:r>
        <w:rPr>
          <w:rFonts w:hint="eastAsia" w:ascii="宋体" w:hAnsi="宋体" w:eastAsia="方正仿宋_GBK" w:cs="方正仿宋_GBK"/>
          <w:bCs/>
          <w:color w:val="auto"/>
          <w:sz w:val="32"/>
          <w:szCs w:val="32"/>
        </w:rPr>
        <w:t>立法</w:t>
      </w:r>
      <w:r>
        <w:rPr>
          <w:rFonts w:hint="eastAsia" w:ascii="宋体" w:hAnsi="宋体" w:eastAsia="方正仿宋_GBK" w:cs="方正仿宋_GBK"/>
          <w:bCs/>
          <w:color w:val="auto"/>
          <w:sz w:val="32"/>
          <w:szCs w:val="32"/>
          <w:lang w:eastAsia="zh-Hans"/>
        </w:rPr>
        <w:t>。立足河源实际、突出河源特色，在起草中注意将道德语言转化为法律语言，</w:t>
      </w:r>
      <w:r>
        <w:rPr>
          <w:rFonts w:hint="eastAsia" w:ascii="宋体" w:hAnsi="宋体" w:eastAsia="方正仿宋_GBK" w:cs="方正仿宋_GBK"/>
          <w:bCs/>
          <w:color w:val="auto"/>
          <w:sz w:val="32"/>
          <w:szCs w:val="32"/>
        </w:rPr>
        <w:t>注重基本规范与倡导规范的递进与衔接，</w:t>
      </w:r>
      <w:r>
        <w:rPr>
          <w:rFonts w:hint="eastAsia" w:ascii="宋体" w:hAnsi="宋体" w:eastAsia="方正仿宋_GBK" w:cs="方正仿宋_GBK"/>
          <w:bCs/>
          <w:color w:val="auto"/>
          <w:sz w:val="32"/>
          <w:szCs w:val="32"/>
          <w:lang w:eastAsia="zh-Hans"/>
        </w:rPr>
        <w:t>构建科学的文明行为规范体系。</w:t>
      </w:r>
      <w:r>
        <w:rPr>
          <w:rFonts w:hint="eastAsia" w:ascii="宋体" w:hAnsi="宋体" w:eastAsia="方正仿宋_GBK" w:cs="方正仿宋_GBK"/>
          <w:b/>
          <w:color w:val="auto"/>
          <w:sz w:val="32"/>
          <w:szCs w:val="32"/>
          <w:lang w:eastAsia="zh-Hans"/>
        </w:rPr>
        <w:t>二是</w:t>
      </w:r>
      <w:r>
        <w:rPr>
          <w:rFonts w:hint="eastAsia" w:ascii="宋体" w:hAnsi="宋体" w:eastAsia="方正仿宋_GBK" w:cs="方正仿宋_GBK"/>
          <w:bCs/>
          <w:color w:val="auto"/>
          <w:sz w:val="32"/>
          <w:szCs w:val="32"/>
          <w:lang w:eastAsia="zh-Hans"/>
        </w:rPr>
        <w:t>坚持社会共治，自律与他律相结合。</w:t>
      </w:r>
      <w:r>
        <w:rPr>
          <w:rFonts w:hint="eastAsia" w:ascii="宋体" w:hAnsi="宋体" w:eastAsia="方正仿宋_GBK" w:cs="方正仿宋_GBK"/>
          <w:bCs/>
          <w:color w:val="auto"/>
          <w:sz w:val="32"/>
          <w:szCs w:val="32"/>
        </w:rPr>
        <w:t>明确各方责任义务，</w:t>
      </w:r>
      <w:r>
        <w:rPr>
          <w:rFonts w:hint="eastAsia" w:ascii="宋体" w:hAnsi="宋体" w:eastAsia="方正仿宋_GBK" w:cs="方正仿宋_GBK"/>
          <w:bCs/>
          <w:color w:val="auto"/>
          <w:sz w:val="32"/>
          <w:szCs w:val="32"/>
          <w:lang w:eastAsia="zh-Hans"/>
        </w:rPr>
        <w:t>强调坚持党委的统一领导，强化政府组织实施、落实相关部门职责，充分带动社会主体共同推进，发挥公众的主体作用，建立共建共治共享的工作机制</w:t>
      </w:r>
      <w:r>
        <w:rPr>
          <w:rFonts w:hint="eastAsia" w:ascii="宋体" w:hAnsi="宋体" w:eastAsia="方正仿宋_GBK" w:cs="方正仿宋_GBK"/>
          <w:bCs/>
          <w:color w:val="auto"/>
          <w:sz w:val="32"/>
          <w:szCs w:val="32"/>
        </w:rPr>
        <w:t>，</w:t>
      </w:r>
      <w:r>
        <w:rPr>
          <w:rFonts w:hint="eastAsia" w:ascii="宋体" w:hAnsi="宋体" w:eastAsia="方正仿宋_GBK" w:cs="方正仿宋_GBK"/>
          <w:bCs/>
          <w:color w:val="auto"/>
          <w:sz w:val="32"/>
          <w:szCs w:val="32"/>
          <w:lang w:eastAsia="zh-Hans"/>
        </w:rPr>
        <w:t>着力提升公民思想道德素质</w:t>
      </w:r>
      <w:r>
        <w:rPr>
          <w:rFonts w:hint="eastAsia" w:ascii="宋体" w:hAnsi="宋体" w:eastAsia="方正仿宋_GBK" w:cs="方正仿宋_GBK"/>
          <w:bCs/>
          <w:color w:val="auto"/>
          <w:sz w:val="32"/>
          <w:szCs w:val="32"/>
        </w:rPr>
        <w:t>，促进和引导文明行为规范的养成和实施。</w:t>
      </w:r>
      <w:r>
        <w:rPr>
          <w:rFonts w:hint="eastAsia" w:ascii="宋体" w:hAnsi="宋体" w:eastAsia="方正仿宋_GBK" w:cs="方正仿宋_GBK"/>
          <w:b/>
          <w:color w:val="auto"/>
          <w:sz w:val="32"/>
          <w:szCs w:val="32"/>
          <w:lang w:eastAsia="zh-Hans"/>
        </w:rPr>
        <w:t>三是</w:t>
      </w:r>
      <w:r>
        <w:rPr>
          <w:rFonts w:hint="eastAsia" w:ascii="宋体" w:hAnsi="宋体" w:eastAsia="方正仿宋_GBK" w:cs="方正仿宋_GBK"/>
          <w:bCs/>
          <w:color w:val="auto"/>
          <w:sz w:val="32"/>
          <w:szCs w:val="32"/>
          <w:lang w:eastAsia="zh-Hans"/>
        </w:rPr>
        <w:t>坚持问题导向，倡导与治理相结合。坚持正向激励、制度治理与负向惩戒相结合，</w:t>
      </w:r>
      <w:r>
        <w:rPr>
          <w:rFonts w:hint="eastAsia" w:ascii="宋体" w:hAnsi="宋体" w:eastAsia="方正仿宋_GBK" w:cs="方正仿宋_GBK"/>
          <w:bCs/>
          <w:color w:val="auto"/>
          <w:sz w:val="32"/>
          <w:szCs w:val="32"/>
        </w:rPr>
        <w:t>完善促进和保障各项措施，健全治理与监督各类机制，</w:t>
      </w:r>
      <w:r>
        <w:rPr>
          <w:rFonts w:hint="eastAsia" w:ascii="宋体" w:hAnsi="宋体" w:eastAsia="方正仿宋_GBK" w:cs="方正仿宋_GBK"/>
          <w:bCs/>
          <w:color w:val="auto"/>
          <w:sz w:val="32"/>
          <w:szCs w:val="32"/>
          <w:lang w:eastAsia="zh-Hans"/>
        </w:rPr>
        <w:t>实施多元化的治理手段，加强实际操作性。一方面，</w:t>
      </w:r>
      <w:r>
        <w:rPr>
          <w:rFonts w:hint="eastAsia" w:ascii="宋体" w:hAnsi="宋体" w:eastAsia="方正仿宋_GBK" w:cs="方正仿宋_GBK"/>
          <w:bCs/>
          <w:color w:val="auto"/>
          <w:sz w:val="32"/>
          <w:szCs w:val="32"/>
        </w:rPr>
        <w:t>梳理、总结和提炼</w:t>
      </w:r>
      <w:r>
        <w:rPr>
          <w:rFonts w:hint="eastAsia" w:ascii="宋体" w:hAnsi="宋体" w:eastAsia="方正仿宋_GBK" w:cs="方正仿宋_GBK"/>
          <w:bCs/>
          <w:color w:val="auto"/>
          <w:sz w:val="32"/>
          <w:szCs w:val="32"/>
          <w:lang w:eastAsia="zh-Hans"/>
        </w:rPr>
        <w:t>实践中积累的行之有效的经验做法</w:t>
      </w:r>
      <w:r>
        <w:rPr>
          <w:rFonts w:hint="eastAsia" w:ascii="宋体" w:hAnsi="宋体" w:eastAsia="方正仿宋_GBK" w:cs="方正仿宋_GBK"/>
          <w:bCs/>
          <w:color w:val="auto"/>
          <w:sz w:val="32"/>
          <w:szCs w:val="32"/>
        </w:rPr>
        <w:t>，将其</w:t>
      </w:r>
      <w:r>
        <w:rPr>
          <w:rFonts w:hint="eastAsia" w:ascii="宋体" w:hAnsi="宋体" w:eastAsia="方正仿宋_GBK" w:cs="方正仿宋_GBK"/>
          <w:bCs/>
          <w:color w:val="auto"/>
          <w:sz w:val="32"/>
          <w:szCs w:val="32"/>
          <w:lang w:eastAsia="zh-Hans"/>
        </w:rPr>
        <w:t>上升为立法加以固化。另一方面，针对我市不文明行为的突出问题，通过立法建立健全相关制度，形成长效工作机制</w:t>
      </w:r>
      <w:r>
        <w:rPr>
          <w:rFonts w:hint="eastAsia" w:ascii="宋体" w:hAnsi="宋体" w:eastAsia="方正仿宋_GBK" w:cs="方正仿宋_GBK"/>
          <w:bCs/>
          <w:color w:val="auto"/>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1"/>
        <w:rPr>
          <w:rFonts w:hint="eastAsia" w:ascii="宋体" w:hAnsi="宋体" w:eastAsia="方正黑体_GBK" w:cs="方正黑体_GBK"/>
          <w:bCs/>
          <w:color w:val="auto"/>
          <w:sz w:val="32"/>
          <w:szCs w:val="32"/>
          <w:lang w:eastAsia="zh-Hans"/>
        </w:rPr>
      </w:pPr>
      <w:r>
        <w:rPr>
          <w:rFonts w:hint="eastAsia" w:ascii="宋体" w:hAnsi="宋体" w:eastAsia="方正黑体_GBK" w:cs="方正黑体_GBK"/>
          <w:bCs/>
          <w:color w:val="auto"/>
          <w:sz w:val="32"/>
          <w:szCs w:val="32"/>
          <w:lang w:eastAsia="zh-Hans"/>
        </w:rPr>
        <w:t>四、立法的主要内容</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lang w:eastAsia="zh-CN"/>
        </w:rPr>
      </w:pPr>
      <w:r>
        <w:rPr>
          <w:rFonts w:hint="eastAsia" w:ascii="宋体" w:hAnsi="宋体" w:eastAsia="方正仿宋_GBK" w:cs="方正仿宋_GBK"/>
          <w:bCs/>
          <w:color w:val="auto"/>
          <w:sz w:val="32"/>
          <w:szCs w:val="32"/>
          <w:lang w:eastAsia="zh-Hans"/>
        </w:rPr>
        <w:t>《条例》共六章六十条，包括第一章总则、第二章文明行为规范、第三章促进与保障、第四章治理与监督、第五章法律责任、第六章附则。主要内容如下</w:t>
      </w:r>
      <w:r>
        <w:rPr>
          <w:rFonts w:hint="eastAsia" w:ascii="宋体" w:hAnsi="宋体" w:eastAsia="方正仿宋_GBK" w:cs="方正仿宋_GBK"/>
          <w:bCs/>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2"/>
        <w:rPr>
          <w:rFonts w:hint="eastAsia" w:ascii="宋体" w:hAnsi="宋体" w:eastAsia="方正楷体_GBK" w:cs="方正楷体_GBK"/>
          <w:b w:val="0"/>
          <w:bCs/>
          <w:color w:val="auto"/>
          <w:sz w:val="32"/>
          <w:szCs w:val="32"/>
          <w:lang w:eastAsia="zh-Hans"/>
        </w:rPr>
      </w:pPr>
      <w:r>
        <w:rPr>
          <w:rFonts w:hint="eastAsia" w:ascii="宋体" w:hAnsi="宋体" w:eastAsia="方正楷体_GBK" w:cs="方正楷体_GBK"/>
          <w:b w:val="0"/>
          <w:bCs/>
          <w:color w:val="auto"/>
          <w:sz w:val="32"/>
          <w:szCs w:val="32"/>
          <w:lang w:eastAsia="zh-Hans"/>
        </w:rPr>
        <w:t>（一）关于总则</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lang w:eastAsia="zh-Hans"/>
        </w:rPr>
      </w:pPr>
      <w:r>
        <w:rPr>
          <w:rFonts w:hint="eastAsia" w:ascii="宋体" w:hAnsi="宋体" w:eastAsia="方正仿宋_GBK" w:cs="方正仿宋_GBK"/>
          <w:b/>
          <w:color w:val="auto"/>
          <w:sz w:val="32"/>
          <w:szCs w:val="32"/>
          <w:lang w:eastAsia="zh-Hans"/>
        </w:rPr>
        <w:t>一是</w:t>
      </w:r>
      <w:r>
        <w:rPr>
          <w:rFonts w:hint="eastAsia" w:ascii="宋体" w:hAnsi="宋体" w:eastAsia="方正仿宋_GBK" w:cs="方正仿宋_GBK"/>
          <w:bCs/>
          <w:color w:val="auto"/>
          <w:sz w:val="32"/>
          <w:szCs w:val="32"/>
          <w:lang w:eastAsia="zh-Hans"/>
        </w:rPr>
        <w:t>明确立法目的及依据、适用范围及概念。</w:t>
      </w:r>
      <w:r>
        <w:rPr>
          <w:rFonts w:hint="eastAsia" w:ascii="宋体" w:hAnsi="宋体" w:eastAsia="方正仿宋_GBK" w:cs="方正仿宋_GBK"/>
          <w:b/>
          <w:color w:val="auto"/>
          <w:sz w:val="32"/>
          <w:szCs w:val="32"/>
          <w:lang w:eastAsia="zh-Hans"/>
        </w:rPr>
        <w:t>二是</w:t>
      </w:r>
      <w:r>
        <w:rPr>
          <w:rFonts w:hint="eastAsia" w:ascii="宋体" w:hAnsi="宋体" w:eastAsia="方正仿宋_GBK" w:cs="方正仿宋_GBK"/>
          <w:bCs/>
          <w:color w:val="auto"/>
          <w:sz w:val="32"/>
          <w:szCs w:val="32"/>
          <w:lang w:eastAsia="zh-Hans"/>
        </w:rPr>
        <w:t>阐明工作的基本原则和总体要求</w:t>
      </w:r>
      <w:r>
        <w:rPr>
          <w:rFonts w:hint="eastAsia" w:ascii="宋体" w:hAnsi="宋体" w:eastAsia="方正仿宋_GBK" w:cs="方正仿宋_GBK"/>
          <w:bCs/>
          <w:color w:val="auto"/>
          <w:sz w:val="32"/>
          <w:szCs w:val="32"/>
        </w:rPr>
        <w:t>，规定文明行为促进工作应当坚持法治和德治相结合、倡导和治理相结合、自律和他律相结合，遵循以人为本、教育先行、奖惩并举的原则，构建党委统一领导、政府组织实施、部门各负其责、社会协同推进、公众共同参与的共建共治共享工作机制。并规定本市文明行为促进活动应当与城市战略定位相符合，建设崇德向善、文化厚重、和谐宜居、人民满意的文明城市，倡导传承客家文化、红色文化等优秀文化，打造生态河源、现代河源的城市形象。</w:t>
      </w:r>
      <w:r>
        <w:rPr>
          <w:rFonts w:hint="eastAsia" w:ascii="宋体" w:hAnsi="宋体" w:eastAsia="方正仿宋_GBK" w:cs="方正仿宋_GBK"/>
          <w:b/>
          <w:color w:val="auto"/>
          <w:sz w:val="32"/>
          <w:szCs w:val="32"/>
          <w:lang w:eastAsia="zh-Hans"/>
        </w:rPr>
        <w:t>三是</w:t>
      </w:r>
      <w:r>
        <w:rPr>
          <w:rFonts w:hint="eastAsia" w:ascii="宋体" w:hAnsi="宋体" w:eastAsia="方正仿宋_GBK" w:cs="方正仿宋_GBK"/>
          <w:bCs/>
          <w:color w:val="auto"/>
          <w:sz w:val="32"/>
          <w:szCs w:val="32"/>
          <w:lang w:eastAsia="zh-Hans"/>
        </w:rPr>
        <w:t>明确主管部门、各级政府</w:t>
      </w:r>
      <w:r>
        <w:rPr>
          <w:rFonts w:hint="eastAsia" w:ascii="宋体" w:hAnsi="宋体" w:eastAsia="方正仿宋_GBK" w:cs="方正仿宋_GBK"/>
          <w:bCs/>
          <w:color w:val="auto"/>
          <w:sz w:val="32"/>
          <w:szCs w:val="32"/>
        </w:rPr>
        <w:t>和</w:t>
      </w:r>
      <w:r>
        <w:rPr>
          <w:rFonts w:hint="eastAsia" w:ascii="宋体" w:hAnsi="宋体" w:eastAsia="方正仿宋_GBK" w:cs="方正仿宋_GBK"/>
          <w:bCs/>
          <w:color w:val="auto"/>
          <w:sz w:val="32"/>
          <w:szCs w:val="32"/>
          <w:lang w:eastAsia="zh-Hans"/>
        </w:rPr>
        <w:t>社会有关方面的职责义务。</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2"/>
        <w:rPr>
          <w:rFonts w:hint="eastAsia" w:ascii="宋体" w:hAnsi="宋体" w:eastAsia="方正楷体_GBK" w:cs="方正楷体_GBK"/>
          <w:b w:val="0"/>
          <w:bCs/>
          <w:color w:val="auto"/>
          <w:sz w:val="32"/>
          <w:szCs w:val="32"/>
          <w:lang w:eastAsia="zh-Hans"/>
        </w:rPr>
      </w:pPr>
      <w:r>
        <w:rPr>
          <w:rFonts w:hint="eastAsia" w:ascii="宋体" w:hAnsi="宋体" w:eastAsia="方正楷体_GBK" w:cs="方正楷体_GBK"/>
          <w:b w:val="0"/>
          <w:bCs/>
          <w:color w:val="auto"/>
          <w:sz w:val="32"/>
          <w:szCs w:val="32"/>
          <w:lang w:eastAsia="zh-Hans"/>
        </w:rPr>
        <w:t>（二）关于文明行为规范</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rPr>
      </w:pPr>
      <w:r>
        <w:rPr>
          <w:rFonts w:hint="eastAsia" w:ascii="宋体" w:hAnsi="宋体" w:eastAsia="方正仿宋_GBK" w:cs="方正仿宋_GBK"/>
          <w:bCs/>
          <w:color w:val="auto"/>
          <w:sz w:val="32"/>
          <w:szCs w:val="32"/>
          <w:lang w:eastAsia="zh-Hans"/>
        </w:rPr>
        <w:t>《条例》</w:t>
      </w:r>
      <w:r>
        <w:rPr>
          <w:rFonts w:hint="eastAsia" w:ascii="宋体" w:hAnsi="宋体" w:eastAsia="方正仿宋_GBK" w:cs="方正仿宋_GBK"/>
          <w:bCs/>
          <w:color w:val="auto"/>
          <w:sz w:val="32"/>
          <w:szCs w:val="32"/>
        </w:rPr>
        <w:t>第二</w:t>
      </w:r>
      <w:r>
        <w:rPr>
          <w:rFonts w:hint="eastAsia" w:ascii="宋体" w:hAnsi="宋体" w:eastAsia="方正仿宋_GBK" w:cs="方正仿宋_GBK"/>
          <w:bCs/>
          <w:color w:val="auto"/>
          <w:sz w:val="32"/>
          <w:szCs w:val="32"/>
          <w:lang w:eastAsia="zh-Hans"/>
        </w:rPr>
        <w:t>章采用概括加列举的方式，将文明行为分为基本规范与倡导规范两个层次。</w:t>
      </w:r>
      <w:r>
        <w:rPr>
          <w:rFonts w:hint="eastAsia" w:ascii="宋体" w:hAnsi="宋体" w:eastAsia="方正仿宋_GBK" w:cs="方正仿宋_GBK"/>
          <w:b/>
          <w:color w:val="auto"/>
          <w:sz w:val="32"/>
          <w:szCs w:val="32"/>
          <w:lang w:eastAsia="zh-Hans"/>
        </w:rPr>
        <w:t>第八条</w:t>
      </w:r>
      <w:r>
        <w:rPr>
          <w:rFonts w:hint="eastAsia" w:ascii="宋体" w:hAnsi="宋体" w:eastAsia="方正仿宋_GBK" w:cs="方正仿宋_GBK"/>
          <w:bCs/>
          <w:color w:val="auto"/>
          <w:sz w:val="32"/>
          <w:szCs w:val="32"/>
          <w:lang w:eastAsia="zh-Hans"/>
        </w:rPr>
        <w:t>概括规定了公民文明行为的原则性基本规范，</w:t>
      </w:r>
      <w:r>
        <w:rPr>
          <w:rFonts w:hint="eastAsia" w:ascii="宋体" w:hAnsi="宋体" w:eastAsia="方正仿宋_GBK" w:cs="方正仿宋_GBK"/>
          <w:b/>
          <w:color w:val="auto"/>
          <w:sz w:val="32"/>
          <w:szCs w:val="32"/>
          <w:lang w:eastAsia="zh-Hans"/>
        </w:rPr>
        <w:t>第九条至第二十三条</w:t>
      </w:r>
      <w:r>
        <w:rPr>
          <w:rFonts w:hint="eastAsia" w:ascii="宋体" w:hAnsi="宋体" w:eastAsia="方正仿宋_GBK" w:cs="方正仿宋_GBK"/>
          <w:bCs/>
          <w:color w:val="auto"/>
          <w:sz w:val="32"/>
          <w:szCs w:val="32"/>
          <w:lang w:eastAsia="zh-Hans"/>
        </w:rPr>
        <w:t>具体规定了执法、政务服务与公共服务、公共秩序、饲养宠物、公共卫生、交通秩序、社区、乡村</w:t>
      </w:r>
      <w:r>
        <w:rPr>
          <w:rFonts w:hint="eastAsia" w:ascii="宋体" w:hAnsi="宋体" w:eastAsia="方正仿宋_GBK" w:cs="方正仿宋_GBK"/>
          <w:bCs/>
          <w:color w:val="auto"/>
          <w:sz w:val="32"/>
          <w:szCs w:val="32"/>
        </w:rPr>
        <w:t>等方面</w:t>
      </w:r>
      <w:r>
        <w:rPr>
          <w:rFonts w:hint="eastAsia" w:ascii="宋体" w:hAnsi="宋体" w:eastAsia="方正仿宋_GBK" w:cs="方正仿宋_GBK"/>
          <w:bCs/>
          <w:color w:val="auto"/>
          <w:sz w:val="32"/>
          <w:szCs w:val="32"/>
          <w:lang w:eastAsia="zh-Hans"/>
        </w:rPr>
        <w:t>的十五类基本文明行为</w:t>
      </w:r>
      <w:r>
        <w:rPr>
          <w:rFonts w:hint="eastAsia" w:ascii="宋体" w:hAnsi="宋体" w:eastAsia="方正仿宋_GBK" w:cs="方正仿宋_GBK"/>
          <w:bCs/>
          <w:color w:val="auto"/>
          <w:sz w:val="32"/>
          <w:szCs w:val="32"/>
        </w:rPr>
        <w:t>规范。</w:t>
      </w:r>
      <w:r>
        <w:rPr>
          <w:rFonts w:hint="eastAsia" w:ascii="宋体" w:hAnsi="宋体" w:eastAsia="方正仿宋_GBK" w:cs="方正仿宋_GBK"/>
          <w:bCs/>
          <w:color w:val="auto"/>
          <w:sz w:val="32"/>
          <w:szCs w:val="32"/>
          <w:lang w:eastAsia="zh-Hans"/>
        </w:rPr>
        <w:t>以从大到小、从总体到具体的逻辑安排本章的条文顺序，从</w:t>
      </w:r>
      <w:r>
        <w:rPr>
          <w:rFonts w:hint="eastAsia" w:ascii="宋体" w:hAnsi="宋体" w:eastAsia="方正仿宋_GBK" w:cs="方正仿宋_GBK"/>
          <w:bCs/>
          <w:color w:val="auto"/>
          <w:sz w:val="32"/>
          <w:szCs w:val="32"/>
        </w:rPr>
        <w:t>公共生活秩序</w:t>
      </w:r>
      <w:r>
        <w:rPr>
          <w:rFonts w:hint="eastAsia" w:ascii="宋体" w:hAnsi="宋体" w:eastAsia="方正仿宋_GBK" w:cs="方正仿宋_GBK"/>
          <w:bCs/>
          <w:color w:val="auto"/>
          <w:sz w:val="32"/>
          <w:szCs w:val="32"/>
          <w:lang w:eastAsia="zh-Hans"/>
        </w:rPr>
        <w:t>出发</w:t>
      </w:r>
      <w:r>
        <w:rPr>
          <w:rFonts w:hint="eastAsia" w:ascii="宋体" w:hAnsi="宋体" w:eastAsia="方正仿宋_GBK" w:cs="方正仿宋_GBK"/>
          <w:bCs/>
          <w:color w:val="auto"/>
          <w:sz w:val="32"/>
          <w:szCs w:val="32"/>
        </w:rPr>
        <w:t>、</w:t>
      </w:r>
      <w:r>
        <w:rPr>
          <w:rFonts w:hint="eastAsia" w:ascii="宋体" w:hAnsi="宋体" w:eastAsia="方正仿宋_GBK" w:cs="方正仿宋_GBK"/>
          <w:bCs/>
          <w:color w:val="auto"/>
          <w:sz w:val="32"/>
          <w:szCs w:val="32"/>
          <w:lang w:eastAsia="zh-Hans"/>
        </w:rPr>
        <w:t>再规定</w:t>
      </w:r>
      <w:r>
        <w:rPr>
          <w:rFonts w:hint="eastAsia" w:ascii="宋体" w:hAnsi="宋体" w:eastAsia="方正仿宋_GBK" w:cs="方正仿宋_GBK"/>
          <w:bCs/>
          <w:color w:val="auto"/>
          <w:sz w:val="32"/>
          <w:szCs w:val="32"/>
        </w:rPr>
        <w:t>特定范围（社区、乡村、家庭、校园）中的行为规范，</w:t>
      </w:r>
      <w:r>
        <w:rPr>
          <w:rFonts w:hint="eastAsia" w:ascii="宋体" w:hAnsi="宋体" w:eastAsia="方正仿宋_GBK" w:cs="方正仿宋_GBK"/>
          <w:bCs/>
          <w:color w:val="auto"/>
          <w:sz w:val="32"/>
          <w:szCs w:val="32"/>
          <w:lang w:eastAsia="zh-Hans"/>
        </w:rPr>
        <w:t>最后</w:t>
      </w:r>
      <w:r>
        <w:rPr>
          <w:rFonts w:hint="eastAsia" w:ascii="宋体" w:hAnsi="宋体" w:eastAsia="方正仿宋_GBK" w:cs="方正仿宋_GBK"/>
          <w:bCs/>
          <w:color w:val="auto"/>
          <w:sz w:val="32"/>
          <w:szCs w:val="32"/>
        </w:rPr>
        <w:t>落地于各个具体领域（旅游、经营、网络、医疗、生态），</w:t>
      </w:r>
      <w:r>
        <w:rPr>
          <w:rFonts w:hint="eastAsia" w:ascii="宋体" w:hAnsi="宋体" w:eastAsia="方正仿宋_GBK" w:cs="方正仿宋_GBK"/>
          <w:bCs/>
          <w:color w:val="auto"/>
          <w:sz w:val="32"/>
          <w:szCs w:val="32"/>
          <w:lang w:eastAsia="zh-Hans"/>
        </w:rPr>
        <w:t>形成逻辑严谨的</w:t>
      </w:r>
      <w:r>
        <w:rPr>
          <w:rFonts w:hint="eastAsia" w:ascii="宋体" w:hAnsi="宋体" w:eastAsia="方正仿宋_GBK" w:cs="方正仿宋_GBK"/>
          <w:b/>
          <w:color w:val="auto"/>
          <w:sz w:val="32"/>
          <w:szCs w:val="32"/>
          <w:lang w:eastAsia="zh-Hans"/>
        </w:rPr>
        <w:t>文明行为规范体系</w:t>
      </w:r>
      <w:r>
        <w:rPr>
          <w:rFonts w:hint="eastAsia" w:ascii="宋体" w:hAnsi="宋体" w:eastAsia="方正仿宋_GBK" w:cs="方正仿宋_GBK"/>
          <w:bCs/>
          <w:color w:val="auto"/>
          <w:sz w:val="32"/>
          <w:szCs w:val="32"/>
          <w:lang w:eastAsia="zh-Hans"/>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lang w:eastAsia="zh-Hans"/>
        </w:rPr>
      </w:pPr>
      <w:r>
        <w:rPr>
          <w:rFonts w:hint="eastAsia" w:ascii="宋体" w:hAnsi="宋体" w:eastAsia="方正仿宋_GBK" w:cs="方正仿宋_GBK"/>
          <w:b/>
          <w:color w:val="auto"/>
          <w:sz w:val="32"/>
          <w:szCs w:val="32"/>
          <w:lang w:eastAsia="zh-Hans"/>
        </w:rPr>
        <w:t>第二十四条至第二十七条</w:t>
      </w:r>
      <w:r>
        <w:rPr>
          <w:rFonts w:hint="eastAsia" w:ascii="宋体" w:hAnsi="宋体" w:eastAsia="方正仿宋_GBK" w:cs="方正仿宋_GBK"/>
          <w:bCs/>
          <w:color w:val="auto"/>
          <w:sz w:val="32"/>
          <w:szCs w:val="32"/>
          <w:lang w:eastAsia="zh-Hans"/>
        </w:rPr>
        <w:t>规定了倡导类规范。这类鼓励与倡导的文明行为是指，在基本文明行为规范的基础上，重点突出具有重大倡导与示范意义的行为。在党和国家的整体指引下，突出已有的优秀文明成果和地方特色文明建设</w:t>
      </w:r>
      <w:r>
        <w:rPr>
          <w:rFonts w:hint="eastAsia" w:ascii="宋体" w:hAnsi="宋体" w:eastAsia="方正仿宋_GBK" w:cs="方正仿宋_GBK"/>
          <w:bCs/>
          <w:color w:val="auto"/>
          <w:sz w:val="32"/>
          <w:szCs w:val="32"/>
        </w:rPr>
        <w:t>。比如</w:t>
      </w:r>
      <w:r>
        <w:rPr>
          <w:rFonts w:hint="eastAsia" w:ascii="宋体" w:hAnsi="宋体" w:eastAsia="方正仿宋_GBK" w:cs="方正仿宋_GBK"/>
          <w:bCs/>
          <w:color w:val="auto"/>
          <w:sz w:val="32"/>
          <w:szCs w:val="32"/>
          <w:lang w:eastAsia="zh-Hans"/>
        </w:rPr>
        <w:t>倡导绿色、健康、文明的生活方式；倡导弘扬社会正气，体现社会主义核心价值观的行为，包括不限于见义勇为、无偿捐献、守望相助、关爱特殊群体、关注心理健康、慈善公益及志愿服务等。特别提出的是，围绕</w:t>
      </w:r>
      <w:r>
        <w:rPr>
          <w:rFonts w:hint="eastAsia" w:ascii="宋体" w:hAnsi="宋体" w:eastAsia="方正仿宋_GBK" w:cs="方正仿宋_GBK"/>
          <w:b/>
          <w:color w:val="auto"/>
          <w:sz w:val="32"/>
          <w:szCs w:val="32"/>
          <w:lang w:eastAsia="zh-Hans"/>
        </w:rPr>
        <w:t>“红色文化”和“客家文化”</w:t>
      </w:r>
      <w:r>
        <w:rPr>
          <w:rFonts w:hint="eastAsia" w:ascii="宋体" w:hAnsi="宋体" w:eastAsia="方正仿宋_GBK" w:cs="方正仿宋_GBK"/>
          <w:bCs/>
          <w:color w:val="auto"/>
          <w:sz w:val="32"/>
          <w:szCs w:val="32"/>
          <w:lang w:eastAsia="zh-Hans"/>
        </w:rPr>
        <w:t>这两个河源的特色和优势，</w:t>
      </w:r>
      <w:r>
        <w:rPr>
          <w:rFonts w:hint="eastAsia" w:ascii="宋体" w:hAnsi="宋体" w:eastAsia="方正仿宋_GBK" w:cs="方正仿宋_GBK"/>
          <w:b/>
          <w:color w:val="auto"/>
          <w:sz w:val="32"/>
          <w:szCs w:val="32"/>
          <w:lang w:eastAsia="zh-Hans"/>
        </w:rPr>
        <w:t>第二十六条、第二十七条</w:t>
      </w:r>
      <w:r>
        <w:rPr>
          <w:rFonts w:hint="eastAsia" w:ascii="宋体" w:hAnsi="宋体" w:eastAsia="方正仿宋_GBK" w:cs="方正仿宋_GBK"/>
          <w:bCs/>
          <w:color w:val="auto"/>
          <w:sz w:val="32"/>
          <w:szCs w:val="32"/>
        </w:rPr>
        <w:t>具体单列，</w:t>
      </w:r>
      <w:r>
        <w:rPr>
          <w:rFonts w:hint="eastAsia" w:ascii="宋体" w:hAnsi="宋体" w:eastAsia="方正仿宋_GBK" w:cs="方正仿宋_GBK"/>
          <w:bCs/>
          <w:color w:val="auto"/>
          <w:sz w:val="32"/>
          <w:szCs w:val="32"/>
          <w:lang w:eastAsia="zh-Hans"/>
        </w:rPr>
        <w:t>突出了对河源红色文化及客家文化的</w:t>
      </w:r>
      <w:r>
        <w:rPr>
          <w:rFonts w:hint="eastAsia" w:ascii="宋体" w:hAnsi="宋体" w:eastAsia="方正仿宋_GBK" w:cs="方正仿宋_GBK"/>
          <w:bCs/>
          <w:color w:val="auto"/>
          <w:sz w:val="32"/>
          <w:szCs w:val="32"/>
        </w:rPr>
        <w:t>保护传承与倡导传播</w:t>
      </w:r>
      <w:r>
        <w:rPr>
          <w:rFonts w:hint="eastAsia" w:ascii="宋体" w:hAnsi="宋体" w:eastAsia="方正仿宋_GBK" w:cs="方正仿宋_GBK"/>
          <w:bCs/>
          <w:color w:val="auto"/>
          <w:sz w:val="32"/>
          <w:szCs w:val="32"/>
          <w:lang w:eastAsia="zh-Hans"/>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rPr>
      </w:pPr>
      <w:r>
        <w:rPr>
          <w:rFonts w:hint="eastAsia" w:ascii="宋体" w:hAnsi="宋体" w:eastAsia="方正仿宋_GBK" w:cs="方正仿宋_GBK"/>
          <w:bCs/>
          <w:color w:val="auto"/>
          <w:sz w:val="32"/>
          <w:szCs w:val="32"/>
        </w:rPr>
        <w:t>此外，结合新冠肺炎疫情防控实践经验，本章注重</w:t>
      </w:r>
      <w:r>
        <w:rPr>
          <w:rFonts w:hint="eastAsia" w:ascii="宋体" w:hAnsi="宋体" w:eastAsia="方正仿宋_GBK" w:cs="方正仿宋_GBK"/>
          <w:b/>
          <w:color w:val="auto"/>
          <w:sz w:val="32"/>
          <w:szCs w:val="32"/>
        </w:rPr>
        <w:t>疫情防控经验的立法转化</w:t>
      </w:r>
      <w:r>
        <w:rPr>
          <w:rFonts w:hint="eastAsia" w:ascii="宋体" w:hAnsi="宋体" w:eastAsia="方正仿宋_GBK" w:cs="方正仿宋_GBK"/>
          <w:bCs/>
          <w:color w:val="auto"/>
          <w:sz w:val="32"/>
          <w:szCs w:val="32"/>
        </w:rPr>
        <w:t>。如在公共卫生文明中规定科学佩戴口罩、配合防疫要求；在生态文明中明确了保护、禁食野生动植物；在健康文明生活方式中，倡导文明用餐，就餐时应使用公筷公勺等。</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2"/>
        <w:rPr>
          <w:rFonts w:hint="eastAsia" w:ascii="宋体" w:hAnsi="宋体" w:eastAsia="方正楷体_GBK" w:cs="方正楷体_GBK"/>
          <w:b w:val="0"/>
          <w:bCs/>
          <w:color w:val="auto"/>
          <w:sz w:val="32"/>
          <w:szCs w:val="32"/>
          <w:lang w:eastAsia="zh-Hans"/>
        </w:rPr>
      </w:pPr>
      <w:r>
        <w:rPr>
          <w:rFonts w:hint="eastAsia" w:ascii="宋体" w:hAnsi="宋体" w:eastAsia="方正楷体_GBK" w:cs="方正楷体_GBK"/>
          <w:b w:val="0"/>
          <w:bCs/>
          <w:color w:val="auto"/>
          <w:sz w:val="32"/>
          <w:szCs w:val="32"/>
          <w:lang w:eastAsia="zh-Hans"/>
        </w:rPr>
        <w:t>（三）关于促进与保障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lang w:eastAsia="zh-Hans"/>
        </w:rPr>
      </w:pPr>
      <w:r>
        <w:rPr>
          <w:rFonts w:hint="eastAsia" w:ascii="宋体" w:hAnsi="宋体" w:eastAsia="方正仿宋_GBK" w:cs="方正仿宋_GBK"/>
          <w:bCs/>
          <w:color w:val="auto"/>
          <w:sz w:val="32"/>
          <w:szCs w:val="32"/>
          <w:lang w:eastAsia="zh-Hans"/>
        </w:rPr>
        <w:t>《条例》</w:t>
      </w:r>
      <w:r>
        <w:rPr>
          <w:rFonts w:hint="eastAsia" w:ascii="宋体" w:hAnsi="宋体" w:eastAsia="方正仿宋_GBK" w:cs="方正仿宋_GBK"/>
          <w:bCs/>
          <w:color w:val="auto"/>
          <w:sz w:val="32"/>
          <w:szCs w:val="32"/>
        </w:rPr>
        <w:t>第三章</w:t>
      </w:r>
      <w:r>
        <w:rPr>
          <w:rFonts w:hint="eastAsia" w:ascii="宋体" w:hAnsi="宋体" w:eastAsia="方正仿宋_GBK" w:cs="方正仿宋_GBK"/>
          <w:bCs/>
          <w:color w:val="auto"/>
          <w:sz w:val="32"/>
          <w:szCs w:val="32"/>
          <w:lang w:eastAsia="zh-Hans"/>
        </w:rPr>
        <w:t>建立</w:t>
      </w:r>
      <w:r>
        <w:rPr>
          <w:rFonts w:hint="eastAsia" w:ascii="宋体" w:hAnsi="宋体" w:eastAsia="方正仿宋_GBK" w:cs="方正仿宋_GBK"/>
          <w:bCs/>
          <w:color w:val="auto"/>
          <w:sz w:val="32"/>
          <w:szCs w:val="32"/>
        </w:rPr>
        <w:t>了</w:t>
      </w:r>
      <w:r>
        <w:rPr>
          <w:rFonts w:hint="eastAsia" w:ascii="宋体" w:hAnsi="宋体" w:eastAsia="方正仿宋_GBK" w:cs="方正仿宋_GBK"/>
          <w:bCs/>
          <w:color w:val="auto"/>
          <w:sz w:val="32"/>
          <w:szCs w:val="32"/>
          <w:lang w:eastAsia="zh-Hans"/>
        </w:rPr>
        <w:t>与文明行为规范体系相匹配的</w:t>
      </w:r>
      <w:r>
        <w:rPr>
          <w:rFonts w:hint="eastAsia" w:ascii="宋体" w:hAnsi="宋体" w:eastAsia="方正仿宋_GBK" w:cs="方正仿宋_GBK"/>
          <w:b/>
          <w:color w:val="auto"/>
          <w:sz w:val="32"/>
          <w:szCs w:val="32"/>
          <w:lang w:eastAsia="zh-Hans"/>
        </w:rPr>
        <w:t>促进与保障</w:t>
      </w:r>
      <w:r>
        <w:rPr>
          <w:rFonts w:hint="eastAsia" w:ascii="宋体" w:hAnsi="宋体" w:eastAsia="方正仿宋_GBK" w:cs="方正仿宋_GBK"/>
          <w:bCs/>
          <w:color w:val="auto"/>
          <w:sz w:val="32"/>
          <w:szCs w:val="32"/>
          <w:lang w:eastAsia="zh-Hans"/>
        </w:rPr>
        <w:t>机制，通过正向激励促进与保障文明行为</w:t>
      </w:r>
      <w:r>
        <w:rPr>
          <w:rFonts w:hint="eastAsia" w:ascii="宋体" w:hAnsi="宋体" w:eastAsia="方正仿宋_GBK" w:cs="方正仿宋_GBK"/>
          <w:bCs/>
          <w:color w:val="auto"/>
          <w:sz w:val="32"/>
          <w:szCs w:val="32"/>
        </w:rPr>
        <w:t>。</w:t>
      </w:r>
      <w:r>
        <w:rPr>
          <w:rFonts w:hint="eastAsia" w:ascii="宋体" w:hAnsi="宋体" w:eastAsia="方正仿宋_GBK" w:cs="方正仿宋_GBK"/>
          <w:b/>
          <w:color w:val="auto"/>
          <w:sz w:val="32"/>
          <w:szCs w:val="32"/>
          <w:lang w:eastAsia="zh-Hans"/>
        </w:rPr>
        <w:t>一是</w:t>
      </w:r>
      <w:r>
        <w:rPr>
          <w:rFonts w:hint="eastAsia" w:ascii="宋体" w:hAnsi="宋体" w:eastAsia="方正仿宋_GBK" w:cs="方正仿宋_GBK"/>
          <w:bCs/>
          <w:color w:val="auto"/>
          <w:sz w:val="32"/>
          <w:szCs w:val="32"/>
          <w:lang w:eastAsia="zh-Hans"/>
        </w:rPr>
        <w:t>以制度促文明，</w:t>
      </w:r>
      <w:r>
        <w:rPr>
          <w:rFonts w:hint="eastAsia" w:ascii="宋体" w:hAnsi="宋体" w:eastAsia="方正仿宋_GBK" w:cs="方正仿宋_GBK"/>
          <w:b/>
          <w:color w:val="auto"/>
          <w:sz w:val="32"/>
          <w:szCs w:val="32"/>
          <w:lang w:eastAsia="zh-Hans"/>
        </w:rPr>
        <w:t>第二十八条、第二十九条</w:t>
      </w:r>
      <w:r>
        <w:rPr>
          <w:rFonts w:hint="eastAsia" w:ascii="宋体" w:hAnsi="宋体" w:eastAsia="方正仿宋_GBK" w:cs="方正仿宋_GBK"/>
          <w:bCs/>
          <w:color w:val="auto"/>
          <w:sz w:val="32"/>
          <w:szCs w:val="32"/>
          <w:lang w:eastAsia="zh-Hans"/>
        </w:rPr>
        <w:t>规定了精神文明创建制度、文明建设目标责任制及考评制度，以此为抓手总领文明行为促进工作。</w:t>
      </w:r>
      <w:r>
        <w:rPr>
          <w:rFonts w:hint="eastAsia" w:ascii="宋体" w:hAnsi="宋体" w:eastAsia="方正仿宋_GBK" w:cs="方正仿宋_GBK"/>
          <w:b/>
          <w:color w:val="auto"/>
          <w:sz w:val="32"/>
          <w:szCs w:val="32"/>
        </w:rPr>
        <w:t>第三十条</w:t>
      </w:r>
      <w:r>
        <w:rPr>
          <w:rFonts w:hint="eastAsia" w:ascii="宋体" w:hAnsi="宋体" w:eastAsia="方正仿宋_GBK" w:cs="方正仿宋_GBK"/>
          <w:bCs/>
          <w:color w:val="auto"/>
          <w:sz w:val="32"/>
          <w:szCs w:val="32"/>
        </w:rPr>
        <w:t>创新规定了</w:t>
      </w:r>
      <w:r>
        <w:rPr>
          <w:rFonts w:hint="eastAsia" w:ascii="宋体" w:hAnsi="宋体" w:eastAsia="方正仿宋_GBK" w:cs="方正仿宋_GBK"/>
          <w:bCs/>
          <w:color w:val="auto"/>
          <w:sz w:val="32"/>
          <w:szCs w:val="32"/>
          <w:lang w:eastAsia="zh-Hans"/>
        </w:rPr>
        <w:t>文明行为劝导员制度</w:t>
      </w:r>
      <w:r>
        <w:rPr>
          <w:rFonts w:hint="eastAsia" w:ascii="宋体" w:hAnsi="宋体" w:eastAsia="方正仿宋_GBK" w:cs="方正仿宋_GBK"/>
          <w:bCs/>
          <w:color w:val="auto"/>
          <w:sz w:val="32"/>
          <w:szCs w:val="32"/>
        </w:rPr>
        <w:t>，</w:t>
      </w:r>
      <w:r>
        <w:rPr>
          <w:rFonts w:hint="eastAsia" w:ascii="宋体" w:hAnsi="宋体" w:eastAsia="方正仿宋_GBK" w:cs="方正仿宋_GBK"/>
          <w:bCs/>
          <w:color w:val="auto"/>
          <w:sz w:val="32"/>
          <w:szCs w:val="32"/>
          <w:lang w:eastAsia="zh-Hans"/>
        </w:rPr>
        <w:t>充分带动</w:t>
      </w:r>
      <w:r>
        <w:rPr>
          <w:rFonts w:hint="eastAsia" w:ascii="宋体" w:hAnsi="宋体" w:eastAsia="方正仿宋_GBK" w:cs="方正仿宋_GBK"/>
          <w:bCs/>
          <w:color w:val="auto"/>
          <w:sz w:val="32"/>
          <w:szCs w:val="32"/>
        </w:rPr>
        <w:t>公众力量</w:t>
      </w:r>
      <w:r>
        <w:rPr>
          <w:rFonts w:hint="eastAsia" w:ascii="宋体" w:hAnsi="宋体" w:eastAsia="方正仿宋_GBK" w:cs="方正仿宋_GBK"/>
          <w:bCs/>
          <w:color w:val="auto"/>
          <w:sz w:val="32"/>
          <w:szCs w:val="32"/>
          <w:lang w:eastAsia="zh-Hans"/>
        </w:rPr>
        <w:t>参与</w:t>
      </w:r>
      <w:r>
        <w:rPr>
          <w:rFonts w:hint="eastAsia" w:ascii="宋体" w:hAnsi="宋体" w:eastAsia="方正仿宋_GBK" w:cs="方正仿宋_GBK"/>
          <w:bCs/>
          <w:color w:val="auto"/>
          <w:sz w:val="32"/>
          <w:szCs w:val="32"/>
        </w:rPr>
        <w:t>到</w:t>
      </w:r>
      <w:r>
        <w:rPr>
          <w:rFonts w:hint="eastAsia" w:ascii="宋体" w:hAnsi="宋体" w:eastAsia="方正仿宋_GBK" w:cs="方正仿宋_GBK"/>
          <w:bCs/>
          <w:color w:val="auto"/>
          <w:sz w:val="32"/>
          <w:szCs w:val="32"/>
          <w:lang w:eastAsia="zh-Hans"/>
        </w:rPr>
        <w:t>文明行为促进工作</w:t>
      </w:r>
      <w:r>
        <w:rPr>
          <w:rFonts w:hint="eastAsia" w:ascii="宋体" w:hAnsi="宋体" w:eastAsia="方正仿宋_GBK" w:cs="方正仿宋_GBK"/>
          <w:bCs/>
          <w:color w:val="auto"/>
          <w:sz w:val="32"/>
          <w:szCs w:val="32"/>
        </w:rPr>
        <w:t>中。</w:t>
      </w:r>
      <w:r>
        <w:rPr>
          <w:rFonts w:hint="eastAsia" w:ascii="宋体" w:hAnsi="宋体" w:eastAsia="方正仿宋_GBK" w:cs="方正仿宋_GBK"/>
          <w:b/>
          <w:color w:val="auto"/>
          <w:sz w:val="32"/>
          <w:szCs w:val="32"/>
          <w:lang w:eastAsia="zh-Hans"/>
        </w:rPr>
        <w:t>二是</w:t>
      </w:r>
      <w:r>
        <w:rPr>
          <w:rFonts w:hint="eastAsia" w:ascii="宋体" w:hAnsi="宋体" w:eastAsia="方正仿宋_GBK" w:cs="方正仿宋_GBK"/>
          <w:bCs/>
          <w:color w:val="auto"/>
          <w:sz w:val="32"/>
          <w:szCs w:val="32"/>
          <w:lang w:eastAsia="zh-Hans"/>
        </w:rPr>
        <w:t>以激励促文明，</w:t>
      </w:r>
      <w:r>
        <w:rPr>
          <w:rFonts w:hint="eastAsia" w:ascii="宋体" w:hAnsi="宋体" w:eastAsia="方正仿宋_GBK" w:cs="方正仿宋_GBK"/>
          <w:b/>
          <w:color w:val="auto"/>
          <w:sz w:val="32"/>
          <w:szCs w:val="32"/>
          <w:lang w:eastAsia="zh-Hans"/>
        </w:rPr>
        <w:t>第三十一条至第三十四条</w:t>
      </w:r>
      <w:r>
        <w:rPr>
          <w:rFonts w:hint="eastAsia" w:ascii="宋体" w:hAnsi="宋体" w:eastAsia="方正仿宋_GBK" w:cs="方正仿宋_GBK"/>
          <w:bCs/>
          <w:color w:val="auto"/>
          <w:sz w:val="32"/>
          <w:szCs w:val="32"/>
          <w:lang w:eastAsia="zh-Hans"/>
        </w:rPr>
        <w:t>规定</w:t>
      </w:r>
      <w:r>
        <w:rPr>
          <w:rFonts w:hint="eastAsia" w:ascii="宋体" w:hAnsi="宋体" w:eastAsia="方正仿宋_GBK" w:cs="方正仿宋_GBK"/>
          <w:bCs/>
          <w:color w:val="auto"/>
          <w:sz w:val="32"/>
          <w:szCs w:val="32"/>
        </w:rPr>
        <w:t>了</w:t>
      </w:r>
      <w:r>
        <w:rPr>
          <w:rFonts w:hint="eastAsia" w:ascii="宋体" w:hAnsi="宋体" w:eastAsia="方正仿宋_GBK" w:cs="方正仿宋_GBK"/>
          <w:bCs/>
          <w:color w:val="auto"/>
          <w:sz w:val="32"/>
          <w:szCs w:val="32"/>
          <w:lang w:eastAsia="zh-Hans"/>
        </w:rPr>
        <w:t>关于慈善公益、无偿捐献、见义勇为、志愿服务等</w:t>
      </w:r>
      <w:r>
        <w:rPr>
          <w:rFonts w:hint="eastAsia" w:ascii="宋体" w:hAnsi="宋体" w:eastAsia="方正仿宋_GBK" w:cs="方正仿宋_GBK"/>
          <w:bCs/>
          <w:color w:val="auto"/>
          <w:sz w:val="32"/>
          <w:szCs w:val="32"/>
        </w:rPr>
        <w:t>倡导类</w:t>
      </w:r>
      <w:r>
        <w:rPr>
          <w:rFonts w:hint="eastAsia" w:ascii="宋体" w:hAnsi="宋体" w:eastAsia="方正仿宋_GBK" w:cs="方正仿宋_GBK"/>
          <w:bCs/>
          <w:color w:val="auto"/>
          <w:sz w:val="32"/>
          <w:szCs w:val="32"/>
          <w:lang w:eastAsia="zh-Hans"/>
        </w:rPr>
        <w:t>文明行为</w:t>
      </w:r>
      <w:r>
        <w:rPr>
          <w:rFonts w:hint="eastAsia" w:ascii="宋体" w:hAnsi="宋体" w:eastAsia="方正仿宋_GBK" w:cs="方正仿宋_GBK"/>
          <w:bCs/>
          <w:color w:val="auto"/>
          <w:sz w:val="32"/>
          <w:szCs w:val="32"/>
        </w:rPr>
        <w:t>规范</w:t>
      </w:r>
      <w:r>
        <w:rPr>
          <w:rFonts w:hint="eastAsia" w:ascii="宋体" w:hAnsi="宋体" w:eastAsia="方正仿宋_GBK" w:cs="方正仿宋_GBK"/>
          <w:bCs/>
          <w:color w:val="auto"/>
          <w:sz w:val="32"/>
          <w:szCs w:val="32"/>
          <w:lang w:eastAsia="zh-Hans"/>
        </w:rPr>
        <w:t>的激励机制，关于模范人物评选的表彰制度，文明行为记录制度等</w:t>
      </w:r>
      <w:r>
        <w:rPr>
          <w:rFonts w:hint="eastAsia" w:ascii="宋体" w:hAnsi="宋体" w:eastAsia="方正仿宋_GBK" w:cs="方正仿宋_GBK"/>
          <w:bCs/>
          <w:color w:val="auto"/>
          <w:sz w:val="32"/>
          <w:szCs w:val="32"/>
        </w:rPr>
        <w:t>。其中，</w:t>
      </w:r>
      <w:r>
        <w:rPr>
          <w:rFonts w:hint="eastAsia" w:ascii="宋体" w:hAnsi="宋体" w:eastAsia="方正仿宋_GBK" w:cs="方正仿宋_GBK"/>
          <w:bCs/>
          <w:color w:val="auto"/>
          <w:sz w:val="32"/>
          <w:szCs w:val="32"/>
          <w:lang w:eastAsia="zh-Hans"/>
        </w:rPr>
        <w:t>文明行为记录制度运用信用规制的新技术手段，</w:t>
      </w:r>
      <w:r>
        <w:rPr>
          <w:rFonts w:hint="eastAsia" w:ascii="宋体" w:hAnsi="宋体" w:eastAsia="方正仿宋_GBK" w:cs="方正仿宋_GBK"/>
          <w:bCs/>
          <w:color w:val="auto"/>
          <w:sz w:val="32"/>
          <w:szCs w:val="32"/>
        </w:rPr>
        <w:t>一定程度上</w:t>
      </w:r>
      <w:r>
        <w:rPr>
          <w:rFonts w:hint="eastAsia" w:ascii="宋体" w:hAnsi="宋体" w:eastAsia="方正仿宋_GBK" w:cs="方正仿宋_GBK"/>
          <w:bCs/>
          <w:color w:val="auto"/>
          <w:sz w:val="32"/>
          <w:szCs w:val="32"/>
          <w:lang w:eastAsia="zh-Hans"/>
        </w:rPr>
        <w:t>弥补</w:t>
      </w:r>
      <w:r>
        <w:rPr>
          <w:rFonts w:hint="eastAsia" w:ascii="宋体" w:hAnsi="宋体" w:eastAsia="方正仿宋_GBK" w:cs="方正仿宋_GBK"/>
          <w:bCs/>
          <w:color w:val="auto"/>
          <w:sz w:val="32"/>
          <w:szCs w:val="32"/>
        </w:rPr>
        <w:t>了</w:t>
      </w:r>
      <w:r>
        <w:rPr>
          <w:rFonts w:hint="eastAsia" w:ascii="宋体" w:hAnsi="宋体" w:eastAsia="方正仿宋_GBK" w:cs="方正仿宋_GBK"/>
          <w:bCs/>
          <w:color w:val="auto"/>
          <w:sz w:val="32"/>
          <w:szCs w:val="32"/>
          <w:lang w:eastAsia="zh-Hans"/>
        </w:rPr>
        <w:t>常规的行政治安执法方式覆盖范围有限的局限性</w:t>
      </w:r>
      <w:r>
        <w:rPr>
          <w:rFonts w:hint="eastAsia" w:ascii="宋体" w:hAnsi="宋体" w:eastAsia="方正仿宋_GBK" w:cs="方正仿宋_GBK"/>
          <w:bCs/>
          <w:color w:val="auto"/>
          <w:sz w:val="32"/>
          <w:szCs w:val="32"/>
        </w:rPr>
        <w:t>，</w:t>
      </w:r>
      <w:r>
        <w:rPr>
          <w:rFonts w:hint="eastAsia" w:ascii="宋体" w:hAnsi="宋体" w:eastAsia="方正仿宋_GBK" w:cs="方正仿宋_GBK"/>
          <w:bCs/>
          <w:color w:val="auto"/>
          <w:sz w:val="32"/>
          <w:szCs w:val="32"/>
          <w:lang w:eastAsia="zh-Hans"/>
        </w:rPr>
        <w:t>是文明行为促进过程中寻求治理水平提升的</w:t>
      </w:r>
      <w:r>
        <w:rPr>
          <w:rFonts w:hint="eastAsia" w:ascii="宋体" w:hAnsi="宋体" w:eastAsia="方正仿宋_GBK" w:cs="方正仿宋_GBK"/>
          <w:bCs/>
          <w:color w:val="auto"/>
          <w:sz w:val="32"/>
          <w:szCs w:val="32"/>
        </w:rPr>
        <w:t>有力</w:t>
      </w:r>
      <w:r>
        <w:rPr>
          <w:rFonts w:hint="eastAsia" w:ascii="宋体" w:hAnsi="宋体" w:eastAsia="方正仿宋_GBK" w:cs="方正仿宋_GBK"/>
          <w:bCs/>
          <w:color w:val="auto"/>
          <w:sz w:val="32"/>
          <w:szCs w:val="32"/>
          <w:lang w:eastAsia="zh-Hans"/>
        </w:rPr>
        <w:t>抓手。</w:t>
      </w:r>
      <w:r>
        <w:rPr>
          <w:rFonts w:hint="eastAsia" w:ascii="宋体" w:hAnsi="宋体" w:eastAsia="方正仿宋_GBK" w:cs="方正仿宋_GBK"/>
          <w:b/>
          <w:color w:val="auto"/>
          <w:sz w:val="32"/>
          <w:szCs w:val="32"/>
          <w:lang w:eastAsia="zh-Hans"/>
        </w:rPr>
        <w:t>三是</w:t>
      </w:r>
      <w:r>
        <w:rPr>
          <w:rFonts w:hint="eastAsia" w:ascii="宋体" w:hAnsi="宋体" w:eastAsia="方正仿宋_GBK" w:cs="方正仿宋_GBK"/>
          <w:bCs/>
          <w:color w:val="auto"/>
          <w:sz w:val="32"/>
          <w:szCs w:val="32"/>
          <w:lang w:eastAsia="zh-Hans"/>
        </w:rPr>
        <w:t>以保障促文明，加强文明行为促进工作基础设施的规划、建设和管理。从软件环境营造与硬件设施建设入手，规定公共宣传保障与公共设施保障</w:t>
      </w:r>
      <w:r>
        <w:rPr>
          <w:rFonts w:hint="eastAsia" w:ascii="宋体" w:hAnsi="宋体" w:eastAsia="方正仿宋_GBK" w:cs="方正仿宋_GBK"/>
          <w:b/>
          <w:color w:val="auto"/>
          <w:sz w:val="32"/>
          <w:szCs w:val="32"/>
          <w:lang w:eastAsia="zh-Hans"/>
        </w:rPr>
        <w:t>（第三十五条至第三十七条）</w:t>
      </w:r>
      <w:r>
        <w:rPr>
          <w:rFonts w:hint="eastAsia" w:ascii="宋体" w:hAnsi="宋体" w:eastAsia="方正仿宋_GBK" w:cs="方正仿宋_GBK"/>
          <w:bCs/>
          <w:color w:val="auto"/>
          <w:sz w:val="32"/>
          <w:szCs w:val="32"/>
          <w:lang w:eastAsia="zh-Hans"/>
        </w:rPr>
        <w:t>。此外，本章</w:t>
      </w:r>
      <w:r>
        <w:rPr>
          <w:rFonts w:hint="eastAsia" w:ascii="宋体" w:hAnsi="宋体" w:eastAsia="方正仿宋_GBK" w:cs="方正仿宋_GBK"/>
          <w:b/>
          <w:color w:val="auto"/>
          <w:sz w:val="32"/>
          <w:szCs w:val="32"/>
          <w:lang w:eastAsia="zh-Hans"/>
        </w:rPr>
        <w:t>第三十八条至第四十条</w:t>
      </w:r>
      <w:r>
        <w:rPr>
          <w:rFonts w:hint="eastAsia" w:ascii="宋体" w:hAnsi="宋体" w:eastAsia="方正仿宋_GBK" w:cs="方正仿宋_GBK"/>
          <w:bCs/>
          <w:color w:val="auto"/>
          <w:sz w:val="32"/>
          <w:szCs w:val="32"/>
          <w:lang w:eastAsia="zh-Hans"/>
        </w:rPr>
        <w:t>还针对社区文明、乡村文明、校园文明</w:t>
      </w:r>
      <w:r>
        <w:rPr>
          <w:rFonts w:hint="eastAsia" w:ascii="宋体" w:hAnsi="宋体" w:eastAsia="方正仿宋_GBK" w:cs="方正仿宋_GBK"/>
          <w:bCs/>
          <w:color w:val="auto"/>
          <w:sz w:val="32"/>
          <w:szCs w:val="32"/>
        </w:rPr>
        <w:t>三大重点</w:t>
      </w:r>
      <w:r>
        <w:rPr>
          <w:rFonts w:hint="eastAsia" w:ascii="宋体" w:hAnsi="宋体" w:eastAsia="方正仿宋_GBK" w:cs="方正仿宋_GBK"/>
          <w:bCs/>
          <w:color w:val="auto"/>
          <w:sz w:val="32"/>
          <w:szCs w:val="32"/>
          <w:lang w:eastAsia="zh-Hans"/>
        </w:rPr>
        <w:t>领域设定了专门的促进保障措施，以推动文明社区、文明村镇、文明校园的建设。</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2"/>
        <w:rPr>
          <w:rFonts w:hint="eastAsia" w:ascii="宋体" w:hAnsi="宋体" w:eastAsia="方正仿宋_GBK" w:cs="方正仿宋_GBK"/>
          <w:b/>
          <w:color w:val="auto"/>
          <w:sz w:val="32"/>
          <w:szCs w:val="32"/>
          <w:lang w:eastAsia="zh-Hans"/>
        </w:rPr>
      </w:pPr>
      <w:r>
        <w:rPr>
          <w:rFonts w:hint="eastAsia" w:ascii="宋体" w:hAnsi="宋体" w:eastAsia="方正楷体_GBK" w:cs="方正楷体_GBK"/>
          <w:b w:val="0"/>
          <w:bCs/>
          <w:color w:val="auto"/>
          <w:sz w:val="32"/>
          <w:szCs w:val="32"/>
          <w:lang w:eastAsia="zh-Hans"/>
        </w:rPr>
        <w:t>（四）关于治理与监督</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rPr>
      </w:pPr>
      <w:r>
        <w:rPr>
          <w:rFonts w:hint="eastAsia" w:ascii="宋体" w:hAnsi="宋体" w:eastAsia="方正仿宋_GBK" w:cs="方正仿宋_GBK"/>
          <w:bCs/>
          <w:color w:val="auto"/>
          <w:sz w:val="32"/>
          <w:szCs w:val="32"/>
        </w:rPr>
        <w:t>文明行为促进工作是一项长期性的复杂任务，《条例》第四章构建不文明行为的</w:t>
      </w:r>
      <w:r>
        <w:rPr>
          <w:rFonts w:hint="eastAsia" w:ascii="宋体" w:hAnsi="宋体" w:eastAsia="方正仿宋_GBK" w:cs="方正仿宋_GBK"/>
          <w:b/>
          <w:color w:val="auto"/>
          <w:sz w:val="32"/>
          <w:szCs w:val="32"/>
        </w:rPr>
        <w:t>治理与监督</w:t>
      </w:r>
      <w:r>
        <w:rPr>
          <w:rFonts w:hint="eastAsia" w:ascii="宋体" w:hAnsi="宋体" w:eastAsia="方正仿宋_GBK" w:cs="方正仿宋_GBK"/>
          <w:bCs/>
          <w:color w:val="auto"/>
          <w:sz w:val="32"/>
          <w:szCs w:val="32"/>
        </w:rPr>
        <w:t>体系。</w:t>
      </w:r>
      <w:r>
        <w:rPr>
          <w:rFonts w:hint="eastAsia" w:ascii="宋体" w:hAnsi="宋体" w:eastAsia="方正仿宋_GBK" w:cs="方正仿宋_GBK"/>
          <w:b/>
          <w:color w:val="auto"/>
          <w:sz w:val="32"/>
          <w:szCs w:val="32"/>
          <w:lang w:eastAsia="zh-Hans"/>
        </w:rPr>
        <w:t>第四十一条</w:t>
      </w:r>
      <w:r>
        <w:rPr>
          <w:rFonts w:hint="eastAsia" w:ascii="宋体" w:hAnsi="宋体" w:eastAsia="方正仿宋_GBK" w:cs="方正仿宋_GBK"/>
          <w:bCs/>
          <w:color w:val="auto"/>
          <w:sz w:val="32"/>
          <w:szCs w:val="32"/>
          <w:lang w:eastAsia="zh-Hans"/>
        </w:rPr>
        <w:t>明确规定了各相关职能部门的具体职责，</w:t>
      </w:r>
      <w:r>
        <w:rPr>
          <w:rFonts w:hint="eastAsia" w:ascii="宋体" w:hAnsi="宋体" w:eastAsia="方正仿宋_GBK" w:cs="方正仿宋_GBK"/>
          <w:bCs/>
          <w:color w:val="auto"/>
          <w:sz w:val="32"/>
          <w:szCs w:val="32"/>
        </w:rPr>
        <w:t>确保文明行为促进工作的长效开展。</w:t>
      </w:r>
      <w:r>
        <w:rPr>
          <w:rFonts w:hint="eastAsia" w:ascii="宋体" w:hAnsi="宋体" w:eastAsia="方正仿宋_GBK" w:cs="方正仿宋_GBK"/>
          <w:bCs/>
          <w:color w:val="auto"/>
          <w:sz w:val="32"/>
          <w:szCs w:val="32"/>
          <w:lang w:eastAsia="zh-Hans"/>
        </w:rPr>
        <w:t>为有效实现对不文明行为的动态治理，</w:t>
      </w:r>
      <w:r>
        <w:rPr>
          <w:rFonts w:hint="eastAsia" w:ascii="宋体" w:hAnsi="宋体" w:eastAsia="方正仿宋_GBK" w:cs="方正仿宋_GBK"/>
          <w:b/>
          <w:color w:val="auto"/>
          <w:sz w:val="32"/>
          <w:szCs w:val="32"/>
          <w:lang w:eastAsia="zh-Hans"/>
        </w:rPr>
        <w:t>第四十二条至第四十七条</w:t>
      </w:r>
      <w:r>
        <w:rPr>
          <w:rFonts w:hint="eastAsia" w:ascii="宋体" w:hAnsi="宋体" w:eastAsia="方正仿宋_GBK" w:cs="方正仿宋_GBK"/>
          <w:bCs/>
          <w:color w:val="auto"/>
          <w:sz w:val="32"/>
          <w:szCs w:val="32"/>
          <w:lang w:eastAsia="zh-Hans"/>
        </w:rPr>
        <w:t>规定建立</w:t>
      </w:r>
      <w:r>
        <w:rPr>
          <w:rFonts w:hint="eastAsia" w:ascii="宋体" w:hAnsi="宋体" w:eastAsia="方正仿宋_GBK" w:cs="方正仿宋_GBK"/>
          <w:bCs/>
          <w:color w:val="auto"/>
          <w:sz w:val="32"/>
          <w:szCs w:val="32"/>
        </w:rPr>
        <w:t>不文明行为</w:t>
      </w:r>
      <w:r>
        <w:rPr>
          <w:rFonts w:hint="eastAsia" w:ascii="宋体" w:hAnsi="宋体" w:eastAsia="方正仿宋_GBK" w:cs="方正仿宋_GBK"/>
          <w:bCs/>
          <w:color w:val="auto"/>
          <w:sz w:val="32"/>
          <w:szCs w:val="32"/>
          <w:lang w:eastAsia="zh-Hans"/>
        </w:rPr>
        <w:t>重点清单</w:t>
      </w:r>
      <w:r>
        <w:rPr>
          <w:rFonts w:hint="eastAsia" w:ascii="宋体" w:hAnsi="宋体" w:eastAsia="方正仿宋_GBK" w:cs="方正仿宋_GBK"/>
          <w:bCs/>
          <w:color w:val="auto"/>
          <w:sz w:val="32"/>
          <w:szCs w:val="32"/>
        </w:rPr>
        <w:t>治理制度，</w:t>
      </w:r>
      <w:r>
        <w:rPr>
          <w:rFonts w:hint="eastAsia" w:ascii="宋体" w:hAnsi="宋体" w:eastAsia="方正仿宋_GBK" w:cs="方正仿宋_GBK"/>
          <w:bCs/>
          <w:color w:val="auto"/>
          <w:sz w:val="32"/>
          <w:szCs w:val="32"/>
          <w:lang w:eastAsia="zh-Hans"/>
        </w:rPr>
        <w:t>并</w:t>
      </w:r>
      <w:r>
        <w:rPr>
          <w:rFonts w:hint="eastAsia" w:ascii="宋体" w:hAnsi="宋体" w:eastAsia="方正仿宋_GBK" w:cs="方正仿宋_GBK"/>
          <w:bCs/>
          <w:color w:val="auto"/>
          <w:sz w:val="32"/>
          <w:szCs w:val="32"/>
        </w:rPr>
        <w:t>细化规定</w:t>
      </w:r>
      <w:r>
        <w:rPr>
          <w:rFonts w:hint="eastAsia" w:ascii="宋体" w:hAnsi="宋体" w:eastAsia="方正仿宋_GBK" w:cs="方正仿宋_GBK"/>
          <w:bCs/>
          <w:color w:val="auto"/>
          <w:sz w:val="32"/>
          <w:szCs w:val="32"/>
          <w:lang w:eastAsia="zh-Hans"/>
        </w:rPr>
        <w:t>制定主体、定期</w:t>
      </w:r>
      <w:r>
        <w:rPr>
          <w:rFonts w:hint="eastAsia" w:ascii="宋体" w:hAnsi="宋体" w:eastAsia="方正仿宋_GBK" w:cs="方正仿宋_GBK"/>
          <w:bCs/>
          <w:color w:val="auto"/>
          <w:sz w:val="32"/>
          <w:szCs w:val="32"/>
        </w:rPr>
        <w:t>评估与</w:t>
      </w:r>
      <w:r>
        <w:rPr>
          <w:rFonts w:hint="eastAsia" w:ascii="宋体" w:hAnsi="宋体" w:eastAsia="方正仿宋_GBK" w:cs="方正仿宋_GBK"/>
          <w:bCs/>
          <w:color w:val="auto"/>
          <w:sz w:val="32"/>
          <w:szCs w:val="32"/>
          <w:lang w:eastAsia="zh-Hans"/>
        </w:rPr>
        <w:t>调整、工作方案和计划、年度报告等配套</w:t>
      </w:r>
      <w:r>
        <w:rPr>
          <w:rFonts w:hint="eastAsia" w:ascii="宋体" w:hAnsi="宋体" w:eastAsia="方正仿宋_GBK" w:cs="方正仿宋_GBK"/>
          <w:bCs/>
          <w:color w:val="auto"/>
          <w:sz w:val="32"/>
          <w:szCs w:val="32"/>
        </w:rPr>
        <w:t>制度</w:t>
      </w:r>
      <w:r>
        <w:rPr>
          <w:rFonts w:hint="eastAsia" w:ascii="宋体" w:hAnsi="宋体" w:eastAsia="方正仿宋_GBK" w:cs="方正仿宋_GBK"/>
          <w:bCs/>
          <w:color w:val="auto"/>
          <w:sz w:val="32"/>
          <w:szCs w:val="32"/>
          <w:lang w:eastAsia="zh-Hans"/>
        </w:rPr>
        <w:t>措施，</w:t>
      </w:r>
      <w:r>
        <w:rPr>
          <w:rFonts w:hint="eastAsia" w:ascii="宋体" w:hAnsi="宋体" w:eastAsia="方正仿宋_GBK" w:cs="方正仿宋_GBK"/>
          <w:bCs/>
          <w:color w:val="auto"/>
          <w:sz w:val="32"/>
          <w:szCs w:val="32"/>
        </w:rPr>
        <w:t>建立长效机制。</w:t>
      </w:r>
      <w:r>
        <w:rPr>
          <w:rFonts w:hint="eastAsia" w:ascii="宋体" w:hAnsi="宋体" w:eastAsia="方正仿宋_GBK" w:cs="方正仿宋_GBK"/>
          <w:bCs/>
          <w:color w:val="auto"/>
          <w:sz w:val="32"/>
          <w:szCs w:val="32"/>
          <w:lang w:eastAsia="zh-Hans"/>
        </w:rPr>
        <w:t>同时</w:t>
      </w:r>
      <w:r>
        <w:rPr>
          <w:rFonts w:hint="eastAsia" w:ascii="宋体" w:hAnsi="宋体" w:eastAsia="方正仿宋_GBK" w:cs="方正仿宋_GBK"/>
          <w:bCs/>
          <w:color w:val="auto"/>
          <w:sz w:val="32"/>
          <w:szCs w:val="32"/>
        </w:rPr>
        <w:t>明确</w:t>
      </w:r>
      <w:r>
        <w:rPr>
          <w:rFonts w:hint="eastAsia" w:ascii="宋体" w:hAnsi="宋体" w:eastAsia="方正仿宋_GBK" w:cs="方正仿宋_GBK"/>
          <w:bCs/>
          <w:color w:val="auto"/>
          <w:sz w:val="32"/>
          <w:szCs w:val="32"/>
          <w:lang w:eastAsia="zh-Hans"/>
        </w:rPr>
        <w:t>建立健全不文明行为综合整治工作机制和查处协调联动机制，有力带动政府各职能部门通力合作、相互配合。</w:t>
      </w:r>
      <w:r>
        <w:rPr>
          <w:rFonts w:hint="eastAsia" w:ascii="宋体" w:hAnsi="宋体" w:eastAsia="方正仿宋_GBK" w:cs="方正仿宋_GBK"/>
          <w:bCs/>
          <w:color w:val="auto"/>
          <w:sz w:val="32"/>
          <w:szCs w:val="32"/>
        </w:rPr>
        <w:t>通过</w:t>
      </w:r>
      <w:r>
        <w:rPr>
          <w:rFonts w:hint="eastAsia" w:ascii="宋体" w:hAnsi="宋体" w:eastAsia="方正仿宋_GBK" w:cs="方正仿宋_GBK"/>
          <w:bCs/>
          <w:color w:val="auto"/>
          <w:sz w:val="32"/>
          <w:szCs w:val="32"/>
          <w:lang w:eastAsia="zh-Hans"/>
        </w:rPr>
        <w:t>不文明行为</w:t>
      </w:r>
      <w:r>
        <w:rPr>
          <w:rFonts w:hint="eastAsia" w:ascii="宋体" w:hAnsi="宋体" w:eastAsia="方正仿宋_GBK" w:cs="方正仿宋_GBK"/>
          <w:bCs/>
          <w:color w:val="auto"/>
          <w:sz w:val="32"/>
          <w:szCs w:val="32"/>
        </w:rPr>
        <w:t>重点治理清单</w:t>
      </w:r>
      <w:r>
        <w:rPr>
          <w:rFonts w:hint="eastAsia" w:ascii="宋体" w:hAnsi="宋体" w:eastAsia="方正仿宋_GBK" w:cs="方正仿宋_GBK"/>
          <w:bCs/>
          <w:color w:val="auto"/>
          <w:sz w:val="32"/>
          <w:szCs w:val="32"/>
          <w:lang w:eastAsia="zh-Hans"/>
        </w:rPr>
        <w:t>制度</w:t>
      </w:r>
      <w:r>
        <w:rPr>
          <w:rFonts w:hint="eastAsia" w:ascii="宋体" w:hAnsi="宋体" w:eastAsia="方正仿宋_GBK" w:cs="方正仿宋_GBK"/>
          <w:bCs/>
          <w:color w:val="auto"/>
          <w:sz w:val="32"/>
          <w:szCs w:val="32"/>
        </w:rPr>
        <w:t>，多措并举治理陈规陋习，避免条例作用的发挥囿于宣示性效果，</w:t>
      </w:r>
      <w:r>
        <w:rPr>
          <w:rFonts w:hint="eastAsia" w:ascii="宋体" w:hAnsi="宋体" w:eastAsia="方正仿宋_GBK" w:cs="方正仿宋_GBK"/>
          <w:bCs/>
          <w:color w:val="auto"/>
          <w:sz w:val="32"/>
          <w:szCs w:val="32"/>
          <w:lang w:eastAsia="zh-Hans"/>
        </w:rPr>
        <w:t>强化对不文明行为治理的实效性和可操作性</w:t>
      </w:r>
      <w:r>
        <w:rPr>
          <w:rFonts w:hint="eastAsia" w:ascii="宋体" w:hAnsi="宋体" w:eastAsia="方正仿宋_GBK" w:cs="方正仿宋_GBK"/>
          <w:bCs/>
          <w:color w:val="auto"/>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rPr>
      </w:pPr>
      <w:r>
        <w:rPr>
          <w:rFonts w:hint="eastAsia" w:ascii="宋体" w:hAnsi="宋体" w:eastAsia="方正仿宋_GBK" w:cs="方正仿宋_GBK"/>
          <w:bCs/>
          <w:color w:val="auto"/>
          <w:sz w:val="32"/>
          <w:szCs w:val="32"/>
        </w:rPr>
        <w:t>此外，本章</w:t>
      </w:r>
      <w:r>
        <w:rPr>
          <w:rFonts w:hint="eastAsia" w:ascii="宋体" w:hAnsi="宋体" w:eastAsia="方正仿宋_GBK" w:cs="方正仿宋_GBK"/>
          <w:b/>
          <w:color w:val="auto"/>
          <w:sz w:val="32"/>
          <w:szCs w:val="32"/>
          <w:lang w:eastAsia="zh-Hans"/>
        </w:rPr>
        <w:t>第四十八条、第四十九条</w:t>
      </w:r>
      <w:r>
        <w:rPr>
          <w:rFonts w:hint="eastAsia" w:ascii="宋体" w:hAnsi="宋体" w:eastAsia="方正仿宋_GBK" w:cs="方正仿宋_GBK"/>
          <w:bCs/>
          <w:color w:val="auto"/>
          <w:sz w:val="32"/>
          <w:szCs w:val="32"/>
          <w:lang w:eastAsia="zh-Hans"/>
        </w:rPr>
        <w:t>就交通文明、生态文明两个重点治理领域设立了具体的治理措施。</w:t>
      </w:r>
      <w:r>
        <w:rPr>
          <w:rFonts w:hint="eastAsia" w:ascii="宋体" w:hAnsi="宋体" w:eastAsia="方正仿宋_GBK" w:cs="方正仿宋_GBK"/>
          <w:b/>
          <w:color w:val="auto"/>
          <w:sz w:val="32"/>
          <w:szCs w:val="32"/>
          <w:lang w:eastAsia="zh-Hans"/>
        </w:rPr>
        <w:t>第五十条</w:t>
      </w:r>
      <w:r>
        <w:rPr>
          <w:rFonts w:hint="eastAsia" w:ascii="宋体" w:hAnsi="宋体" w:eastAsia="方正仿宋_GBK" w:cs="方正仿宋_GBK"/>
          <w:bCs/>
          <w:color w:val="auto"/>
          <w:sz w:val="32"/>
          <w:szCs w:val="32"/>
          <w:lang w:eastAsia="zh-Hans"/>
        </w:rPr>
        <w:t>规定了不文明行为曝光制度</w:t>
      </w:r>
      <w:r>
        <w:rPr>
          <w:rFonts w:hint="eastAsia" w:ascii="宋体" w:hAnsi="宋体" w:eastAsia="方正仿宋_GBK" w:cs="方正仿宋_GBK"/>
          <w:bCs/>
          <w:color w:val="auto"/>
          <w:sz w:val="32"/>
          <w:szCs w:val="32"/>
        </w:rPr>
        <w:t>，文明引导既需要树立正面典型，以正面典型引路，推动文明风尚；也可以在法律所允许的范围内，曝光负面典型，对社会起警示教育作用，通过正反面的教育，形成强大的社会约束力。</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lang w:eastAsia="zh-Hans"/>
        </w:rPr>
      </w:pPr>
      <w:r>
        <w:rPr>
          <w:rFonts w:hint="eastAsia" w:ascii="宋体" w:hAnsi="宋体" w:eastAsia="方正仿宋_GBK" w:cs="方正仿宋_GBK"/>
          <w:bCs/>
          <w:color w:val="auto"/>
          <w:sz w:val="32"/>
          <w:szCs w:val="32"/>
          <w:lang w:eastAsia="zh-Hans"/>
        </w:rPr>
        <w:t>除了</w:t>
      </w:r>
      <w:r>
        <w:rPr>
          <w:rFonts w:hint="eastAsia" w:ascii="宋体" w:hAnsi="宋体" w:eastAsia="方正仿宋_GBK" w:cs="方正仿宋_GBK"/>
          <w:bCs/>
          <w:color w:val="auto"/>
          <w:sz w:val="32"/>
          <w:szCs w:val="32"/>
        </w:rPr>
        <w:t>政府的</w:t>
      </w:r>
      <w:r>
        <w:rPr>
          <w:rFonts w:hint="eastAsia" w:ascii="宋体" w:hAnsi="宋体" w:eastAsia="方正仿宋_GBK" w:cs="方正仿宋_GBK"/>
          <w:bCs/>
          <w:color w:val="auto"/>
          <w:sz w:val="32"/>
          <w:szCs w:val="32"/>
          <w:lang w:eastAsia="zh-Hans"/>
        </w:rPr>
        <w:t>治理实施外，</w:t>
      </w:r>
      <w:r>
        <w:rPr>
          <w:rFonts w:hint="eastAsia" w:ascii="宋体" w:hAnsi="宋体" w:eastAsia="方正仿宋_GBK" w:cs="方正仿宋_GBK"/>
          <w:b/>
          <w:color w:val="auto"/>
          <w:sz w:val="32"/>
          <w:szCs w:val="32"/>
          <w:lang w:eastAsia="zh-Hans"/>
        </w:rPr>
        <w:t>第五十一条</w:t>
      </w:r>
      <w:r>
        <w:rPr>
          <w:rFonts w:hint="eastAsia" w:ascii="宋体" w:hAnsi="宋体" w:eastAsia="方正仿宋_GBK" w:cs="方正仿宋_GBK"/>
          <w:bCs/>
          <w:color w:val="auto"/>
          <w:sz w:val="32"/>
          <w:szCs w:val="32"/>
          <w:lang w:eastAsia="zh-Hans"/>
        </w:rPr>
        <w:t>社会监督制度</w:t>
      </w:r>
      <w:r>
        <w:rPr>
          <w:rFonts w:hint="eastAsia" w:ascii="宋体" w:hAnsi="宋体" w:eastAsia="方正仿宋_GBK" w:cs="方正仿宋_GBK"/>
          <w:bCs/>
          <w:color w:val="auto"/>
          <w:sz w:val="32"/>
          <w:szCs w:val="32"/>
        </w:rPr>
        <w:t>规定任何单位和个人有权对不文明行为进行劝阻、制止，还可以向有关部门投诉、举报，并完善相应的机制措施。</w:t>
      </w:r>
      <w:r>
        <w:rPr>
          <w:rFonts w:hint="eastAsia" w:ascii="宋体" w:hAnsi="宋体" w:eastAsia="方正仿宋_GBK" w:cs="方正仿宋_GBK"/>
          <w:bCs/>
          <w:color w:val="auto"/>
          <w:sz w:val="32"/>
          <w:szCs w:val="32"/>
          <w:lang w:eastAsia="zh-Hans"/>
        </w:rPr>
        <w:t>充分</w:t>
      </w:r>
      <w:r>
        <w:rPr>
          <w:rFonts w:hint="eastAsia" w:ascii="宋体" w:hAnsi="宋体" w:eastAsia="方正仿宋_GBK" w:cs="方正仿宋_GBK"/>
          <w:bCs/>
          <w:color w:val="auto"/>
          <w:sz w:val="32"/>
          <w:szCs w:val="32"/>
        </w:rPr>
        <w:t>拓展和保障</w:t>
      </w:r>
      <w:r>
        <w:rPr>
          <w:rFonts w:hint="eastAsia" w:ascii="宋体" w:hAnsi="宋体" w:eastAsia="方正仿宋_GBK" w:cs="方正仿宋_GBK"/>
          <w:bCs/>
          <w:color w:val="auto"/>
          <w:sz w:val="32"/>
          <w:szCs w:val="32"/>
          <w:lang w:eastAsia="zh-Hans"/>
        </w:rPr>
        <w:t>了</w:t>
      </w:r>
      <w:r>
        <w:rPr>
          <w:rFonts w:hint="eastAsia" w:ascii="宋体" w:hAnsi="宋体" w:eastAsia="方正仿宋_GBK" w:cs="方正仿宋_GBK"/>
          <w:bCs/>
          <w:color w:val="auto"/>
          <w:sz w:val="32"/>
          <w:szCs w:val="32"/>
        </w:rPr>
        <w:t>各社会主体主动参与文明行为促进工作的渠道</w:t>
      </w:r>
      <w:r>
        <w:rPr>
          <w:rFonts w:hint="eastAsia" w:ascii="宋体" w:hAnsi="宋体" w:eastAsia="方正仿宋_GBK" w:cs="方正仿宋_GBK"/>
          <w:bCs/>
          <w:color w:val="auto"/>
          <w:sz w:val="32"/>
          <w:szCs w:val="32"/>
          <w:lang w:eastAsia="zh-Hans"/>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2"/>
        <w:rPr>
          <w:rFonts w:hint="eastAsia" w:ascii="宋体" w:hAnsi="宋体" w:eastAsia="方正楷体_GBK" w:cs="方正楷体_GBK"/>
          <w:b w:val="0"/>
          <w:bCs/>
          <w:color w:val="auto"/>
          <w:sz w:val="32"/>
          <w:szCs w:val="32"/>
          <w:lang w:eastAsia="zh-Hans"/>
        </w:rPr>
      </w:pPr>
      <w:r>
        <w:rPr>
          <w:rFonts w:hint="eastAsia" w:ascii="宋体" w:hAnsi="宋体" w:eastAsia="方正楷体_GBK" w:cs="方正楷体_GBK"/>
          <w:b w:val="0"/>
          <w:bCs/>
          <w:color w:val="auto"/>
          <w:sz w:val="32"/>
          <w:szCs w:val="32"/>
          <w:lang w:eastAsia="zh-Hans"/>
        </w:rPr>
        <w:t>（五）关于法律责任</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rPr>
      </w:pPr>
      <w:r>
        <w:rPr>
          <w:rFonts w:hint="eastAsia" w:ascii="宋体" w:hAnsi="宋体" w:eastAsia="方正仿宋_GBK" w:cs="方正仿宋_GBK"/>
          <w:bCs/>
          <w:color w:val="auto"/>
          <w:sz w:val="32"/>
          <w:szCs w:val="32"/>
          <w:lang w:eastAsia="zh-Hans"/>
        </w:rPr>
        <w:t>为切实加强《条例》的可操作性，做好与其他法律法规的有效衔接，</w:t>
      </w:r>
      <w:r>
        <w:rPr>
          <w:rFonts w:hint="eastAsia" w:ascii="宋体" w:hAnsi="宋体" w:eastAsia="方正仿宋_GBK" w:cs="方正仿宋_GBK"/>
          <w:bCs/>
          <w:color w:val="auto"/>
          <w:sz w:val="32"/>
          <w:szCs w:val="32"/>
        </w:rPr>
        <w:t>《条例》第五</w:t>
      </w:r>
      <w:r>
        <w:rPr>
          <w:rFonts w:hint="eastAsia" w:ascii="宋体" w:hAnsi="宋体" w:eastAsia="方正仿宋_GBK" w:cs="方正仿宋_GBK"/>
          <w:bCs/>
          <w:color w:val="auto"/>
          <w:sz w:val="32"/>
          <w:szCs w:val="32"/>
          <w:lang w:eastAsia="zh-Hans"/>
        </w:rPr>
        <w:t>章从以下三个层次对</w:t>
      </w:r>
      <w:r>
        <w:rPr>
          <w:rFonts w:hint="eastAsia" w:ascii="宋体" w:hAnsi="宋体" w:eastAsia="方正仿宋_GBK" w:cs="方正仿宋_GBK"/>
          <w:b/>
          <w:color w:val="auto"/>
          <w:sz w:val="32"/>
          <w:szCs w:val="32"/>
          <w:lang w:eastAsia="zh-Hans"/>
        </w:rPr>
        <w:t>法律责任</w:t>
      </w:r>
      <w:r>
        <w:rPr>
          <w:rFonts w:hint="eastAsia" w:ascii="宋体" w:hAnsi="宋体" w:eastAsia="方正仿宋_GBK" w:cs="方正仿宋_GBK"/>
          <w:bCs/>
          <w:color w:val="auto"/>
          <w:sz w:val="32"/>
          <w:szCs w:val="32"/>
          <w:lang w:eastAsia="zh-Hans"/>
        </w:rPr>
        <w:t>进行规定</w:t>
      </w:r>
      <w:r>
        <w:rPr>
          <w:rFonts w:hint="eastAsia" w:ascii="宋体" w:hAnsi="宋体" w:eastAsia="方正仿宋_GBK" w:cs="方正仿宋_GBK"/>
          <w:bCs/>
          <w:color w:val="auto"/>
          <w:sz w:val="32"/>
          <w:szCs w:val="32"/>
        </w:rPr>
        <w:t>。</w:t>
      </w:r>
      <w:r>
        <w:rPr>
          <w:rFonts w:hint="eastAsia" w:ascii="宋体" w:hAnsi="宋体" w:eastAsia="方正仿宋_GBK" w:cs="方正仿宋_GBK"/>
          <w:b/>
          <w:color w:val="auto"/>
          <w:sz w:val="32"/>
          <w:szCs w:val="32"/>
          <w:lang w:eastAsia="zh-Hans"/>
        </w:rPr>
        <w:t>一是</w:t>
      </w:r>
      <w:r>
        <w:rPr>
          <w:rFonts w:hint="eastAsia" w:ascii="宋体" w:hAnsi="宋体" w:eastAsia="方正仿宋_GBK" w:cs="方正仿宋_GBK"/>
          <w:bCs/>
          <w:color w:val="auto"/>
          <w:sz w:val="32"/>
          <w:szCs w:val="32"/>
          <w:lang w:eastAsia="zh-Hans"/>
        </w:rPr>
        <w:t>在第五十二条作出转致规定</w:t>
      </w:r>
      <w:r>
        <w:rPr>
          <w:rFonts w:hint="eastAsia" w:ascii="宋体" w:hAnsi="宋体" w:eastAsia="方正仿宋_GBK" w:cs="方正仿宋_GBK"/>
          <w:bCs/>
          <w:color w:val="auto"/>
          <w:sz w:val="32"/>
          <w:szCs w:val="32"/>
        </w:rPr>
        <w:t>，</w:t>
      </w:r>
      <w:r>
        <w:rPr>
          <w:rFonts w:hint="eastAsia" w:ascii="宋体" w:hAnsi="宋体" w:eastAsia="方正仿宋_GBK" w:cs="方正仿宋_GBK"/>
          <w:bCs/>
          <w:color w:val="auto"/>
          <w:sz w:val="32"/>
          <w:szCs w:val="32"/>
          <w:lang w:eastAsia="zh-Hans"/>
        </w:rPr>
        <w:t>已有上位法明确规定，条例不再重复，在立法技术上作指引性规定。</w:t>
      </w:r>
      <w:r>
        <w:rPr>
          <w:rFonts w:hint="eastAsia" w:ascii="宋体" w:hAnsi="宋体" w:eastAsia="方正仿宋_GBK" w:cs="方正仿宋_GBK"/>
          <w:b/>
          <w:color w:val="auto"/>
          <w:sz w:val="32"/>
          <w:szCs w:val="32"/>
          <w:lang w:eastAsia="zh-Hans"/>
        </w:rPr>
        <w:t>二是</w:t>
      </w:r>
      <w:r>
        <w:rPr>
          <w:rFonts w:hint="eastAsia" w:ascii="宋体" w:hAnsi="宋体" w:eastAsia="方正仿宋_GBK" w:cs="方正仿宋_GBK"/>
          <w:bCs/>
          <w:color w:val="auto"/>
          <w:sz w:val="32"/>
          <w:szCs w:val="32"/>
        </w:rPr>
        <w:t>结合实际情况，</w:t>
      </w:r>
      <w:r>
        <w:rPr>
          <w:rFonts w:hint="eastAsia" w:ascii="宋体" w:hAnsi="宋体" w:eastAsia="方正仿宋_GBK" w:cs="方正仿宋_GBK"/>
          <w:bCs/>
          <w:color w:val="auto"/>
          <w:sz w:val="32"/>
          <w:szCs w:val="32"/>
          <w:lang w:eastAsia="zh-Hans"/>
        </w:rPr>
        <w:t>对上位法或</w:t>
      </w:r>
      <w:r>
        <w:rPr>
          <w:rFonts w:hint="eastAsia" w:ascii="宋体" w:hAnsi="宋体" w:eastAsia="方正仿宋_GBK" w:cs="方正仿宋_GBK"/>
          <w:bCs/>
          <w:color w:val="auto"/>
          <w:sz w:val="32"/>
          <w:szCs w:val="32"/>
        </w:rPr>
        <w:t>广东省、河源本市的</w:t>
      </w:r>
      <w:r>
        <w:rPr>
          <w:rFonts w:hint="eastAsia" w:ascii="宋体" w:hAnsi="宋体" w:eastAsia="方正仿宋_GBK" w:cs="方正仿宋_GBK"/>
          <w:bCs/>
          <w:color w:val="auto"/>
          <w:sz w:val="32"/>
          <w:szCs w:val="32"/>
          <w:lang w:eastAsia="zh-Hans"/>
        </w:rPr>
        <w:t>地方性法规</w:t>
      </w:r>
      <w:r>
        <w:rPr>
          <w:rFonts w:hint="eastAsia" w:ascii="宋体" w:hAnsi="宋体" w:eastAsia="方正仿宋_GBK" w:cs="方正仿宋_GBK"/>
          <w:bCs/>
          <w:color w:val="auto"/>
          <w:sz w:val="32"/>
          <w:szCs w:val="32"/>
        </w:rPr>
        <w:t>中</w:t>
      </w:r>
      <w:r>
        <w:rPr>
          <w:rFonts w:hint="eastAsia" w:ascii="宋体" w:hAnsi="宋体" w:eastAsia="方正仿宋_GBK" w:cs="方正仿宋_GBK"/>
          <w:bCs/>
          <w:color w:val="auto"/>
          <w:sz w:val="32"/>
          <w:szCs w:val="32"/>
          <w:lang w:eastAsia="zh-Hans"/>
        </w:rPr>
        <w:t>未明确规定罚则，但社会关注度较高的共享交通工具使用、吸烟、养宠</w:t>
      </w:r>
      <w:r>
        <w:rPr>
          <w:rFonts w:hint="eastAsia" w:ascii="宋体" w:hAnsi="宋体" w:eastAsia="方正仿宋_GBK" w:cs="方正仿宋_GBK"/>
          <w:bCs/>
          <w:color w:val="auto"/>
          <w:sz w:val="32"/>
          <w:szCs w:val="32"/>
        </w:rPr>
        <w:t>过程中存在的</w:t>
      </w:r>
      <w:r>
        <w:rPr>
          <w:rFonts w:hint="eastAsia" w:ascii="宋体" w:hAnsi="宋体" w:eastAsia="方正仿宋_GBK" w:cs="方正仿宋_GBK"/>
          <w:bCs/>
          <w:color w:val="auto"/>
          <w:sz w:val="32"/>
          <w:szCs w:val="32"/>
          <w:lang w:eastAsia="zh-Hans"/>
        </w:rPr>
        <w:t>不文明行为，规定罚款、责令整改、约谈</w:t>
      </w:r>
      <w:r>
        <w:rPr>
          <w:rFonts w:hint="eastAsia" w:ascii="宋体" w:hAnsi="宋体" w:eastAsia="方正仿宋_GBK" w:cs="方正仿宋_GBK"/>
          <w:bCs/>
          <w:color w:val="auto"/>
          <w:sz w:val="32"/>
          <w:szCs w:val="32"/>
        </w:rPr>
        <w:t>、</w:t>
      </w:r>
      <w:r>
        <w:rPr>
          <w:rFonts w:hint="eastAsia" w:ascii="宋体" w:hAnsi="宋体" w:eastAsia="方正仿宋_GBK" w:cs="方正仿宋_GBK"/>
          <w:bCs/>
          <w:color w:val="auto"/>
          <w:sz w:val="32"/>
          <w:szCs w:val="32"/>
          <w:lang w:eastAsia="zh-Hans"/>
        </w:rPr>
        <w:t>曝光通报等罚则</w:t>
      </w:r>
      <w:r>
        <w:rPr>
          <w:rFonts w:hint="eastAsia" w:ascii="宋体" w:hAnsi="宋体" w:eastAsia="方正仿宋_GBK" w:cs="方正仿宋_GBK"/>
          <w:bCs/>
          <w:color w:val="auto"/>
          <w:sz w:val="32"/>
          <w:szCs w:val="32"/>
        </w:rPr>
        <w:t>，</w:t>
      </w:r>
      <w:r>
        <w:rPr>
          <w:rFonts w:hint="eastAsia" w:ascii="宋体" w:hAnsi="宋体" w:eastAsia="方正仿宋_GBK" w:cs="方正仿宋_GBK"/>
          <w:bCs/>
          <w:color w:val="auto"/>
          <w:sz w:val="32"/>
          <w:szCs w:val="32"/>
          <w:lang w:eastAsia="zh-Hans"/>
        </w:rPr>
        <w:t>建构综合的、与行为严重程度相匹配的有效惩戒措施</w:t>
      </w:r>
      <w:r>
        <w:rPr>
          <w:rFonts w:hint="eastAsia" w:ascii="宋体" w:hAnsi="宋体" w:eastAsia="方正仿宋_GBK" w:cs="方正仿宋_GBK"/>
          <w:b/>
          <w:color w:val="auto"/>
          <w:sz w:val="32"/>
          <w:szCs w:val="32"/>
        </w:rPr>
        <w:t>（第五十三条至第五十五条）</w:t>
      </w:r>
      <w:r>
        <w:rPr>
          <w:rFonts w:hint="eastAsia" w:ascii="宋体" w:hAnsi="宋体" w:eastAsia="方正仿宋_GBK" w:cs="方正仿宋_GBK"/>
          <w:bCs/>
          <w:color w:val="auto"/>
          <w:sz w:val="32"/>
          <w:szCs w:val="32"/>
          <w:lang w:eastAsia="zh-Hans"/>
        </w:rPr>
        <w:t>。此外还引入社会服务抵免的概念，</w:t>
      </w:r>
      <w:r>
        <w:rPr>
          <w:rFonts w:hint="eastAsia" w:ascii="宋体" w:hAnsi="宋体" w:eastAsia="方正仿宋_GBK" w:cs="方正仿宋_GBK"/>
          <w:bCs/>
          <w:color w:val="auto"/>
          <w:sz w:val="32"/>
          <w:szCs w:val="32"/>
        </w:rPr>
        <w:t>规定了减免处罚的情形</w:t>
      </w:r>
      <w:r>
        <w:rPr>
          <w:rFonts w:hint="eastAsia" w:ascii="宋体" w:hAnsi="宋体" w:eastAsia="方正仿宋_GBK" w:cs="方正仿宋_GBK"/>
          <w:b/>
          <w:color w:val="auto"/>
          <w:sz w:val="32"/>
          <w:szCs w:val="32"/>
        </w:rPr>
        <w:t>（</w:t>
      </w:r>
      <w:r>
        <w:rPr>
          <w:rFonts w:hint="eastAsia" w:ascii="宋体" w:hAnsi="宋体" w:eastAsia="方正仿宋_GBK" w:cs="方正仿宋_GBK"/>
          <w:b/>
          <w:color w:val="auto"/>
          <w:sz w:val="32"/>
          <w:szCs w:val="32"/>
          <w:lang w:eastAsia="zh-Hans"/>
        </w:rPr>
        <w:t>第五十六条）</w:t>
      </w:r>
      <w:r>
        <w:rPr>
          <w:rFonts w:hint="eastAsia" w:ascii="宋体" w:hAnsi="宋体" w:eastAsia="方正仿宋_GBK" w:cs="方正仿宋_GBK"/>
          <w:bCs/>
          <w:color w:val="auto"/>
          <w:sz w:val="32"/>
          <w:szCs w:val="32"/>
        </w:rPr>
        <w:t>。</w:t>
      </w:r>
      <w:r>
        <w:rPr>
          <w:rFonts w:hint="eastAsia" w:ascii="宋体" w:hAnsi="宋体" w:eastAsia="方正仿宋_GBK" w:cs="方正仿宋_GBK"/>
          <w:b/>
          <w:color w:val="auto"/>
          <w:sz w:val="32"/>
          <w:szCs w:val="32"/>
          <w:lang w:eastAsia="zh-Hans"/>
        </w:rPr>
        <w:t>三是</w:t>
      </w:r>
      <w:r>
        <w:rPr>
          <w:rFonts w:hint="eastAsia" w:ascii="宋体" w:hAnsi="宋体" w:eastAsia="方正仿宋_GBK" w:cs="方正仿宋_GBK"/>
          <w:bCs/>
          <w:color w:val="auto"/>
          <w:sz w:val="32"/>
          <w:szCs w:val="32"/>
          <w:lang w:eastAsia="zh-Hans"/>
        </w:rPr>
        <w:t>规定对殴打、威胁或者辱骂文明行为劝导员和不文明行为劝阻人、投诉人、举报人行为的法律责任</w:t>
      </w:r>
      <w:r>
        <w:rPr>
          <w:rFonts w:hint="eastAsia" w:ascii="宋体" w:hAnsi="宋体" w:eastAsia="方正仿宋_GBK" w:cs="方正仿宋_GBK"/>
          <w:b/>
          <w:color w:val="auto"/>
          <w:sz w:val="32"/>
          <w:szCs w:val="32"/>
          <w:lang w:eastAsia="zh-Hans"/>
        </w:rPr>
        <w:t>（第五十八条）</w:t>
      </w:r>
      <w:r>
        <w:rPr>
          <w:rFonts w:hint="eastAsia" w:ascii="宋体" w:hAnsi="宋体" w:eastAsia="方正仿宋_GBK" w:cs="方正仿宋_GBK"/>
          <w:bCs/>
          <w:color w:val="auto"/>
          <w:sz w:val="32"/>
          <w:szCs w:val="32"/>
          <w:lang w:eastAsia="zh-Hans"/>
        </w:rPr>
        <w:t>。并对</w:t>
      </w:r>
      <w:r>
        <w:rPr>
          <w:rFonts w:hint="eastAsia" w:ascii="宋体" w:hAnsi="宋体" w:eastAsia="方正仿宋_GBK" w:cs="方正仿宋_GBK"/>
          <w:bCs/>
          <w:color w:val="auto"/>
          <w:sz w:val="32"/>
          <w:szCs w:val="32"/>
        </w:rPr>
        <w:t>行政执法部门及其工作人员在文明行为执法管理过程失职、渎职</w:t>
      </w:r>
      <w:r>
        <w:rPr>
          <w:rFonts w:hint="eastAsia" w:ascii="宋体" w:hAnsi="宋体" w:eastAsia="方正仿宋_GBK" w:cs="方正仿宋_GBK"/>
          <w:bCs/>
          <w:color w:val="auto"/>
          <w:sz w:val="32"/>
          <w:szCs w:val="32"/>
          <w:lang w:eastAsia="zh-Hans"/>
        </w:rPr>
        <w:t>设定了</w:t>
      </w:r>
      <w:r>
        <w:rPr>
          <w:rFonts w:hint="eastAsia" w:ascii="宋体" w:hAnsi="宋体" w:eastAsia="方正仿宋_GBK" w:cs="方正仿宋_GBK"/>
          <w:bCs/>
          <w:color w:val="auto"/>
          <w:sz w:val="32"/>
          <w:szCs w:val="32"/>
        </w:rPr>
        <w:t>法律责任，</w:t>
      </w:r>
      <w:r>
        <w:rPr>
          <w:rFonts w:hint="eastAsia" w:ascii="宋体" w:hAnsi="宋体" w:eastAsia="方正仿宋_GBK" w:cs="方正仿宋_GBK"/>
          <w:bCs/>
          <w:color w:val="auto"/>
          <w:sz w:val="32"/>
          <w:szCs w:val="32"/>
          <w:lang w:eastAsia="zh-Hans"/>
        </w:rPr>
        <w:t>为文明行为促进工作的开展提供了强力支撑（第五十九条）。</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2"/>
        <w:rPr>
          <w:rFonts w:hint="eastAsia" w:ascii="宋体" w:hAnsi="宋体" w:eastAsia="方正楷体_GBK" w:cs="方正楷体_GBK"/>
          <w:b w:val="0"/>
          <w:bCs/>
          <w:color w:val="auto"/>
          <w:sz w:val="32"/>
          <w:szCs w:val="32"/>
        </w:rPr>
      </w:pPr>
      <w:r>
        <w:rPr>
          <w:rFonts w:hint="eastAsia" w:ascii="宋体" w:hAnsi="宋体" w:eastAsia="方正楷体_GBK" w:cs="方正楷体_GBK"/>
          <w:b w:val="0"/>
          <w:bCs/>
          <w:color w:val="auto"/>
          <w:sz w:val="32"/>
          <w:szCs w:val="32"/>
        </w:rPr>
        <w:t>（</w:t>
      </w:r>
      <w:r>
        <w:rPr>
          <w:rFonts w:hint="eastAsia" w:ascii="宋体" w:hAnsi="宋体" w:eastAsia="方正楷体_GBK" w:cs="方正楷体_GBK"/>
          <w:b w:val="0"/>
          <w:bCs/>
          <w:color w:val="auto"/>
          <w:sz w:val="32"/>
          <w:szCs w:val="32"/>
          <w:lang w:eastAsia="zh-Hans"/>
        </w:rPr>
        <w:t>六）关于附则</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宋体" w:hAnsi="宋体" w:eastAsia="方正仿宋_GBK" w:cs="方正仿宋_GBK"/>
          <w:bCs/>
          <w:color w:val="auto"/>
          <w:sz w:val="32"/>
          <w:szCs w:val="32"/>
          <w:lang w:eastAsia="zh-Hans"/>
        </w:rPr>
      </w:pPr>
      <w:r>
        <w:rPr>
          <w:rFonts w:hint="eastAsia" w:ascii="宋体" w:hAnsi="宋体" w:eastAsia="方正仿宋_GBK" w:cs="方正仿宋_GBK"/>
          <w:bCs/>
          <w:color w:val="auto"/>
          <w:sz w:val="32"/>
          <w:szCs w:val="32"/>
        </w:rPr>
        <w:t>第六章规定了《条例》施行的时间。</w:t>
      </w:r>
    </w:p>
    <w:p>
      <w:bookmarkStart w:id="2" w:name="_GoBack"/>
      <w:bookmarkEnd w:id="2"/>
    </w:p>
    <w:sectPr>
      <w:footerReference r:id="rId3" w:type="default"/>
      <w:pgSz w:w="11906" w:h="16838"/>
      <w:pgMar w:top="1587" w:right="1474" w:bottom="1587"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81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2022-05-31T08:05:47Z</dcterms:created>
  <dc:creator>Administrator</dc:creator>
  <cp:lastModifiedBy>Administrator</cp:lastModifiedBy>
  <dcterms:modified xsi:type="dcterms:W3CDTF">2022-05-31T08:06:16Z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