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val="en-US" w:eastAsia="zh-CN"/>
        </w:rPr>
      </w:pPr>
    </w:p>
    <w:p>
      <w:pPr>
        <w:shd w:val="solid" w:color="FFFFFF" w:fill="auto"/>
        <w:autoSpaceDN w:val="0"/>
        <w:spacing w:before="0" w:beforeLines="0" w:after="0" w:afterLines="0"/>
        <w:ind w:firstLine="0" w:firstLineChars="0"/>
        <w:jc w:val="center"/>
        <w:rPr>
          <w:rFonts w:hint="eastAsia" w:ascii="方正小标宋简体" w:hAnsi="方正小标宋简体" w:eastAsia="方正小标宋简体"/>
          <w:bCs/>
          <w:spacing w:val="-20"/>
          <w:sz w:val="44"/>
          <w:shd w:val="clear" w:color="auto" w:fill="FFFFFF"/>
          <w:lang w:eastAsia="zh-CN"/>
        </w:rPr>
      </w:pPr>
      <w:r>
        <w:rPr>
          <w:rFonts w:hint="eastAsia" w:ascii="方正小标宋简体" w:hAnsi="方正小标宋简体" w:eastAsia="方正小标宋简体"/>
          <w:bCs/>
          <w:spacing w:val="-20"/>
          <w:sz w:val="44"/>
          <w:shd w:val="clear" w:color="auto" w:fill="FFFFFF"/>
        </w:rPr>
        <w:t>河源市生态环境违法行为举报奖励办法</w:t>
      </w:r>
      <w:r>
        <w:rPr>
          <w:rFonts w:hint="eastAsia" w:ascii="方正小标宋简体" w:hAnsi="方正小标宋简体" w:eastAsia="方正小标宋简体"/>
          <w:bCs/>
          <w:spacing w:val="-20"/>
          <w:sz w:val="44"/>
          <w:shd w:val="clear" w:color="auto" w:fill="FFFFFF"/>
          <w:lang w:eastAsia="zh-CN"/>
        </w:rPr>
        <w:t>（</w:t>
      </w:r>
      <w:r>
        <w:rPr>
          <w:rFonts w:hint="eastAsia" w:ascii="方正小标宋简体" w:hAnsi="方正小标宋简体" w:eastAsia="方正小标宋简体"/>
          <w:bCs/>
          <w:spacing w:val="-20"/>
          <w:sz w:val="44"/>
          <w:shd w:val="clear" w:color="auto" w:fill="FFFFFF"/>
          <w:lang w:val="en-US" w:eastAsia="zh-CN"/>
        </w:rPr>
        <w:t>2024年版</w:t>
      </w:r>
      <w:r>
        <w:rPr>
          <w:rFonts w:hint="eastAsia" w:ascii="方正小标宋简体" w:hAnsi="方正小标宋简体" w:eastAsia="方正小标宋简体"/>
          <w:bCs/>
          <w:spacing w:val="-20"/>
          <w:sz w:val="44"/>
          <w:shd w:val="clear" w:color="auto" w:fill="FFFFFF"/>
          <w:lang w:eastAsia="zh-CN"/>
        </w:rPr>
        <w:t>）</w:t>
      </w:r>
    </w:p>
    <w:p>
      <w:pPr>
        <w:shd w:val="solid" w:color="FFFFFF" w:fill="auto"/>
        <w:autoSpaceDN w:val="0"/>
        <w:adjustRightInd w:val="0"/>
        <w:snapToGrid w:val="0"/>
        <w:spacing w:before="0" w:beforeLines="-2147483648" w:after="0" w:afterLines="-2147483648" w:line="360" w:lineRule="auto"/>
        <w:ind w:firstLine="0" w:firstLineChars="0"/>
        <w:jc w:val="center"/>
        <w:rPr>
          <w:rFonts w:hint="eastAsia" w:ascii="楷体_GB2312" w:hAnsi="楷体_GB2312" w:eastAsia="楷体_GB2312" w:cs="楷体_GB2312"/>
          <w:bCs/>
          <w:color w:val="191919"/>
          <w:spacing w:val="0"/>
          <w:sz w:val="32"/>
          <w:szCs w:val="32"/>
          <w:shd w:val="clear" w:color="auto" w:fill="FFFFFF"/>
          <w:lang w:val="en-US" w:eastAsia="zh-CN"/>
        </w:rPr>
      </w:pPr>
      <w:r>
        <w:rPr>
          <w:rFonts w:hint="eastAsia" w:ascii="楷体_GB2312" w:hAnsi="楷体_GB2312" w:eastAsia="楷体_GB2312" w:cs="楷体_GB2312"/>
          <w:bCs/>
          <w:color w:val="191919"/>
          <w:spacing w:val="0"/>
          <w:sz w:val="32"/>
          <w:szCs w:val="32"/>
          <w:shd w:val="clear" w:color="auto" w:fill="FFFFFF"/>
          <w:lang w:val="en-US" w:eastAsia="zh-CN"/>
        </w:rPr>
        <w:t>（</w:t>
      </w:r>
      <w:r>
        <w:rPr>
          <w:rFonts w:hint="eastAsia" w:ascii="楷体_GB2312" w:hAnsi="楷体_GB2312" w:eastAsia="楷体_GB2312" w:cs="楷体_GB2312"/>
          <w:b w:val="0"/>
          <w:bCs/>
          <w:i w:val="0"/>
          <w:snapToGrid/>
          <w:color w:val="191919"/>
          <w:sz w:val="32"/>
          <w:szCs w:val="32"/>
          <w:shd w:val="clear" w:color="auto" w:fill="FFFFFF"/>
          <w:lang w:val="en-US" w:eastAsia="zh-CN"/>
        </w:rPr>
        <w:t>征求意见稿</w:t>
      </w:r>
      <w:r>
        <w:rPr>
          <w:rFonts w:hint="eastAsia" w:ascii="楷体_GB2312" w:hAnsi="楷体_GB2312" w:eastAsia="楷体_GB2312" w:cs="楷体_GB2312"/>
          <w:bCs/>
          <w:color w:val="191919"/>
          <w:spacing w:val="0"/>
          <w:sz w:val="32"/>
          <w:szCs w:val="32"/>
          <w:shd w:val="clear" w:color="auto" w:fill="FFFFFF"/>
          <w:lang w:val="en-US" w:eastAsia="zh-CN"/>
        </w:rPr>
        <w:t>）</w:t>
      </w:r>
    </w:p>
    <w:p>
      <w:pPr>
        <w:shd w:val="solid" w:color="FFFFFF" w:fill="auto"/>
        <w:autoSpaceDN w:val="0"/>
        <w:adjustRightInd w:val="0"/>
        <w:snapToGrid w:val="0"/>
        <w:spacing w:before="0" w:beforeLines="-2147483648" w:after="0" w:afterLines="-2147483648" w:line="360" w:lineRule="auto"/>
        <w:ind w:firstLine="0" w:firstLineChars="0"/>
        <w:jc w:val="center"/>
        <w:rPr>
          <w:rFonts w:hint="eastAsia" w:ascii="仿宋_GB2312" w:hAnsi="仿宋_GB2312" w:eastAsia="仿宋_GB2312" w:cs="仿宋_GB2312"/>
          <w:bCs/>
          <w:color w:val="191919"/>
          <w:spacing w:val="0"/>
          <w:sz w:val="32"/>
          <w:szCs w:val="32"/>
          <w:shd w:val="clear" w:color="auto" w:fill="FFFFFF"/>
          <w:lang w:val="en-US" w:eastAsia="zh-CN"/>
        </w:rPr>
      </w:pP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cs="仿宋_GB2312"/>
          <w:bCs/>
          <w:color w:val="191919"/>
          <w:sz w:val="32"/>
          <w:szCs w:val="32"/>
          <w:shd w:val="clear" w:color="auto" w:fill="FFFFFF"/>
        </w:rPr>
      </w:pPr>
      <w:r>
        <w:rPr>
          <w:rFonts w:hint="eastAsia" w:ascii="黑体" w:hAnsi="黑体" w:eastAsia="黑体" w:cs="黑体"/>
          <w:sz w:val="32"/>
          <w:shd w:val="clear" w:color="auto" w:fill="FFFFFF"/>
        </w:rPr>
        <w:t>第一条</w:t>
      </w:r>
      <w:r>
        <w:rPr>
          <w:rFonts w:hint="eastAsia" w:ascii="仿宋_GB2312" w:hAnsi="仿宋_GB2312" w:eastAsia="仿宋_GB2312"/>
          <w:b/>
          <w:bCs/>
          <w:sz w:val="32"/>
          <w:shd w:val="clear" w:color="auto" w:fill="FFFFFF"/>
        </w:rPr>
        <w:t xml:space="preserve"> </w:t>
      </w:r>
      <w:r>
        <w:rPr>
          <w:rFonts w:hint="eastAsia" w:ascii="仿宋_GB2312" w:hAnsi="仿宋_GB2312" w:eastAsia="仿宋_GB2312" w:cs="仿宋_GB2312"/>
          <w:bCs/>
          <w:color w:val="191919"/>
          <w:sz w:val="32"/>
          <w:szCs w:val="32"/>
          <w:shd w:val="clear" w:color="auto" w:fill="FFFFFF"/>
        </w:rPr>
        <w:t>为强化社会监督，鼓励公众参与，有效弥补基层生态环境执法监管的短板和盲区，切实解决人民群众身边突出的生态环境问题，依法惩处生态环境违法行为，保障群众生态环境权益，切实改善生态环境质量，根据《中华人民共和国环境保护法》《</w:t>
      </w:r>
      <w:r>
        <w:rPr>
          <w:rFonts w:hint="eastAsia" w:ascii="仿宋_GB2312" w:hAnsi="仿宋_GB2312" w:eastAsia="仿宋_GB2312" w:cs="仿宋_GB2312"/>
          <w:bCs/>
          <w:color w:val="191919"/>
          <w:sz w:val="32"/>
          <w:szCs w:val="32"/>
          <w:shd w:val="clear" w:color="auto" w:fill="FFFFFF"/>
          <w:lang w:eastAsia="zh-CN"/>
        </w:rPr>
        <w:t>信访工作条例</w:t>
      </w:r>
      <w:r>
        <w:rPr>
          <w:rFonts w:hint="eastAsia" w:ascii="仿宋_GB2312" w:hAnsi="仿宋_GB2312" w:eastAsia="仿宋_GB2312" w:cs="仿宋_GB2312"/>
          <w:bCs/>
          <w:color w:val="191919"/>
          <w:sz w:val="32"/>
          <w:szCs w:val="32"/>
          <w:shd w:val="clear" w:color="auto" w:fill="FFFFFF"/>
        </w:rPr>
        <w:t>》等法律法规和生态环境部《关于实施生态环境违法行为举报奖励制度的指导意见》要求，结合本市实际，制定本办法。</w:t>
      </w:r>
    </w:p>
    <w:p>
      <w:pPr>
        <w:shd w:val="solid" w:color="FFFFFF" w:fill="auto"/>
        <w:autoSpaceDN w:val="0"/>
        <w:adjustRightInd w:val="0"/>
        <w:snapToGrid w:val="0"/>
        <w:spacing w:line="360" w:lineRule="auto"/>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 xml:space="preserve"> </w:t>
      </w:r>
      <w:r>
        <w:rPr>
          <w:rFonts w:hint="eastAsia" w:ascii="黑体" w:hAnsi="黑体" w:eastAsia="黑体" w:cs="黑体"/>
          <w:sz w:val="32"/>
          <w:szCs w:val="22"/>
          <w:shd w:val="clear" w:color="auto" w:fill="FFFFFF"/>
        </w:rPr>
        <w:t xml:space="preserve">   第二条</w:t>
      </w:r>
      <w:r>
        <w:rPr>
          <w:rFonts w:hint="eastAsia" w:ascii="仿宋_GB2312" w:hAnsi="仿宋_GB2312" w:eastAsia="仿宋_GB2312"/>
          <w:sz w:val="32"/>
          <w:shd w:val="clear" w:color="auto" w:fill="FFFFFF"/>
        </w:rPr>
        <w:t xml:space="preserve"> 本办法适用于本市生态环境主管部门监管的生态环境违法行为及其线索的举报、受理、调查、奖励以及监督管理。</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黑体" w:hAnsi="黑体" w:eastAsia="黑体" w:cs="黑体"/>
          <w:sz w:val="32"/>
          <w:szCs w:val="22"/>
          <w:shd w:val="clear" w:color="auto" w:fill="FFFFFF"/>
        </w:rPr>
        <w:t>第三条</w:t>
      </w:r>
      <w:r>
        <w:rPr>
          <w:rFonts w:hint="eastAsia" w:ascii="仿宋_GB2312" w:hAnsi="仿宋_GB2312" w:eastAsia="仿宋_GB2312"/>
          <w:b/>
          <w:bCs/>
          <w:sz w:val="32"/>
          <w:shd w:val="clear" w:color="auto" w:fill="FFFFFF"/>
        </w:rPr>
        <w:t xml:space="preserve"> </w:t>
      </w:r>
      <w:r>
        <w:rPr>
          <w:rFonts w:hint="eastAsia" w:ascii="仿宋_GB2312" w:hAnsi="仿宋_GB2312" w:eastAsia="仿宋_GB2312"/>
          <w:sz w:val="32"/>
          <w:shd w:val="clear" w:color="auto" w:fill="FFFFFF"/>
        </w:rPr>
        <w:t>公民、法人和其他组织都有保护生态环境的义务，并有权对生态环境违法行为进行举报。</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黑体" w:hAnsi="黑体" w:eastAsia="黑体" w:cs="黑体"/>
          <w:sz w:val="32"/>
          <w:szCs w:val="22"/>
          <w:shd w:val="clear" w:color="auto" w:fill="FFFFFF"/>
        </w:rPr>
        <w:t>第四条</w:t>
      </w:r>
      <w:r>
        <w:rPr>
          <w:rFonts w:hint="eastAsia" w:ascii="仿宋_GB2312" w:hAnsi="仿宋_GB2312" w:eastAsia="仿宋_GB2312"/>
          <w:sz w:val="32"/>
          <w:shd w:val="clear" w:color="auto" w:fill="FFFFFF"/>
        </w:rPr>
        <w:t xml:space="preserve"> 市生态环境主管部门负责全市生态环境违法行为有奖举报认定工作。</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zCs w:val="22"/>
          <w:shd w:val="clear" w:color="auto" w:fill="FFFFFF"/>
        </w:rPr>
      </w:pPr>
      <w:r>
        <w:rPr>
          <w:rFonts w:hint="eastAsia" w:ascii="黑体" w:hAnsi="黑体" w:eastAsia="黑体" w:cs="黑体"/>
          <w:sz w:val="32"/>
          <w:szCs w:val="22"/>
          <w:shd w:val="clear" w:color="auto" w:fill="FFFFFF"/>
        </w:rPr>
        <w:t xml:space="preserve">第五条 </w:t>
      </w:r>
      <w:r>
        <w:rPr>
          <w:rFonts w:hint="eastAsia" w:ascii="仿宋_GB2312" w:hAnsi="仿宋_GB2312" w:eastAsia="仿宋_GB2312"/>
          <w:sz w:val="32"/>
          <w:szCs w:val="22"/>
          <w:shd w:val="clear" w:color="auto" w:fill="FFFFFF"/>
        </w:rPr>
        <w:t>举报环境违法行为，由举报人到违法行为发生地生态环境部门举报登记；对于跨县、区的环境违法行为，应到市生态环境主管部门举报登记。</w:t>
      </w:r>
    </w:p>
    <w:p>
      <w:pPr>
        <w:shd w:val="solid" w:color="FFFFFF" w:fill="auto"/>
        <w:autoSpaceDN w:val="0"/>
        <w:adjustRightInd w:val="0"/>
        <w:snapToGrid w:val="0"/>
        <w:spacing w:line="360" w:lineRule="auto"/>
        <w:ind w:firstLine="640" w:firstLineChars="200"/>
        <w:jc w:val="both"/>
        <w:rPr>
          <w:rFonts w:hint="eastAsia" w:ascii="仿宋_GB2312" w:hAnsi="仿宋_GB2312" w:eastAsia="仿宋_GB2312"/>
          <w:sz w:val="32"/>
          <w:szCs w:val="22"/>
          <w:shd w:val="clear" w:color="auto" w:fill="FFFFFF"/>
        </w:rPr>
      </w:pPr>
      <w:r>
        <w:rPr>
          <w:rFonts w:hint="eastAsia" w:ascii="黑体" w:hAnsi="黑体" w:eastAsia="黑体" w:cs="黑体"/>
          <w:sz w:val="32"/>
          <w:szCs w:val="22"/>
          <w:shd w:val="clear" w:color="auto" w:fill="FFFFFF"/>
        </w:rPr>
        <w:t>第六条</w:t>
      </w:r>
      <w:r>
        <w:rPr>
          <w:rFonts w:hint="eastAsia" w:ascii="仿宋_GB2312" w:hAnsi="仿宋_GB2312" w:eastAsia="仿宋_GB2312"/>
          <w:sz w:val="32"/>
          <w:szCs w:val="22"/>
          <w:shd w:val="clear" w:color="auto" w:fill="FFFFFF"/>
        </w:rPr>
        <w:t xml:space="preserve"> 生态环境</w:t>
      </w:r>
      <w:r>
        <w:rPr>
          <w:rFonts w:hint="eastAsia" w:ascii="仿宋_GB2312" w:hAnsi="仿宋_GB2312" w:eastAsia="仿宋_GB2312"/>
          <w:sz w:val="32"/>
          <w:shd w:val="clear" w:color="auto" w:fill="FFFFFF"/>
        </w:rPr>
        <w:t>部门</w:t>
      </w:r>
      <w:r>
        <w:rPr>
          <w:rFonts w:hint="eastAsia" w:ascii="仿宋_GB2312" w:hAnsi="仿宋_GB2312" w:eastAsia="仿宋_GB2312"/>
          <w:sz w:val="32"/>
          <w:szCs w:val="22"/>
          <w:shd w:val="clear" w:color="auto" w:fill="FFFFFF"/>
        </w:rPr>
        <w:t>在接到举报信息之日起15个工作日内确定环境违法行为是否</w:t>
      </w:r>
      <w:bookmarkStart w:id="0" w:name="_GoBack"/>
      <w:bookmarkEnd w:id="0"/>
      <w:r>
        <w:rPr>
          <w:rFonts w:hint="eastAsia" w:ascii="仿宋_GB2312" w:hAnsi="仿宋_GB2312" w:eastAsia="仿宋_GB2312"/>
          <w:sz w:val="32"/>
          <w:szCs w:val="22"/>
          <w:shd w:val="clear" w:color="auto" w:fill="FFFFFF"/>
        </w:rPr>
        <w:t>属实，并告知举报人；在接到举报信息之日起60日内向举报人告知环境违法行</w:t>
      </w:r>
      <w:r>
        <w:rPr>
          <w:rFonts w:hint="eastAsia" w:ascii="仿宋_GB2312" w:hAnsi="仿宋_GB2312" w:eastAsia="仿宋_GB2312"/>
          <w:sz w:val="32"/>
          <w:szCs w:val="22"/>
          <w:shd w:val="clear" w:color="auto" w:fill="FFFFFF"/>
          <w:lang w:eastAsia="zh-CN"/>
        </w:rPr>
        <w:t>为</w:t>
      </w:r>
      <w:r>
        <w:rPr>
          <w:rFonts w:hint="eastAsia" w:ascii="仿宋_GB2312" w:hAnsi="仿宋_GB2312" w:eastAsia="仿宋_GB2312"/>
          <w:sz w:val="32"/>
          <w:szCs w:val="22"/>
          <w:shd w:val="clear" w:color="auto" w:fill="FFFFFF"/>
        </w:rPr>
        <w:t>查处情况和举报奖励认定结果。</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zCs w:val="22"/>
          <w:shd w:val="clear" w:color="auto" w:fill="FFFFFF"/>
        </w:rPr>
      </w:pPr>
      <w:r>
        <w:rPr>
          <w:rFonts w:hint="eastAsia" w:ascii="黑体" w:hAnsi="黑体" w:eastAsia="黑体" w:cs="黑体"/>
          <w:sz w:val="32"/>
          <w:szCs w:val="22"/>
          <w:shd w:val="clear" w:color="auto" w:fill="FFFFFF"/>
        </w:rPr>
        <w:t>第七条</w:t>
      </w:r>
      <w:r>
        <w:rPr>
          <w:rFonts w:hint="eastAsia" w:ascii="仿宋_GB2312" w:hAnsi="仿宋_GB2312" w:eastAsia="仿宋_GB2312"/>
          <w:sz w:val="32"/>
          <w:szCs w:val="22"/>
          <w:shd w:val="clear" w:color="auto" w:fill="FFFFFF"/>
        </w:rPr>
        <w:t xml:space="preserve"> 举报人到违法行为发生地生态环境部门举报，并明确表示参与有奖举报，举报时应当提供以下信息：</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zCs w:val="22"/>
          <w:shd w:val="clear" w:color="auto" w:fill="FFFFFF"/>
        </w:rPr>
      </w:pPr>
      <w:r>
        <w:rPr>
          <w:rFonts w:hint="eastAsia" w:ascii="仿宋_GB2312" w:hAnsi="仿宋_GB2312" w:eastAsia="仿宋_GB2312"/>
          <w:sz w:val="32"/>
          <w:szCs w:val="22"/>
          <w:shd w:val="clear" w:color="auto" w:fill="FFFFFF"/>
        </w:rPr>
        <w:t>（一）举报人真实有效的身份信息、联系方式。</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zCs w:val="22"/>
          <w:shd w:val="clear" w:color="auto" w:fill="FFFFFF"/>
          <w:lang w:eastAsia="zh-CN"/>
        </w:rPr>
      </w:pPr>
      <w:r>
        <w:rPr>
          <w:rFonts w:hint="eastAsia" w:ascii="仿宋_GB2312" w:hAnsi="仿宋_GB2312" w:eastAsia="仿宋_GB2312"/>
          <w:sz w:val="32"/>
          <w:szCs w:val="22"/>
          <w:shd w:val="clear" w:color="auto" w:fill="FFFFFF"/>
          <w:lang w:eastAsia="zh-CN"/>
        </w:rPr>
        <w:t>（二）生</w:t>
      </w:r>
      <w:r>
        <w:rPr>
          <w:rFonts w:hint="eastAsia" w:ascii="仿宋_GB2312" w:hAnsi="仿宋_GB2312" w:eastAsia="仿宋_GB2312"/>
          <w:sz w:val="32"/>
          <w:szCs w:val="22"/>
          <w:shd w:val="clear" w:color="auto" w:fill="FFFFFF"/>
        </w:rPr>
        <w:t>态环境违法行为发生的时间、具体位置和违法</w:t>
      </w:r>
      <w:r>
        <w:rPr>
          <w:rFonts w:hint="eastAsia" w:ascii="仿宋_GB2312" w:hAnsi="仿宋_GB2312" w:eastAsia="仿宋_GB2312"/>
          <w:sz w:val="32"/>
          <w:shd w:val="clear" w:color="auto" w:fill="FFFFFF"/>
        </w:rPr>
        <w:t>行为的具体</w:t>
      </w:r>
      <w:r>
        <w:rPr>
          <w:rFonts w:hint="eastAsia" w:ascii="仿宋_GB2312" w:hAnsi="仿宋_GB2312" w:eastAsia="仿宋_GB2312"/>
          <w:sz w:val="32"/>
          <w:szCs w:val="22"/>
          <w:shd w:val="clear" w:color="auto" w:fill="FFFFFF"/>
        </w:rPr>
        <w:t>情</w:t>
      </w:r>
      <w:r>
        <w:rPr>
          <w:rFonts w:hint="eastAsia" w:ascii="仿宋_GB2312" w:hAnsi="仿宋_GB2312" w:eastAsia="仿宋_GB2312"/>
          <w:sz w:val="32"/>
          <w:szCs w:val="22"/>
          <w:shd w:val="clear" w:color="auto" w:fill="FFFFFF"/>
          <w:lang w:eastAsia="zh-CN"/>
        </w:rPr>
        <w:t>形。</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（三）生态环境违法行为的主体或者污染源信息。</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（四）生态环境违法行为的证据或者有效线索材料。</w:t>
      </w:r>
    </w:p>
    <w:p>
      <w:pPr>
        <w:shd w:val="solid" w:color="FFFFFF" w:fill="auto"/>
        <w:autoSpaceDN w:val="0"/>
        <w:adjustRightInd w:val="0"/>
        <w:snapToGrid w:val="0"/>
        <w:spacing w:line="360" w:lineRule="auto"/>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 xml:space="preserve">  </w:t>
      </w:r>
      <w:r>
        <w:rPr>
          <w:rFonts w:hint="eastAsia" w:ascii="黑体" w:hAnsi="黑体" w:eastAsia="黑体" w:cs="黑体"/>
          <w:sz w:val="32"/>
          <w:szCs w:val="22"/>
          <w:shd w:val="clear" w:color="auto" w:fill="FFFFFF"/>
        </w:rPr>
        <w:t xml:space="preserve">  第八条 </w:t>
      </w:r>
      <w:r>
        <w:rPr>
          <w:rFonts w:hint="eastAsia" w:ascii="仿宋_GB2312" w:hAnsi="仿宋_GB2312" w:eastAsia="仿宋_GB2312" w:cs="Times New Roman"/>
          <w:sz w:val="32"/>
          <w:szCs w:val="24"/>
          <w:shd w:val="clear" w:color="auto" w:fill="FFFFFF"/>
        </w:rPr>
        <w:t>举报奖励遵循“一案一奖”原则。</w:t>
      </w:r>
      <w:r>
        <w:rPr>
          <w:rFonts w:hint="eastAsia" w:ascii="仿宋_GB2312" w:hAnsi="仿宋_GB2312" w:eastAsia="仿宋_GB2312"/>
          <w:sz w:val="32"/>
          <w:shd w:val="clear" w:color="auto" w:fill="FFFFFF"/>
        </w:rPr>
        <w:t>对同一违法行为，有多人分别举报的，奖励首位举报人（以受理登记时间顺序为准）；一案中举报多项违法行为的，按一宗案件奖励标准进行奖励；多人联合举报的，奖金</w:t>
      </w:r>
      <w:r>
        <w:rPr>
          <w:rFonts w:hint="eastAsia" w:ascii="仿宋_GB2312" w:hAnsi="仿宋_GB2312" w:eastAsia="仿宋_GB2312"/>
          <w:sz w:val="32"/>
          <w:shd w:val="clear" w:color="auto" w:fill="FFFFFF"/>
          <w:lang w:eastAsia="zh-CN"/>
        </w:rPr>
        <w:t>由全部举报人平均分配</w:t>
      </w:r>
      <w:r>
        <w:rPr>
          <w:rFonts w:hint="eastAsia" w:ascii="仿宋_GB2312" w:hAnsi="仿宋_GB2312" w:eastAsia="仿宋_GB2312"/>
          <w:sz w:val="32"/>
          <w:shd w:val="clear" w:color="auto" w:fill="FFFFFF"/>
        </w:rPr>
        <w:t>；违法行为被查处且已结案，被举报人再次涉嫌违法的，举报人可以再次举报、再次获得奖励。</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黑体" w:hAnsi="黑体" w:eastAsia="黑体" w:cs="黑体"/>
          <w:sz w:val="32"/>
          <w:szCs w:val="22"/>
          <w:shd w:val="clear" w:color="auto" w:fill="FFFFFF"/>
        </w:rPr>
        <w:t xml:space="preserve">第九条 </w:t>
      </w:r>
      <w:r>
        <w:rPr>
          <w:rFonts w:hint="eastAsia" w:ascii="仿宋_GB2312" w:hAnsi="仿宋_GB2312" w:eastAsia="仿宋_GB2312"/>
          <w:sz w:val="32"/>
          <w:shd w:val="clear" w:color="auto" w:fill="FFFFFF"/>
        </w:rPr>
        <w:t>出现以下情形的，视为无效举报，不予受理：</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（一）举报对象不清、环境违法主体难以确定，或未提供违法主体的详细地址的；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（二）未明确指出环境违法行为的具体情形和提供有效线索，只反映排污现象或环境污染现象的；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（三）举报人未留下有效身份信息和联系方式的；</w:t>
      </w:r>
    </w:p>
    <w:p>
      <w:pPr>
        <w:shd w:val="solid" w:color="FFFFFF" w:fill="auto"/>
        <w:autoSpaceDN w:val="0"/>
        <w:adjustRightInd w:val="0"/>
        <w:snapToGrid w:val="0"/>
        <w:spacing w:line="360" w:lineRule="auto"/>
        <w:ind w:firstLine="640" w:firstLineChars="200"/>
        <w:jc w:val="left"/>
        <w:rPr>
          <w:rFonts w:hint="default"/>
          <w:lang w:val="en-US" w:eastAsia="zh-CN"/>
        </w:rPr>
      </w:pPr>
      <w:r>
        <w:rPr>
          <w:rFonts w:hint="eastAsia" w:ascii="仿宋_GB2312" w:hAnsi="仿宋_GB2312" w:eastAsia="仿宋_GB2312"/>
          <w:sz w:val="32"/>
          <w:shd w:val="clear" w:color="auto" w:fill="FFFFFF"/>
        </w:rPr>
        <w:t>（四）影响举报受理工作正常开展的其他情形的。</w:t>
      </w:r>
    </w:p>
    <w:p>
      <w:pPr>
        <w:shd w:val="solid" w:color="FFFFFF" w:fill="auto"/>
        <w:autoSpaceDN w:val="0"/>
        <w:adjustRightInd w:val="0"/>
        <w:snapToGrid w:val="0"/>
        <w:spacing w:line="360" w:lineRule="auto"/>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 xml:space="preserve">   </w:t>
      </w:r>
      <w:r>
        <w:rPr>
          <w:rFonts w:hint="eastAsia" w:ascii="仿宋_GB2312" w:hAnsi="仿宋_GB2312" w:eastAsia="仿宋_GB2312"/>
          <w:b/>
          <w:bCs/>
          <w:sz w:val="32"/>
          <w:shd w:val="clear" w:color="auto" w:fill="FFFFFF"/>
        </w:rPr>
        <w:t xml:space="preserve">  </w:t>
      </w:r>
      <w:r>
        <w:rPr>
          <w:rFonts w:hint="eastAsia" w:ascii="黑体" w:hAnsi="黑体" w:eastAsia="黑体" w:cs="黑体"/>
          <w:sz w:val="32"/>
          <w:szCs w:val="22"/>
          <w:shd w:val="clear" w:color="auto" w:fill="FFFFFF"/>
        </w:rPr>
        <w:t>第十条</w:t>
      </w:r>
      <w:r>
        <w:rPr>
          <w:rFonts w:hint="eastAsia" w:ascii="仿宋_GB2312" w:hAnsi="仿宋_GB2312" w:eastAsia="仿宋_GB2312"/>
          <w:sz w:val="32"/>
          <w:shd w:val="clear" w:color="auto" w:fill="FFFFFF"/>
        </w:rPr>
        <w:t xml:space="preserve"> 以下情况不属于奖励范围：</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（一）因自然灾害、紧急停电等不可抗力事由导致污染防治设施被迫拆除或不能正常运转，造成污染物未经有效处理排放，而企业已按要求采取补救措施的；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（二）举报前环境违法行为已被生态环境部门</w:t>
      </w:r>
      <w:r>
        <w:rPr>
          <w:rFonts w:hint="eastAsia" w:ascii="仿宋_GB2312" w:hAnsi="仿宋_GB2312" w:eastAsia="仿宋_GB2312"/>
          <w:sz w:val="32"/>
          <w:shd w:val="clear" w:color="auto" w:fill="FFFFFF"/>
          <w:lang w:eastAsia="zh-CN"/>
        </w:rPr>
        <w:t>知悉或被媒体曝光</w:t>
      </w:r>
      <w:r>
        <w:rPr>
          <w:rFonts w:hint="eastAsia" w:ascii="仿宋_GB2312" w:hAnsi="仿宋_GB2312" w:eastAsia="仿宋_GB2312"/>
          <w:sz w:val="32"/>
          <w:shd w:val="clear" w:color="auto" w:fill="FFFFFF"/>
        </w:rPr>
        <w:t>；</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（三）本市生态环境部门的工作人员及其直系亲属、环保网格管理员举报的；</w:t>
      </w:r>
    </w:p>
    <w:p>
      <w:pPr>
        <w:shd w:val="solid" w:color="FFFFFF" w:fill="auto"/>
        <w:autoSpaceDN w:val="0"/>
        <w:adjustRightInd w:val="0"/>
        <w:snapToGrid w:val="0"/>
        <w:spacing w:line="360" w:lineRule="auto"/>
        <w:ind w:firstLine="640" w:firstLineChars="200"/>
        <w:jc w:val="left"/>
        <w:rPr>
          <w:rFonts w:hint="eastAsia" w:eastAsia="宋体"/>
          <w:lang w:eastAsia="zh-CN"/>
        </w:rPr>
      </w:pPr>
      <w:r>
        <w:rPr>
          <w:rFonts w:hint="eastAsia" w:ascii="仿宋_GB2312" w:hAnsi="仿宋_GB2312" w:eastAsia="仿宋_GB2312"/>
          <w:sz w:val="32"/>
          <w:shd w:val="clear" w:color="auto" w:fill="FFFFFF"/>
        </w:rPr>
        <w:t>（四）法律法规、规章和上级文件另有规定不符合奖励条件的。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color w:val="191919"/>
          <w:sz w:val="32"/>
          <w:shd w:val="clear" w:color="auto" w:fill="FFFFFF"/>
        </w:rPr>
      </w:pPr>
      <w:r>
        <w:rPr>
          <w:rFonts w:hint="eastAsia" w:ascii="黑体" w:hAnsi="黑体" w:eastAsia="黑体" w:cs="黑体"/>
          <w:sz w:val="32"/>
          <w:szCs w:val="22"/>
          <w:shd w:val="clear" w:color="auto" w:fill="FFFFFF"/>
        </w:rPr>
        <w:t xml:space="preserve">第十一条 </w:t>
      </w:r>
      <w:r>
        <w:rPr>
          <w:rFonts w:hint="eastAsia" w:ascii="仿宋_GB2312" w:hAnsi="仿宋_GB2312" w:eastAsia="仿宋_GB2312"/>
          <w:sz w:val="32"/>
          <w:szCs w:val="22"/>
          <w:shd w:val="clear" w:color="auto" w:fill="FFFFFF"/>
        </w:rPr>
        <w:t>市生态环</w:t>
      </w:r>
      <w:r>
        <w:rPr>
          <w:rFonts w:hint="eastAsia" w:ascii="仿宋_GB2312" w:hAnsi="仿宋_GB2312" w:eastAsia="仿宋_GB2312"/>
          <w:sz w:val="32"/>
          <w:shd w:val="clear" w:color="auto" w:fill="FFFFFF"/>
        </w:rPr>
        <w:t>境主管部门根据举报的内容性质、协查程度和环境违法行为的危害情况，对举报人进行奖励。举报下列情况，经生态环境主管部门调查情况属实，并对违法行为作出处罚或者避免较大环境污染损害的，</w:t>
      </w:r>
      <w:r>
        <w:rPr>
          <w:rFonts w:hint="eastAsia" w:ascii="仿宋_GB2312" w:hAnsi="仿宋_GB2312" w:eastAsia="仿宋_GB2312"/>
          <w:color w:val="191919"/>
          <w:sz w:val="32"/>
          <w:shd w:val="clear" w:color="auto" w:fill="FFFFFF"/>
        </w:rPr>
        <w:t>给予举报人以下数额不等的奖励。</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color w:val="191919"/>
          <w:sz w:val="32"/>
          <w:shd w:val="clear" w:color="auto" w:fill="FFFFFF"/>
        </w:rPr>
        <w:t>（一）举报下列环境违法行为的给予200元奖励:</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1.擅自停运、拆除、闲置或者不正常使用污染防治设施的；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2.设置利用暗管、渗坑、渗井等偷排或者违法处置工业污水废液的；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3.在饮用水水源</w:t>
      </w:r>
      <w:r>
        <w:rPr>
          <w:rFonts w:hint="eastAsia" w:ascii="仿宋_GB2312" w:hAnsi="仿宋_GB2312" w:eastAsia="仿宋_GB2312"/>
          <w:sz w:val="32"/>
          <w:shd w:val="clear" w:color="auto" w:fill="FFFFFF"/>
          <w:lang w:eastAsia="zh-CN"/>
        </w:rPr>
        <w:t>二级</w:t>
      </w:r>
      <w:r>
        <w:rPr>
          <w:rFonts w:hint="eastAsia" w:ascii="仿宋_GB2312" w:hAnsi="仿宋_GB2312" w:eastAsia="仿宋_GB2312"/>
          <w:sz w:val="32"/>
          <w:shd w:val="clear" w:color="auto" w:fill="FFFFFF"/>
        </w:rPr>
        <w:t>保护区违法排放污染物，对水环境安全构成威胁的；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lang w:val="en-US" w:eastAsia="zh-CN"/>
        </w:rPr>
        <w:t>4.</w:t>
      </w:r>
      <w:r>
        <w:rPr>
          <w:rFonts w:hint="eastAsia" w:ascii="仿宋_GB2312" w:hAnsi="仿宋_GB2312" w:eastAsia="仿宋_GB2312"/>
          <w:sz w:val="32"/>
          <w:shd w:val="clear" w:color="auto" w:fill="FFFFFF"/>
        </w:rPr>
        <w:t>私自将危险废物送交无资质的单位贮存、处置或者擅自非法处置的；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lang w:val="en-US" w:eastAsia="zh-CN"/>
        </w:rPr>
        <w:t>5</w:t>
      </w:r>
      <w:r>
        <w:rPr>
          <w:rFonts w:hint="eastAsia" w:ascii="仿宋_GB2312" w:hAnsi="仿宋_GB2312" w:eastAsia="仿宋_GB2312"/>
          <w:sz w:val="32"/>
          <w:shd w:val="clear" w:color="auto" w:fill="FFFFFF"/>
        </w:rPr>
        <w:t>.在生态保护红线区域内对生态环境侵占的；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lang w:val="en-US" w:eastAsia="zh-CN"/>
        </w:rPr>
        <w:t>6.</w:t>
      </w:r>
      <w:r>
        <w:rPr>
          <w:rFonts w:hint="eastAsia" w:ascii="仿宋_GB2312" w:hAnsi="仿宋_GB2312" w:eastAsia="仿宋_GB2312"/>
          <w:sz w:val="32"/>
          <w:shd w:val="clear" w:color="auto" w:fill="FFFFFF"/>
        </w:rPr>
        <w:t>在生态保护红线区域内对生态环境规模化破坏的；</w:t>
      </w:r>
    </w:p>
    <w:p>
      <w:pPr>
        <w:shd w:val="solid" w:color="FFFFFF" w:fill="auto"/>
        <w:autoSpaceDN w:val="0"/>
        <w:adjustRightInd w:val="0"/>
        <w:snapToGrid w:val="0"/>
        <w:spacing w:line="360" w:lineRule="auto"/>
        <w:ind w:firstLine="640" w:firstLineChars="200"/>
        <w:jc w:val="left"/>
        <w:rPr>
          <w:rFonts w:hint="default" w:ascii="仿宋_GB2312" w:hAnsi="仿宋_GB2312" w:eastAsia="仿宋_GB2312"/>
          <w:sz w:val="32"/>
          <w:shd w:val="clear" w:color="auto" w:fill="FFFFFF"/>
          <w:lang w:val="en-US" w:eastAsia="zh-CN"/>
        </w:rPr>
      </w:pPr>
      <w:r>
        <w:rPr>
          <w:rFonts w:hint="eastAsia" w:ascii="仿宋_GB2312" w:hAnsi="仿宋_GB2312" w:eastAsia="仿宋_GB2312"/>
          <w:sz w:val="32"/>
          <w:shd w:val="clear" w:color="auto" w:fill="FFFFFF"/>
          <w:lang w:val="en-US" w:eastAsia="zh-CN"/>
        </w:rPr>
        <w:t>7.应申领排污许可证而</w:t>
      </w:r>
      <w:r>
        <w:rPr>
          <w:rFonts w:hint="eastAsia" w:ascii="仿宋_GB2312" w:hAnsi="仿宋_GB2312" w:eastAsia="仿宋_GB2312"/>
          <w:b w:val="0"/>
          <w:i w:val="0"/>
          <w:snapToGrid/>
          <w:color w:val="auto"/>
          <w:sz w:val="32"/>
          <w:shd w:val="clear" w:color="auto" w:fill="FFFFFF"/>
          <w:lang w:val="en-US" w:eastAsia="zh-CN"/>
        </w:rPr>
        <w:t>未取得排污许可证擅自排污的。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color w:val="191919"/>
          <w:sz w:val="32"/>
          <w:szCs w:val="22"/>
          <w:shd w:val="clear" w:color="auto" w:fill="FFFFFF"/>
        </w:rPr>
      </w:pPr>
      <w:r>
        <w:rPr>
          <w:rFonts w:hint="eastAsia" w:ascii="仿宋_GB2312" w:hAnsi="仿宋_GB2312" w:eastAsia="仿宋_GB2312"/>
          <w:color w:val="191919"/>
          <w:sz w:val="32"/>
          <w:szCs w:val="22"/>
          <w:shd w:val="clear" w:color="auto" w:fill="FFFFFF"/>
        </w:rPr>
        <w:t>（二）举报下列环境违法行为的给予500元奖励:</w:t>
      </w:r>
    </w:p>
    <w:p>
      <w:pPr>
        <w:widowControl/>
        <w:numPr>
          <w:ilvl w:val="0"/>
          <w:numId w:val="0"/>
        </w:numPr>
        <w:shd w:val="solid" w:color="FFFFFF" w:fill="auto"/>
        <w:autoSpaceDN w:val="0"/>
        <w:adjustRightInd w:val="0"/>
        <w:snapToGrid w:val="0"/>
        <w:spacing w:line="360" w:lineRule="auto"/>
        <w:ind w:firstLine="640" w:firstLineChars="200"/>
        <w:jc w:val="left"/>
        <w:rPr>
          <w:rFonts w:hint="eastAsia" w:ascii="仿宋_GB2312" w:hAnsi="仿宋_GB2312" w:eastAsia="仿宋_GB2312"/>
          <w:b w:val="0"/>
          <w:i w:val="0"/>
          <w:snapToGrid/>
          <w:color w:val="auto"/>
          <w:sz w:val="32"/>
          <w:shd w:val="clear" w:color="auto" w:fill="FFFFFF"/>
          <w:lang w:val="en-US" w:eastAsia="zh-CN"/>
        </w:rPr>
      </w:pPr>
      <w:r>
        <w:rPr>
          <w:rFonts w:hint="eastAsia" w:ascii="仿宋_GB2312" w:hAnsi="仿宋_GB2312" w:eastAsia="仿宋_GB2312"/>
          <w:b w:val="0"/>
          <w:i w:val="0"/>
          <w:snapToGrid/>
          <w:color w:val="auto"/>
          <w:sz w:val="32"/>
          <w:shd w:val="clear" w:color="auto" w:fill="FFFFFF"/>
          <w:lang w:val="en-US" w:eastAsia="zh-CN"/>
        </w:rPr>
        <w:t>1.未经批准擅自处置或者丢弃放射源、放射性废物液的；</w:t>
      </w:r>
    </w:p>
    <w:p>
      <w:pPr>
        <w:widowControl/>
        <w:numPr>
          <w:ilvl w:val="0"/>
          <w:numId w:val="0"/>
        </w:numPr>
        <w:shd w:val="solid" w:color="FFFFFF" w:fill="auto"/>
        <w:autoSpaceDN w:val="0"/>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在饮用水水源一级保护区、自然保护区核心区违反法律法规规定排放、倾倒、处置污染物的；</w:t>
      </w:r>
    </w:p>
    <w:p>
      <w:pPr>
        <w:widowControl/>
        <w:numPr>
          <w:ilvl w:val="0"/>
          <w:numId w:val="0"/>
        </w:numPr>
        <w:shd w:val="solid" w:color="FFFFFF" w:fill="auto"/>
        <w:autoSpaceDN w:val="0"/>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非法排放、倾倒、处置危险废物3吨以上的；</w:t>
      </w:r>
    </w:p>
    <w:p>
      <w:pPr>
        <w:widowControl/>
        <w:numPr>
          <w:ilvl w:val="0"/>
          <w:numId w:val="0"/>
        </w:numPr>
        <w:shd w:val="solid" w:color="FFFFFF" w:fill="auto"/>
        <w:autoSpaceDN w:val="0"/>
        <w:adjustRightInd w:val="0"/>
        <w:snapToGrid w:val="0"/>
        <w:spacing w:line="360" w:lineRule="auto"/>
        <w:ind w:firstLine="640" w:firstLineChars="200"/>
        <w:jc w:val="left"/>
        <w:rPr>
          <w:rFonts w:hint="eastAsia" w:ascii="仿宋_GB2312" w:hAnsi="仿宋_GB2312" w:eastAsia="仿宋_GB2312"/>
          <w:color w:val="191919"/>
          <w:sz w:val="32"/>
          <w:szCs w:val="22"/>
          <w:highlight w:val="yellow"/>
          <w:shd w:val="clear" w:color="auto" w:fill="FFFFFF"/>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其他造成重大生态环境污染事故或者构成污染环境罪的。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ascii="黑体" w:hAnsi="黑体" w:eastAsia="黑体" w:cs="黑体"/>
          <w:sz w:val="32"/>
          <w:szCs w:val="22"/>
          <w:shd w:val="clear" w:color="auto" w:fill="FFFFFF"/>
        </w:rPr>
        <w:t>第十二条</w:t>
      </w:r>
      <w:r>
        <w:rPr>
          <w:rFonts w:hint="eastAsia" w:ascii="黑体" w:hAnsi="黑体" w:eastAsia="黑体" w:cs="黑体"/>
          <w:sz w:val="32"/>
          <w:szCs w:val="22"/>
          <w:shd w:val="clear" w:color="auto" w:fill="FFFFFF"/>
        </w:rPr>
        <w:t xml:space="preserve"> </w:t>
      </w:r>
      <w:r>
        <w:rPr>
          <w:rFonts w:ascii="仿宋_GB2312" w:hAnsi="仿宋_GB2312" w:eastAsia="仿宋_GB2312"/>
          <w:sz w:val="32"/>
          <w:shd w:val="clear" w:color="auto" w:fill="FFFFFF"/>
        </w:rPr>
        <w:t>举报人应当自接到领奖</w:t>
      </w:r>
      <w:r>
        <w:rPr>
          <w:rFonts w:ascii="仿宋_GB2312" w:hAnsi="仿宋_GB2312" w:eastAsia="仿宋_GB2312"/>
          <w:sz w:val="32"/>
          <w:szCs w:val="22"/>
          <w:shd w:val="clear" w:color="auto" w:fill="FFFFFF"/>
        </w:rPr>
        <w:t>通知</w:t>
      </w:r>
      <w:r>
        <w:rPr>
          <w:rFonts w:hint="eastAsia" w:ascii="仿宋_GB2312" w:hAnsi="仿宋_GB2312" w:eastAsia="仿宋_GB2312"/>
          <w:sz w:val="32"/>
          <w:szCs w:val="22"/>
          <w:shd w:val="clear" w:color="auto" w:fill="FFFFFF"/>
        </w:rPr>
        <w:t>之日起20</w:t>
      </w:r>
      <w:r>
        <w:rPr>
          <w:rFonts w:ascii="仿宋_GB2312" w:hAnsi="仿宋_GB2312" w:eastAsia="仿宋_GB2312"/>
          <w:sz w:val="32"/>
          <w:szCs w:val="22"/>
          <w:shd w:val="clear" w:color="auto" w:fill="FFFFFF"/>
        </w:rPr>
        <w:t>日内，</w:t>
      </w:r>
      <w:r>
        <w:rPr>
          <w:rFonts w:hint="eastAsia" w:ascii="仿宋_GB2312" w:hAnsi="仿宋_GB2312" w:eastAsia="仿宋_GB2312"/>
          <w:sz w:val="32"/>
          <w:szCs w:val="22"/>
          <w:shd w:val="clear" w:color="auto" w:fill="FFFFFF"/>
        </w:rPr>
        <w:t>携带本人有效身份证到市生态环境主管部门填写《河源市生态环境违法行为举报奖励审批表》</w:t>
      </w:r>
      <w:r>
        <w:rPr>
          <w:rFonts w:hint="eastAsia" w:ascii="仿宋_GB2312" w:hAnsi="仿宋_GB2312" w:eastAsia="仿宋_GB2312"/>
          <w:sz w:val="32"/>
          <w:shd w:val="clear" w:color="auto" w:fill="FFFFFF"/>
        </w:rPr>
        <w:t>申请举报奖励，领取奖金。举报人因特殊情况不能亲自领取的，可委托他人代领，代领人应出示授权委托书、本人及举报人的有效证件</w:t>
      </w:r>
      <w:r>
        <w:rPr>
          <w:rFonts w:hint="eastAsia" w:ascii="仿宋_GB2312" w:hAnsi="仿宋_GB2312" w:eastAsia="仿宋_GB2312"/>
          <w:sz w:val="32"/>
          <w:shd w:val="clear" w:color="auto" w:fill="FFFFFF"/>
          <w:lang w:eastAsia="zh-CN"/>
        </w:rPr>
        <w:t>；</w:t>
      </w:r>
      <w:r>
        <w:rPr>
          <w:rFonts w:hint="eastAsia" w:ascii="仿宋_GB2312" w:hAnsi="仿宋_GB2312" w:eastAsia="仿宋_GB2312"/>
          <w:sz w:val="32"/>
          <w:shd w:val="clear" w:color="auto" w:fill="FFFFFF"/>
        </w:rPr>
        <w:t>无法联系到举报人或逾期未领取的，视为自动放弃。因举报人提供相关信息不准确，导致无法发放或者发错奖金，由举报人负责。</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hd w:val="clear" w:color="auto" w:fill="FFFFFF"/>
        </w:rPr>
      </w:pPr>
      <w:r>
        <w:rPr>
          <w:rFonts w:ascii="黑体" w:hAnsi="黑体" w:eastAsia="黑体" w:cs="黑体"/>
          <w:sz w:val="32"/>
          <w:szCs w:val="22"/>
          <w:shd w:val="clear" w:color="auto" w:fill="FFFFFF"/>
        </w:rPr>
        <w:t xml:space="preserve">第十三条 </w:t>
      </w:r>
      <w:r>
        <w:rPr>
          <w:rFonts w:ascii="仿宋_GB2312" w:hAnsi="仿宋_GB2312" w:eastAsia="仿宋_GB2312"/>
          <w:sz w:val="32"/>
          <w:shd w:val="clear" w:color="auto" w:fill="FFFFFF"/>
        </w:rPr>
        <w:t>生态环境</w:t>
      </w:r>
      <w:r>
        <w:rPr>
          <w:rFonts w:hint="eastAsia" w:ascii="仿宋_GB2312" w:hAnsi="仿宋_GB2312" w:eastAsia="仿宋_GB2312"/>
          <w:sz w:val="32"/>
          <w:shd w:val="clear" w:color="auto" w:fill="FFFFFF"/>
        </w:rPr>
        <w:t>部门</w:t>
      </w:r>
      <w:r>
        <w:rPr>
          <w:rFonts w:ascii="仿宋_GB2312" w:hAnsi="仿宋_GB2312" w:eastAsia="仿宋_GB2312"/>
          <w:sz w:val="32"/>
          <w:shd w:val="clear" w:color="auto" w:fill="FFFFFF"/>
        </w:rPr>
        <w:t>依法保护举报人的合法权益，对举报人的相关信息予以保密。</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hd w:val="clear" w:color="auto" w:fill="FFFFFF"/>
        </w:rPr>
      </w:pPr>
      <w:r>
        <w:rPr>
          <w:rFonts w:ascii="黑体" w:hAnsi="黑体" w:eastAsia="黑体" w:cs="黑体"/>
          <w:sz w:val="32"/>
          <w:szCs w:val="22"/>
          <w:shd w:val="clear" w:color="auto" w:fill="FFFFFF"/>
        </w:rPr>
        <w:t>第十四条</w:t>
      </w:r>
      <w:r>
        <w:rPr>
          <w:rFonts w:hint="eastAsia" w:ascii="黑体" w:hAnsi="黑体" w:eastAsia="黑体" w:cs="黑体"/>
          <w:sz w:val="32"/>
          <w:szCs w:val="22"/>
          <w:shd w:val="clear" w:color="auto" w:fill="FFFFFF"/>
        </w:rPr>
        <w:t xml:space="preserve"> </w:t>
      </w:r>
      <w:r>
        <w:rPr>
          <w:rFonts w:ascii="仿宋_GB2312" w:hAnsi="仿宋_GB2312" w:eastAsia="仿宋_GB2312"/>
          <w:sz w:val="32"/>
          <w:shd w:val="clear" w:color="auto" w:fill="FFFFFF"/>
        </w:rPr>
        <w:t>市生态环境</w:t>
      </w:r>
      <w:r>
        <w:rPr>
          <w:rFonts w:hint="eastAsia" w:ascii="仿宋_GB2312" w:hAnsi="仿宋_GB2312" w:eastAsia="仿宋_GB2312"/>
          <w:sz w:val="32"/>
          <w:shd w:val="clear" w:color="auto" w:fill="FFFFFF"/>
        </w:rPr>
        <w:t>主管部门</w:t>
      </w:r>
      <w:r>
        <w:rPr>
          <w:rFonts w:ascii="仿宋_GB2312" w:hAnsi="仿宋_GB2312" w:eastAsia="仿宋_GB2312"/>
          <w:sz w:val="32"/>
          <w:shd w:val="clear" w:color="auto" w:fill="FFFFFF"/>
        </w:rPr>
        <w:t>应当向社会公开举报奖励办法</w:t>
      </w:r>
      <w:r>
        <w:rPr>
          <w:rFonts w:hint="eastAsia" w:ascii="仿宋_GB2312" w:hAnsi="仿宋_GB2312" w:eastAsia="仿宋_GB2312"/>
          <w:sz w:val="32"/>
          <w:shd w:val="clear" w:color="auto" w:fill="FFFFFF"/>
        </w:rPr>
        <w:t>，</w:t>
      </w:r>
      <w:r>
        <w:rPr>
          <w:rFonts w:ascii="仿宋_GB2312" w:hAnsi="仿宋_GB2312" w:eastAsia="仿宋_GB2312"/>
          <w:sz w:val="32"/>
          <w:shd w:val="clear" w:color="auto" w:fill="FFFFFF"/>
        </w:rPr>
        <w:t>接受公众监督。</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hd w:val="clear" w:color="auto" w:fill="FFFFFF"/>
        </w:rPr>
      </w:pPr>
      <w:r>
        <w:rPr>
          <w:rFonts w:ascii="黑体" w:hAnsi="黑体" w:eastAsia="黑体" w:cs="黑体"/>
          <w:sz w:val="32"/>
          <w:szCs w:val="22"/>
          <w:shd w:val="clear" w:color="auto" w:fill="FFFFFF"/>
        </w:rPr>
        <w:t>第十五条</w:t>
      </w:r>
      <w:r>
        <w:rPr>
          <w:rFonts w:hint="eastAsia" w:ascii="黑体" w:hAnsi="黑体" w:eastAsia="黑体" w:cs="黑体"/>
          <w:sz w:val="32"/>
          <w:szCs w:val="22"/>
          <w:shd w:val="clear" w:color="auto" w:fill="FFFFFF"/>
          <w:lang w:val="en-US" w:eastAsia="zh-CN"/>
        </w:rPr>
        <w:t xml:space="preserve"> </w:t>
      </w:r>
      <w:r>
        <w:rPr>
          <w:rFonts w:hint="eastAsia" w:ascii="仿宋_GB2312" w:hAnsi="仿宋_GB2312" w:eastAsia="仿宋_GB2312" w:cs="Times New Roman"/>
          <w:sz w:val="32"/>
          <w:szCs w:val="24"/>
          <w:shd w:val="clear" w:color="auto" w:fill="FFFFFF"/>
        </w:rPr>
        <w:t>市</w:t>
      </w:r>
      <w:r>
        <w:rPr>
          <w:rFonts w:hint="eastAsia" w:ascii="仿宋_GB2312" w:hAnsi="仿宋_GB2312" w:eastAsia="仿宋_GB2312"/>
          <w:sz w:val="32"/>
          <w:shd w:val="clear" w:color="auto" w:fill="FFFFFF"/>
        </w:rPr>
        <w:t>生态环境主管部门在核发奖金后，应当将有奖举报相关材料整理归档。</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zCs w:val="22"/>
          <w:shd w:val="clear" w:color="auto" w:fill="FFFFFF"/>
        </w:rPr>
      </w:pPr>
      <w:r>
        <w:rPr>
          <w:rFonts w:ascii="黑体" w:hAnsi="黑体" w:eastAsia="黑体" w:cs="黑体"/>
          <w:sz w:val="32"/>
          <w:szCs w:val="22"/>
          <w:shd w:val="clear" w:color="auto" w:fill="FFFFFF"/>
        </w:rPr>
        <w:t>第十</w:t>
      </w:r>
      <w:r>
        <w:rPr>
          <w:rFonts w:hint="eastAsia" w:ascii="黑体" w:hAnsi="黑体" w:eastAsia="黑体" w:cs="黑体"/>
          <w:sz w:val="32"/>
          <w:szCs w:val="22"/>
          <w:shd w:val="clear" w:color="auto" w:fill="FFFFFF"/>
        </w:rPr>
        <w:t>六</w:t>
      </w:r>
      <w:r>
        <w:rPr>
          <w:rFonts w:ascii="黑体" w:hAnsi="黑体" w:eastAsia="黑体" w:cs="黑体"/>
          <w:sz w:val="32"/>
          <w:szCs w:val="22"/>
          <w:shd w:val="clear" w:color="auto" w:fill="FFFFFF"/>
        </w:rPr>
        <w:t xml:space="preserve">条 </w:t>
      </w:r>
      <w:r>
        <w:rPr>
          <w:rFonts w:hint="eastAsia" w:ascii="仿宋_GB2312" w:hAnsi="仿宋_GB2312" w:eastAsia="仿宋_GB2312"/>
          <w:sz w:val="32"/>
          <w:szCs w:val="22"/>
          <w:shd w:val="clear" w:color="auto" w:fill="FFFFFF"/>
        </w:rPr>
        <w:t>对</w:t>
      </w:r>
      <w:r>
        <w:rPr>
          <w:rFonts w:ascii="仿宋_GB2312" w:hAnsi="仿宋_GB2312" w:eastAsia="仿宋_GB2312"/>
          <w:sz w:val="32"/>
          <w:szCs w:val="22"/>
          <w:shd w:val="clear" w:color="auto" w:fill="FFFFFF"/>
        </w:rPr>
        <w:t>生</w:t>
      </w:r>
      <w:r>
        <w:rPr>
          <w:rFonts w:ascii="仿宋_GB2312" w:hAnsi="仿宋_GB2312" w:eastAsia="仿宋_GB2312"/>
          <w:sz w:val="32"/>
          <w:shd w:val="clear" w:color="auto" w:fill="FFFFFF"/>
        </w:rPr>
        <w:t>态环境</w:t>
      </w:r>
      <w:r>
        <w:rPr>
          <w:rFonts w:hint="eastAsia" w:ascii="仿宋_GB2312" w:hAnsi="仿宋_GB2312" w:eastAsia="仿宋_GB2312"/>
          <w:sz w:val="32"/>
          <w:shd w:val="clear" w:color="auto" w:fill="FFFFFF"/>
        </w:rPr>
        <w:t>部门相关</w:t>
      </w:r>
      <w:r>
        <w:rPr>
          <w:rFonts w:ascii="仿宋_GB2312" w:hAnsi="仿宋_GB2312" w:eastAsia="仿宋_GB2312"/>
          <w:sz w:val="32"/>
          <w:shd w:val="clear" w:color="auto" w:fill="FFFFFF"/>
        </w:rPr>
        <w:t>工作人员在受理和查处举报</w:t>
      </w:r>
      <w:r>
        <w:rPr>
          <w:rFonts w:hint="eastAsia" w:ascii="仿宋_GB2312" w:hAnsi="仿宋_GB2312" w:eastAsia="仿宋_GB2312"/>
          <w:sz w:val="32"/>
          <w:szCs w:val="22"/>
          <w:shd w:val="clear" w:color="auto" w:fill="FFFFFF"/>
        </w:rPr>
        <w:t>环境违法行为</w:t>
      </w:r>
      <w:r>
        <w:rPr>
          <w:rFonts w:ascii="仿宋_GB2312" w:hAnsi="仿宋_GB2312" w:eastAsia="仿宋_GB2312"/>
          <w:sz w:val="32"/>
          <w:shd w:val="clear" w:color="auto" w:fill="FFFFFF"/>
        </w:rPr>
        <w:t>案件过程中推诿拖延、通风报信、玩忽职守、徇私舞弊，违规泄露</w:t>
      </w:r>
      <w:r>
        <w:rPr>
          <w:rFonts w:ascii="仿宋_GB2312" w:hAnsi="仿宋_GB2312" w:eastAsia="仿宋_GB2312"/>
          <w:sz w:val="32"/>
          <w:szCs w:val="22"/>
          <w:shd w:val="clear" w:color="auto" w:fill="FFFFFF"/>
        </w:rPr>
        <w:t>举报人信息，以及违规透露线索给他人以获取奖励，挪用、侵吞举报经费等违纪违法行为，</w:t>
      </w:r>
      <w:r>
        <w:rPr>
          <w:rFonts w:hint="eastAsia" w:ascii="仿宋_GB2312" w:hAnsi="仿宋_GB2312" w:eastAsia="仿宋_GB2312"/>
          <w:sz w:val="32"/>
          <w:szCs w:val="22"/>
          <w:shd w:val="clear" w:color="auto" w:fill="FFFFFF"/>
          <w:lang w:eastAsia="zh-CN"/>
        </w:rPr>
        <w:t>依纪</w:t>
      </w:r>
      <w:r>
        <w:rPr>
          <w:rFonts w:ascii="仿宋_GB2312" w:hAnsi="仿宋_GB2312" w:eastAsia="仿宋_GB2312"/>
          <w:sz w:val="32"/>
          <w:szCs w:val="22"/>
          <w:shd w:val="clear" w:color="auto" w:fill="FFFFFF"/>
        </w:rPr>
        <w:t>依法追究责任。</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ascii="黑体" w:hAnsi="黑体" w:eastAsia="黑体" w:cs="黑体"/>
          <w:sz w:val="32"/>
          <w:szCs w:val="22"/>
          <w:shd w:val="clear" w:color="auto" w:fill="FFFFFF"/>
        </w:rPr>
        <w:t>第十</w:t>
      </w:r>
      <w:r>
        <w:rPr>
          <w:rFonts w:hint="eastAsia" w:ascii="黑体" w:hAnsi="黑体" w:eastAsia="黑体" w:cs="黑体"/>
          <w:sz w:val="32"/>
          <w:szCs w:val="22"/>
          <w:shd w:val="clear" w:color="auto" w:fill="FFFFFF"/>
        </w:rPr>
        <w:t>七</w:t>
      </w:r>
      <w:r>
        <w:rPr>
          <w:rFonts w:ascii="黑体" w:hAnsi="黑体" w:eastAsia="黑体" w:cs="黑体"/>
          <w:sz w:val="32"/>
          <w:szCs w:val="22"/>
          <w:shd w:val="clear" w:color="auto" w:fill="FFFFFF"/>
        </w:rPr>
        <w:t>条</w:t>
      </w:r>
      <w:r>
        <w:rPr>
          <w:rFonts w:ascii="仿宋_GB2312" w:hAnsi="仿宋_GB2312" w:eastAsia="仿宋_GB2312"/>
          <w:b/>
          <w:bCs/>
          <w:sz w:val="32"/>
          <w:shd w:val="clear" w:color="auto" w:fill="FFFFFF"/>
        </w:rPr>
        <w:t xml:space="preserve"> </w:t>
      </w:r>
      <w:r>
        <w:rPr>
          <w:rFonts w:ascii="仿宋_GB2312" w:hAnsi="仿宋_GB2312" w:eastAsia="仿宋_GB2312"/>
          <w:sz w:val="32"/>
          <w:shd w:val="clear" w:color="auto" w:fill="FFFFFF"/>
        </w:rPr>
        <w:t>举报</w:t>
      </w:r>
      <w:r>
        <w:rPr>
          <w:rFonts w:hint="eastAsia" w:ascii="仿宋_GB2312" w:hAnsi="仿宋_GB2312" w:eastAsia="仿宋_GB2312"/>
          <w:sz w:val="32"/>
          <w:shd w:val="clear" w:color="auto" w:fill="FFFFFF"/>
        </w:rPr>
        <w:t>人存在下列行为的，将依法追究民事或刑事责任：</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（一）制作虚假证明材料举报的；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（二）制造生态环境违法行为陷害被举报人的；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（三）以投诉举报敲诈、勒索被举报人的；</w:t>
      </w:r>
    </w:p>
    <w:p>
      <w:pPr>
        <w:shd w:val="solid" w:color="FFFFFF" w:fill="auto"/>
        <w:autoSpaceDN w:val="0"/>
        <w:adjustRightInd w:val="0"/>
        <w:snapToGrid w:val="0"/>
        <w:spacing w:line="360" w:lineRule="auto"/>
        <w:ind w:firstLine="640" w:firstLineChars="200"/>
        <w:jc w:val="left"/>
        <w:rPr>
          <w:rFonts w:hint="eastAsia" w:ascii="仿宋_GB2312" w:hAnsi="仿宋_GB2312" w:eastAsia="仿宋_GB2312"/>
          <w:sz w:val="32"/>
          <w:shd w:val="clear" w:color="auto" w:fill="FFFFFF"/>
        </w:rPr>
      </w:pPr>
      <w:r>
        <w:rPr>
          <w:rFonts w:hint="eastAsia" w:ascii="仿宋_GB2312" w:hAnsi="仿宋_GB2312" w:eastAsia="仿宋_GB2312"/>
          <w:sz w:val="32"/>
          <w:shd w:val="clear" w:color="auto" w:fill="FFFFFF"/>
        </w:rPr>
        <w:t>（四）举报人阻碍、干扰执法检查工作的；</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hd w:val="clear" w:color="auto" w:fill="FFFFFF"/>
        </w:rPr>
      </w:pPr>
      <w:r>
        <w:rPr>
          <w:rFonts w:hint="eastAsia" w:ascii="仿宋_GB2312" w:hAnsi="仿宋_GB2312" w:eastAsia="仿宋_GB2312"/>
          <w:sz w:val="32"/>
          <w:shd w:val="clear" w:color="auto" w:fill="FFFFFF"/>
        </w:rPr>
        <w:t xml:space="preserve">（五）其他违法犯罪行为的。   </w:t>
      </w:r>
    </w:p>
    <w:p>
      <w:pPr>
        <w:shd w:val="solid" w:color="FFFFFF" w:fill="auto"/>
        <w:autoSpaceDN w:val="0"/>
        <w:adjustRightInd w:val="0"/>
        <w:snapToGrid w:val="0"/>
        <w:spacing w:line="360" w:lineRule="auto"/>
        <w:ind w:firstLine="640" w:firstLineChars="200"/>
        <w:jc w:val="left"/>
        <w:rPr>
          <w:rFonts w:ascii="仿宋_GB2312" w:hAnsi="仿宋_GB2312" w:eastAsia="仿宋_GB2312"/>
          <w:sz w:val="32"/>
          <w:shd w:val="clear" w:color="auto" w:fill="FFFFFF"/>
        </w:rPr>
      </w:pPr>
      <w:r>
        <w:rPr>
          <w:rFonts w:ascii="黑体" w:hAnsi="黑体" w:eastAsia="黑体" w:cs="黑体"/>
          <w:sz w:val="32"/>
          <w:szCs w:val="22"/>
          <w:shd w:val="clear" w:color="auto" w:fill="FFFFFF"/>
        </w:rPr>
        <w:t>第十</w:t>
      </w:r>
      <w:r>
        <w:rPr>
          <w:rFonts w:hint="eastAsia" w:ascii="黑体" w:hAnsi="黑体" w:eastAsia="黑体" w:cs="黑体"/>
          <w:sz w:val="32"/>
          <w:szCs w:val="22"/>
          <w:shd w:val="clear" w:color="auto" w:fill="FFFFFF"/>
        </w:rPr>
        <w:t>八</w:t>
      </w:r>
      <w:r>
        <w:rPr>
          <w:rFonts w:ascii="黑体" w:hAnsi="黑体" w:eastAsia="黑体" w:cs="黑体"/>
          <w:sz w:val="32"/>
          <w:szCs w:val="22"/>
          <w:shd w:val="clear" w:color="auto" w:fill="FFFFFF"/>
        </w:rPr>
        <w:t>条</w:t>
      </w:r>
      <w:r>
        <w:rPr>
          <w:rFonts w:ascii="仿宋_GB2312" w:hAnsi="仿宋_GB2312" w:eastAsia="仿宋_GB2312"/>
          <w:sz w:val="32"/>
          <w:shd w:val="clear" w:color="auto" w:fill="FFFFFF"/>
        </w:rPr>
        <w:t xml:space="preserve"> </w:t>
      </w:r>
      <w:r>
        <w:rPr>
          <w:rFonts w:hint="eastAsia" w:ascii="仿宋_GB2312" w:hAnsi="仿宋_GB2312" w:eastAsia="仿宋_GB2312"/>
          <w:sz w:val="32"/>
          <w:shd w:val="clear" w:color="auto" w:fill="FFFFFF"/>
        </w:rPr>
        <w:t>举报人对生态环境部门的案件受理、调查、奖励等有异议的，生态环境部门应当做好答疑解释工作并告知举报人可以依法提起行政复议或者行政诉讼。</w:t>
      </w:r>
    </w:p>
    <w:p>
      <w:pPr>
        <w:shd w:val="solid" w:color="FFFFFF" w:fill="auto"/>
        <w:autoSpaceDN w:val="0"/>
        <w:adjustRightInd w:val="0"/>
        <w:snapToGrid w:val="0"/>
        <w:spacing w:line="360" w:lineRule="auto"/>
        <w:ind w:firstLine="640" w:firstLineChars="200"/>
        <w:jc w:val="left"/>
        <w:rPr>
          <w:rFonts w:hint="eastAsia" w:ascii="黑体" w:hAnsi="黑体" w:eastAsia="仿宋_GB2312" w:cs="黑体"/>
          <w:sz w:val="32"/>
          <w:szCs w:val="22"/>
          <w:shd w:val="clear" w:color="auto" w:fill="FFFFFF"/>
          <w:lang w:val="en-US" w:eastAsia="zh-CN"/>
        </w:rPr>
      </w:pPr>
      <w:r>
        <w:rPr>
          <w:rFonts w:ascii="黑体" w:hAnsi="黑体" w:eastAsia="黑体" w:cs="黑体"/>
          <w:sz w:val="32"/>
          <w:szCs w:val="22"/>
          <w:shd w:val="clear" w:color="auto" w:fill="FFFFFF"/>
        </w:rPr>
        <w:t>第十</w:t>
      </w:r>
      <w:r>
        <w:rPr>
          <w:rFonts w:hint="eastAsia" w:ascii="黑体" w:hAnsi="黑体" w:eastAsia="黑体" w:cs="黑体"/>
          <w:sz w:val="32"/>
          <w:szCs w:val="22"/>
          <w:shd w:val="clear" w:color="auto" w:fill="FFFFFF"/>
        </w:rPr>
        <w:t>九</w:t>
      </w:r>
      <w:r>
        <w:rPr>
          <w:rFonts w:ascii="黑体" w:hAnsi="黑体" w:eastAsia="黑体" w:cs="黑体"/>
          <w:sz w:val="32"/>
          <w:szCs w:val="22"/>
          <w:shd w:val="clear" w:color="auto" w:fill="FFFFFF"/>
        </w:rPr>
        <w:t xml:space="preserve">条 </w:t>
      </w:r>
      <w:r>
        <w:rPr>
          <w:rFonts w:hint="eastAsia" w:ascii="仿宋_GB2312" w:hAnsi="仿宋_GB2312" w:eastAsia="仿宋_GB2312"/>
          <w:sz w:val="32"/>
          <w:shd w:val="clear" w:color="auto" w:fill="FFFFFF"/>
        </w:rPr>
        <w:t>本办法由市生态环境局负责解释，自公布之日起实施，有效期</w:t>
      </w:r>
      <w:r>
        <w:rPr>
          <w:rFonts w:hint="eastAsia" w:ascii="仿宋_GB2312" w:hAnsi="仿宋_GB2312" w:eastAsia="仿宋_GB2312"/>
          <w:sz w:val="32"/>
          <w:shd w:val="clear" w:color="auto" w:fill="FFFFFF"/>
          <w:lang w:eastAsia="zh-CN"/>
        </w:rPr>
        <w:t>五</w:t>
      </w:r>
      <w:r>
        <w:rPr>
          <w:rFonts w:hint="eastAsia" w:ascii="仿宋_GB2312" w:hAnsi="仿宋_GB2312" w:eastAsia="仿宋_GB2312"/>
          <w:sz w:val="32"/>
          <w:shd w:val="clear" w:color="auto" w:fill="FFFFFF"/>
        </w:rPr>
        <w:t>年</w:t>
      </w:r>
      <w:r>
        <w:rPr>
          <w:rFonts w:hint="eastAsia" w:ascii="仿宋_GB2312" w:hAnsi="仿宋_GB2312" w:eastAsia="仿宋_GB2312"/>
          <w:sz w:val="32"/>
          <w:shd w:val="clear" w:color="auto" w:fill="FFFFFF"/>
          <w:lang w:eastAsia="zh-CN"/>
        </w:rPr>
        <w:t>。《河源市生态环境违法行为举报奖励办法（试行）》（河环规字〔202</w:t>
      </w:r>
      <w:r>
        <w:rPr>
          <w:rFonts w:hint="eastAsia" w:ascii="仿宋_GB2312" w:hAnsi="仿宋_GB2312" w:eastAsia="仿宋_GB2312"/>
          <w:sz w:val="32"/>
          <w:shd w:val="clear" w:color="auto" w:fill="FFFFFF"/>
          <w:lang w:val="en-US" w:eastAsia="zh-CN"/>
        </w:rPr>
        <w:t>1</w:t>
      </w:r>
      <w:r>
        <w:rPr>
          <w:rFonts w:hint="eastAsia" w:ascii="仿宋_GB2312" w:hAnsi="仿宋_GB2312" w:eastAsia="仿宋_GB2312"/>
          <w:sz w:val="32"/>
          <w:shd w:val="clear" w:color="auto" w:fill="FFFFFF"/>
          <w:lang w:eastAsia="zh-CN"/>
        </w:rPr>
        <w:t>〕</w:t>
      </w:r>
      <w:r>
        <w:rPr>
          <w:rFonts w:hint="eastAsia" w:ascii="仿宋_GB2312" w:hAnsi="仿宋_GB2312" w:eastAsia="仿宋_GB2312"/>
          <w:sz w:val="32"/>
          <w:shd w:val="clear" w:color="auto" w:fill="FFFFFF"/>
          <w:lang w:val="en-US" w:eastAsia="zh-CN"/>
        </w:rPr>
        <w:t>9</w:t>
      </w:r>
      <w:r>
        <w:rPr>
          <w:rFonts w:hint="eastAsia" w:ascii="仿宋_GB2312" w:hAnsi="仿宋_GB2312" w:eastAsia="仿宋_GB2312"/>
          <w:sz w:val="32"/>
          <w:shd w:val="clear" w:color="auto" w:fill="FFFFFF"/>
          <w:lang w:eastAsia="zh-CN"/>
        </w:rPr>
        <w:t>号）同时废止。</w:t>
      </w:r>
    </w:p>
    <w:sectPr>
      <w:footerReference r:id="rId4" w:type="first"/>
      <w:footerReference r:id="rId3" w:type="default"/>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0" w:firstLine="0"/>
      </w:pPr>
      <w:rPr>
        <w:rFonts w:hint="default" w:ascii="Times New Roman" w:hAnsi="Times New Roman" w:cs="Times New Roman"/>
        <w:sz w:val="32"/>
        <w:szCs w:val="32"/>
      </w:rPr>
    </w:lvl>
    <w:lvl w:ilvl="1" w:tentative="0">
      <w:start w:val="1"/>
      <w:numFmt w:val="decimal"/>
      <w:suff w:val="space"/>
      <w:lvlText w:val="%1.%2"/>
      <w:lvlJc w:val="left"/>
      <w:pPr>
        <w:ind w:left="539" w:hanging="539"/>
      </w:pPr>
      <w:rPr>
        <w:rFonts w:hint="default" w:ascii="Times New Roman" w:hAnsi="Times New Roman" w:cs="Times New Roman"/>
      </w:rPr>
    </w:lvl>
    <w:lvl w:ilvl="2" w:tentative="0">
      <w:start w:val="1"/>
      <w:numFmt w:val="decimal"/>
      <w:pStyle w:val="2"/>
      <w:suff w:val="space"/>
      <w:lvlText w:val="%1.%2.%3"/>
      <w:lvlJc w:val="left"/>
      <w:pPr>
        <w:ind w:left="1986" w:hanging="709"/>
      </w:pPr>
      <w:rPr>
        <w:rFonts w:hint="default" w:ascii="Times New Roman" w:hAnsi="Times New Roman" w:cs="Times New Roman"/>
      </w:rPr>
    </w:lvl>
    <w:lvl w:ilvl="3" w:tentative="0">
      <w:start w:val="1"/>
      <w:numFmt w:val="decimal"/>
      <w:suff w:val="space"/>
      <w:lvlText w:val="(%4)"/>
      <w:lvlJc w:val="left"/>
      <w:pPr>
        <w:ind w:left="268" w:firstLine="442"/>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A4E6F"/>
    <w:rsid w:val="01FE747C"/>
    <w:rsid w:val="02CE68BB"/>
    <w:rsid w:val="0C2D1AD7"/>
    <w:rsid w:val="10DE0795"/>
    <w:rsid w:val="11AF7996"/>
    <w:rsid w:val="12CE1902"/>
    <w:rsid w:val="13C237D5"/>
    <w:rsid w:val="16117D62"/>
    <w:rsid w:val="1B666AA1"/>
    <w:rsid w:val="27D7715A"/>
    <w:rsid w:val="39A24B7F"/>
    <w:rsid w:val="39DE3F24"/>
    <w:rsid w:val="40496103"/>
    <w:rsid w:val="497B2EE0"/>
    <w:rsid w:val="4EAD25F5"/>
    <w:rsid w:val="501322A8"/>
    <w:rsid w:val="55FE6496"/>
    <w:rsid w:val="5AD90357"/>
    <w:rsid w:val="5B6A69B1"/>
    <w:rsid w:val="6D411B46"/>
    <w:rsid w:val="6F372A02"/>
    <w:rsid w:val="70D31E64"/>
    <w:rsid w:val="75F73D06"/>
    <w:rsid w:val="763C5D1A"/>
    <w:rsid w:val="779A4E6F"/>
    <w:rsid w:val="782372ED"/>
    <w:rsid w:val="DFBDC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120" w:beforeLines="0" w:after="120" w:afterLines="0"/>
      <w:ind w:left="709" w:firstLineChars="0"/>
      <w:outlineLvl w:val="2"/>
    </w:pPr>
    <w:rPr>
      <w:rFonts w:ascii="Times New Roman" w:hAnsi="Times New Roman" w:eastAsia="仿宋"/>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 w:val="32"/>
    </w:rPr>
  </w:style>
  <w:style w:type="paragraph" w:styleId="4">
    <w:name w:val="Plain Text"/>
    <w:basedOn w:val="1"/>
    <w:next w:val="3"/>
    <w:qFormat/>
    <w:uiPriority w:val="0"/>
    <w:rPr>
      <w:rFonts w:ascii="宋体" w:hAnsi="Courier New" w:cs="Courier New"/>
      <w:szCs w:val="21"/>
    </w:r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河源市生态环境局</Company>
  <Pages>7</Pages>
  <Words>2737</Words>
  <Characters>2838</Characters>
  <Lines>0</Lines>
  <Paragraphs>0</Paragraphs>
  <TotalTime>115</TotalTime>
  <ScaleCrop>false</ScaleCrop>
  <LinksUpToDate>false</LinksUpToDate>
  <CharactersWithSpaces>2936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2024-07-25T22:44:00Z</dcterms:created>
  <dc:creator>李桂标</dc:creator>
  <cp:lastModifiedBy>李桂标</cp:lastModifiedBy>
  <cp:lastPrinted>2024-10-10T06:31:35Z</cp:lastPrinted>
  <dcterms:modified xsi:type="dcterms:W3CDTF">2024-10-10T07:11:42Z</dcterms:modified>
  <dc:title>关于征求《河源市生态环境违法行为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A9417415985F40A589E7CDF55CDBD0E5</vt:lpwstr>
  </property>
</Properties>
</file>