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8"/>
          <w:sz w:val="44"/>
          <w:szCs w:val="44"/>
          <w:u w:val="none"/>
          <w:lang w:eastAsia="zh-CN"/>
        </w:rPr>
      </w:pPr>
      <w:r>
        <w:rPr>
          <w:rFonts w:hint="eastAsia" w:ascii="方正小标宋简体" w:hAnsi="方正小标宋简体" w:eastAsia="方正小标宋简体" w:cs="方正小标宋简体"/>
          <w:w w:val="98"/>
          <w:sz w:val="44"/>
          <w:szCs w:val="44"/>
        </w:rPr>
        <w:t>河源市医疗保障局河源市卫生健康局河源市市场监督管理局</w:t>
      </w:r>
      <w:r>
        <w:rPr>
          <w:rFonts w:hint="eastAsia" w:ascii="方正小标宋简体" w:hAnsi="方正小标宋简体" w:eastAsia="方正小标宋简体" w:cs="方正小标宋简体"/>
          <w:w w:val="98"/>
          <w:sz w:val="44"/>
          <w:szCs w:val="44"/>
          <w:u w:val="none"/>
        </w:rPr>
        <w:t>关于</w:t>
      </w:r>
      <w:r>
        <w:rPr>
          <w:rFonts w:hint="eastAsia" w:ascii="方正小标宋简体" w:hAnsi="方正小标宋简体" w:eastAsia="方正小标宋简体" w:cs="方正小标宋简体"/>
          <w:w w:val="98"/>
          <w:sz w:val="44"/>
          <w:szCs w:val="44"/>
          <w:u w:val="none"/>
          <w:lang w:eastAsia="zh-CN"/>
        </w:rPr>
        <w:t>进一步做好医保药品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8"/>
          <w:sz w:val="44"/>
          <w:szCs w:val="44"/>
          <w:u w:val="none"/>
          <w:lang w:eastAsia="zh-CN"/>
        </w:rPr>
      </w:pPr>
      <w:r>
        <w:rPr>
          <w:rFonts w:hint="eastAsia" w:ascii="方正小标宋简体" w:hAnsi="方正小标宋简体" w:eastAsia="方正小标宋简体" w:cs="方正小标宋简体"/>
          <w:w w:val="98"/>
          <w:sz w:val="44"/>
          <w:szCs w:val="44"/>
          <w:u w:val="none"/>
          <w:lang w:eastAsia="zh-CN"/>
        </w:rPr>
        <w:t>外配处方支付管理有关工作的通知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征求意见稿</w:t>
      </w:r>
      <w:r>
        <w:rPr>
          <w:rFonts w:hint="eastAsia" w:ascii="方正楷体_GBK" w:hAnsi="方正楷体_GBK" w:eastAsia="方正楷体_GBK" w:cs="方正楷体_GBK"/>
          <w:sz w:val="32"/>
          <w:szCs w:val="32"/>
        </w:rPr>
        <w:t>）</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各县（区）医疗保障局、卫生健康局、市场监督管理局，江东新区社会事务局，市医保管理中心：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eastAsia="zh-CN"/>
        </w:rPr>
        <w:t>认真</w:t>
      </w:r>
      <w:r>
        <w:rPr>
          <w:rFonts w:hint="eastAsia" w:ascii="仿宋" w:hAnsi="仿宋" w:eastAsia="仿宋" w:cs="仿宋"/>
          <w:sz w:val="32"/>
          <w:szCs w:val="32"/>
        </w:rPr>
        <w:t>贯彻落实《广东省医疗保障局 广东省卫生健康委员会 广东省药品监督管理局关于建立完善国家医保谈判药品“双通道”管理机制的实施意见》（粤医保发〔2021〕40号</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、《广东省医疗保障局转发关于进一步做好定点零售药店纳入门诊统筹管理的通知》（</w:t>
      </w:r>
      <w:r>
        <w:rPr>
          <w:rFonts w:hint="eastAsia" w:ascii="仿宋" w:hAnsi="仿宋" w:eastAsia="仿宋" w:cs="仿宋"/>
          <w:b w:val="0"/>
          <w:bCs w:val="0"/>
          <w:sz w:val="32"/>
          <w:szCs w:val="32"/>
        </w:rPr>
        <w:t>粤医保</w:t>
      </w:r>
      <w:r>
        <w:rPr>
          <w:rFonts w:hint="eastAsia" w:ascii="仿宋" w:hAnsi="仿宋" w:eastAsia="仿宋" w:cs="仿宋"/>
          <w:b w:val="0"/>
          <w:bCs w:val="0"/>
          <w:sz w:val="32"/>
          <w:szCs w:val="32"/>
          <w:lang w:eastAsia="zh-CN"/>
        </w:rPr>
        <w:t>函</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89</w:t>
      </w:r>
      <w:r>
        <w:rPr>
          <w:rFonts w:hint="eastAsia" w:ascii="仿宋" w:hAnsi="仿宋" w:eastAsia="仿宋" w:cs="仿宋"/>
          <w:b w:val="0"/>
          <w:bCs w:val="0"/>
          <w:sz w:val="32"/>
          <w:szCs w:val="32"/>
        </w:rPr>
        <w:t>号</w:t>
      </w:r>
      <w:r>
        <w:rPr>
          <w:rFonts w:hint="eastAsia" w:ascii="仿宋" w:hAnsi="仿宋" w:eastAsia="仿宋" w:cs="仿宋"/>
          <w:b w:val="0"/>
          <w:bCs w:val="0"/>
          <w:sz w:val="32"/>
          <w:szCs w:val="32"/>
          <w:lang w:eastAsia="zh-CN"/>
        </w:rPr>
        <w:t>）、《广东省医疗保障局关于进一步做好医保药品外配处方支付管理有关工作的通知》（</w:t>
      </w:r>
      <w:r>
        <w:rPr>
          <w:rFonts w:hint="eastAsia" w:ascii="仿宋" w:hAnsi="仿宋" w:eastAsia="仿宋" w:cs="仿宋"/>
          <w:b w:val="0"/>
          <w:bCs w:val="0"/>
          <w:sz w:val="32"/>
          <w:szCs w:val="32"/>
        </w:rPr>
        <w:t>粤医保</w:t>
      </w:r>
      <w:r>
        <w:rPr>
          <w:rFonts w:hint="eastAsia" w:ascii="仿宋" w:hAnsi="仿宋" w:eastAsia="仿宋" w:cs="仿宋"/>
          <w:b w:val="0"/>
          <w:bCs w:val="0"/>
          <w:sz w:val="32"/>
          <w:szCs w:val="32"/>
          <w:lang w:eastAsia="zh-CN"/>
        </w:rPr>
        <w:t>函</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134</w:t>
      </w:r>
      <w:r>
        <w:rPr>
          <w:rFonts w:hint="eastAsia" w:ascii="仿宋" w:hAnsi="仿宋" w:eastAsia="仿宋" w:cs="仿宋"/>
          <w:b w:val="0"/>
          <w:bCs w:val="0"/>
          <w:sz w:val="32"/>
          <w:szCs w:val="32"/>
        </w:rPr>
        <w:t>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等文件精神，</w:t>
      </w:r>
      <w:r>
        <w:rPr>
          <w:rFonts w:hint="eastAsia" w:ascii="仿宋" w:hAnsi="仿宋" w:eastAsia="仿宋" w:cs="仿宋"/>
          <w:sz w:val="32"/>
          <w:szCs w:val="32"/>
          <w:lang w:eastAsia="zh-CN"/>
        </w:rPr>
        <w:t>更好地满足人民群众用药需求，结合我市实际，制定本通知。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坚持以习近平新时代中国特色社会主义思想为指导，</w:t>
      </w:r>
      <w:r>
        <w:rPr>
          <w:rFonts w:hint="eastAsia" w:ascii="仿宋" w:hAnsi="仿宋" w:eastAsia="仿宋" w:cs="仿宋"/>
          <w:sz w:val="32"/>
          <w:szCs w:val="32"/>
          <w:lang w:val="en-US" w:eastAsia="zh-CN"/>
        </w:rPr>
        <w:t>深入学习贯彻习近平总书记关于医疗保障的重要指示批示精神和党的二十大精神，</w:t>
      </w:r>
      <w:r>
        <w:rPr>
          <w:rFonts w:hint="eastAsia" w:ascii="仿宋_GB2312" w:hAnsi="仿宋_GB2312" w:eastAsia="仿宋_GB2312" w:cs="仿宋_GB2312"/>
          <w:color w:val="auto"/>
          <w:sz w:val="32"/>
          <w:szCs w:val="32"/>
          <w:highlight w:val="none"/>
          <w:lang w:eastAsia="zh-CN"/>
        </w:rPr>
        <w:t>坚持以人民健康为中心，进一步做好医保药品外配处方支付管理，落实谈判药品“双通道”管理机制，规范药品流通和使用，保障参保患者用药扩大到医保定点零售药店，破解部分国谈药品进院难、购买难等问题，不断增强人民群众获得感、幸福感、安全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医保药品外配处方</w:t>
      </w:r>
      <w:r>
        <w:rPr>
          <w:rFonts w:hint="eastAsia" w:ascii="黑体" w:hAnsi="黑体" w:eastAsia="黑体" w:cs="黑体"/>
          <w:sz w:val="32"/>
          <w:szCs w:val="32"/>
          <w:lang w:eastAsia="zh-CN"/>
        </w:rPr>
        <w:t>保障</w:t>
      </w:r>
      <w:r>
        <w:rPr>
          <w:rFonts w:hint="eastAsia" w:ascii="黑体" w:hAnsi="黑体" w:eastAsia="黑体" w:cs="黑体"/>
          <w:sz w:val="32"/>
          <w:szCs w:val="32"/>
        </w:rPr>
        <w:t>范围</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 w:hAnsi="仿宋" w:eastAsia="仿宋" w:cs="仿宋"/>
          <w:b/>
          <w:bCs/>
          <w:sz w:val="32"/>
          <w:szCs w:val="32"/>
          <w:u w:val="none"/>
          <w:lang w:eastAsia="zh-CN"/>
        </w:rPr>
      </w:pPr>
      <w:r>
        <w:rPr>
          <w:rFonts w:hint="eastAsia" w:ascii="楷体" w:hAnsi="楷体" w:eastAsia="楷体" w:cs="楷体"/>
          <w:b/>
          <w:bCs/>
          <w:i w:val="0"/>
          <w:iCs w:val="0"/>
          <w:sz w:val="32"/>
          <w:szCs w:val="32"/>
          <w:lang w:val="en-US" w:eastAsia="zh-CN"/>
        </w:rPr>
        <w:t>一类外配处方（即：</w:t>
      </w:r>
      <w:r>
        <w:rPr>
          <w:rFonts w:hint="eastAsia" w:ascii="楷体" w:hAnsi="楷体" w:eastAsia="楷体" w:cs="楷体"/>
          <w:b/>
          <w:bCs/>
          <w:i w:val="0"/>
          <w:iCs w:val="0"/>
          <w:sz w:val="32"/>
          <w:szCs w:val="32"/>
          <w:lang w:eastAsia="zh-CN"/>
        </w:rPr>
        <w:t>门诊统筹</w:t>
      </w:r>
      <w:r>
        <w:rPr>
          <w:rFonts w:hint="eastAsia" w:ascii="楷体" w:hAnsi="楷体" w:eastAsia="楷体" w:cs="楷体"/>
          <w:b/>
          <w:bCs/>
          <w:i w:val="0"/>
          <w:iCs w:val="0"/>
          <w:sz w:val="32"/>
          <w:szCs w:val="32"/>
          <w:lang w:val="en-US" w:eastAsia="zh-CN"/>
        </w:rPr>
        <w:t>外配处方</w:t>
      </w:r>
      <w:r>
        <w:rPr>
          <w:rFonts w:hint="eastAsia" w:ascii="楷体" w:hAnsi="楷体" w:eastAsia="楷体" w:cs="楷体"/>
          <w:b/>
          <w:bCs/>
          <w:i w:val="0"/>
          <w:iCs w:val="0"/>
          <w:sz w:val="32"/>
          <w:szCs w:val="32"/>
          <w:lang w:eastAsia="zh-CN"/>
        </w:rPr>
        <w:t>）：</w:t>
      </w:r>
      <w:r>
        <w:rPr>
          <w:rFonts w:hint="eastAsia" w:ascii="仿宋" w:hAnsi="仿宋" w:eastAsia="仿宋" w:cs="仿宋"/>
          <w:b w:val="0"/>
          <w:bCs w:val="0"/>
          <w:sz w:val="32"/>
          <w:szCs w:val="32"/>
          <w:lang w:eastAsia="zh-CN"/>
        </w:rPr>
        <w:t>现阶段开放职工医保参保人凭定点医疗机构处方在定点零售药店，购买医保目录内药品发生的费用由统筹基金按规定支付。</w:t>
      </w:r>
      <w:r>
        <w:rPr>
          <w:rFonts w:hint="eastAsia" w:ascii="仿宋" w:hAnsi="仿宋" w:eastAsia="仿宋" w:cs="仿宋"/>
          <w:b w:val="0"/>
          <w:bCs w:val="0"/>
          <w:sz w:val="32"/>
          <w:szCs w:val="32"/>
          <w:u w:val="none"/>
          <w:lang w:eastAsia="zh-CN"/>
        </w:rPr>
        <w:t>定点零售药店门诊统筹不设起付标准，支付比例、年度最高支付限额、次均支付限额等按照</w:t>
      </w:r>
      <w:r>
        <w:rPr>
          <w:rFonts w:hint="eastAsia" w:ascii="仿宋" w:hAnsi="仿宋" w:eastAsia="仿宋" w:cs="仿宋"/>
          <w:b w:val="0"/>
          <w:bCs w:val="0"/>
          <w:sz w:val="32"/>
          <w:szCs w:val="32"/>
          <w:u w:val="none"/>
          <w:lang w:val="en-US" w:eastAsia="zh-CN"/>
        </w:rPr>
        <w:t>开具外配处方定点</w:t>
      </w:r>
      <w:r>
        <w:rPr>
          <w:rFonts w:hint="eastAsia" w:ascii="仿宋" w:hAnsi="仿宋" w:eastAsia="仿宋" w:cs="仿宋"/>
          <w:b w:val="0"/>
          <w:bCs w:val="0"/>
          <w:sz w:val="32"/>
          <w:szCs w:val="32"/>
          <w:u w:val="none"/>
          <w:lang w:eastAsia="zh-CN"/>
        </w:rPr>
        <w:t>医疗机构待遇落实保障。居民医保门诊统筹外配处方暂不实行。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lang w:val="en-US" w:eastAsia="zh-CN"/>
        </w:rPr>
        <w:t>二类外配处方（即：</w:t>
      </w:r>
      <w:r>
        <w:rPr>
          <w:rFonts w:hint="eastAsia" w:ascii="楷体" w:hAnsi="楷体" w:eastAsia="楷体" w:cs="楷体"/>
          <w:b/>
          <w:bCs/>
          <w:sz w:val="32"/>
          <w:szCs w:val="32"/>
        </w:rPr>
        <w:t>双通道</w:t>
      </w:r>
      <w:r>
        <w:rPr>
          <w:rFonts w:hint="eastAsia" w:ascii="楷体" w:hAnsi="楷体" w:eastAsia="楷体" w:cs="楷体"/>
          <w:b/>
          <w:bCs/>
          <w:sz w:val="32"/>
          <w:szCs w:val="32"/>
          <w:lang w:val="en-US" w:eastAsia="zh-CN"/>
        </w:rPr>
        <w:t>外配处方）：</w:t>
      </w:r>
      <w:r>
        <w:rPr>
          <w:rFonts w:hint="eastAsia" w:ascii="仿宋" w:hAnsi="仿宋" w:eastAsia="仿宋" w:cs="仿宋"/>
          <w:sz w:val="32"/>
          <w:szCs w:val="32"/>
        </w:rPr>
        <w:t>是指通过医保定点医疗机构和医保定点零售药店两个渠道，满足谈判药品、慢性病用药（麻醉药品、精神药品、医疗用毒性药品除外，下同）供应保障、临床使用等方面的合理需求，并同步纳入医保支付的机制。双通道</w:t>
      </w:r>
      <w:r>
        <w:rPr>
          <w:rFonts w:hint="eastAsia" w:ascii="仿宋" w:hAnsi="仿宋" w:eastAsia="仿宋" w:cs="仿宋"/>
          <w:sz w:val="32"/>
          <w:szCs w:val="32"/>
          <w:lang w:eastAsia="zh-CN"/>
        </w:rPr>
        <w:t>管理</w:t>
      </w:r>
      <w:r>
        <w:rPr>
          <w:rFonts w:hint="eastAsia" w:ascii="仿宋" w:hAnsi="仿宋" w:eastAsia="仿宋" w:cs="仿宋"/>
          <w:sz w:val="32"/>
          <w:szCs w:val="32"/>
        </w:rPr>
        <w:t>药品（以下简称双通道药品）是指临床价值高、患者急需、替代性不高的谈判药品和慢性病用药</w:t>
      </w:r>
      <w:r>
        <w:rPr>
          <w:rFonts w:hint="eastAsia" w:ascii="仿宋" w:hAnsi="仿宋" w:eastAsia="仿宋" w:cs="仿宋"/>
          <w:sz w:val="32"/>
          <w:szCs w:val="32"/>
          <w:lang w:eastAsia="zh-CN"/>
        </w:rPr>
        <w:t>（高血压、糖尿病等）</w:t>
      </w:r>
      <w:r>
        <w:rPr>
          <w:rFonts w:hint="eastAsia" w:ascii="仿宋" w:hAnsi="仿宋" w:eastAsia="仿宋" w:cs="仿宋"/>
          <w:sz w:val="32"/>
          <w:szCs w:val="32"/>
        </w:rPr>
        <w:t>。</w:t>
      </w:r>
      <w:r>
        <w:rPr>
          <w:rFonts w:hint="eastAsia" w:ascii="仿宋_GB2312" w:hAnsi="仿宋_GB2312" w:eastAsia="仿宋_GB2312" w:cs="仿宋_GB2312"/>
          <w:color w:val="auto"/>
          <w:sz w:val="32"/>
          <w:szCs w:val="32"/>
          <w:highlight w:val="none"/>
          <w:lang w:eastAsia="zh-CN"/>
        </w:rPr>
        <w:t>我市双通道药品范围执行广东省医疗保障局</w:t>
      </w:r>
      <w:r>
        <w:rPr>
          <w:rFonts w:hint="eastAsia" w:ascii="仿宋_GB2312" w:hAnsi="仿宋_GB2312" w:eastAsia="仿宋_GB2312" w:cs="仿宋_GB2312"/>
          <w:color w:val="auto"/>
          <w:sz w:val="32"/>
          <w:szCs w:val="32"/>
          <w:highlight w:val="none"/>
          <w:lang w:val="en-US" w:eastAsia="zh-CN"/>
        </w:rPr>
        <w:t>公布</w:t>
      </w:r>
      <w:r>
        <w:rPr>
          <w:rFonts w:hint="eastAsia" w:ascii="仿宋_GB2312" w:hAnsi="仿宋_GB2312" w:eastAsia="仿宋_GB2312" w:cs="仿宋_GB2312"/>
          <w:color w:val="auto"/>
          <w:sz w:val="32"/>
          <w:szCs w:val="32"/>
          <w:highlight w:val="none"/>
          <w:lang w:eastAsia="zh-CN"/>
        </w:rPr>
        <w:t>的双通道药品范围。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（一）外配处方流转定点医院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rPr>
        <w:t>定点医疗机构</w:t>
      </w:r>
      <w:r>
        <w:rPr>
          <w:rFonts w:hint="eastAsia" w:ascii="仿宋" w:hAnsi="仿宋" w:eastAsia="仿宋" w:cs="仿宋"/>
          <w:b w:val="0"/>
          <w:bCs w:val="0"/>
          <w:sz w:val="32"/>
          <w:szCs w:val="32"/>
          <w:lang w:eastAsia="zh-CN"/>
        </w:rPr>
        <w:t>均</w:t>
      </w:r>
      <w:r>
        <w:rPr>
          <w:rFonts w:hint="eastAsia" w:ascii="仿宋" w:hAnsi="仿宋" w:eastAsia="仿宋" w:cs="仿宋"/>
          <w:b w:val="0"/>
          <w:bCs w:val="0"/>
          <w:sz w:val="32"/>
          <w:szCs w:val="32"/>
        </w:rPr>
        <w:t>可根据实际情况</w:t>
      </w:r>
      <w:r>
        <w:rPr>
          <w:rFonts w:hint="eastAsia" w:ascii="仿宋" w:hAnsi="仿宋" w:eastAsia="仿宋" w:cs="仿宋"/>
          <w:b w:val="0"/>
          <w:bCs w:val="0"/>
          <w:sz w:val="32"/>
          <w:szCs w:val="32"/>
          <w:lang w:eastAsia="zh-CN"/>
        </w:rPr>
        <w:t>，申请</w:t>
      </w:r>
      <w:r>
        <w:rPr>
          <w:rFonts w:hint="eastAsia" w:ascii="仿宋" w:hAnsi="仿宋" w:eastAsia="仿宋" w:cs="仿宋"/>
          <w:b w:val="0"/>
          <w:bCs w:val="0"/>
          <w:sz w:val="32"/>
          <w:szCs w:val="32"/>
        </w:rPr>
        <w:t>开通</w:t>
      </w:r>
      <w:r>
        <w:rPr>
          <w:rFonts w:hint="eastAsia" w:ascii="仿宋" w:hAnsi="仿宋" w:eastAsia="仿宋" w:cs="仿宋"/>
          <w:b w:val="0"/>
          <w:bCs w:val="0"/>
          <w:sz w:val="32"/>
          <w:szCs w:val="32"/>
          <w:lang w:eastAsia="zh-CN"/>
        </w:rPr>
        <w:t>外配处方流转</w:t>
      </w:r>
      <w:r>
        <w:rPr>
          <w:rFonts w:hint="eastAsia" w:ascii="仿宋" w:hAnsi="仿宋" w:eastAsia="仿宋" w:cs="仿宋"/>
          <w:b w:val="0"/>
          <w:bCs w:val="0"/>
          <w:sz w:val="32"/>
          <w:szCs w:val="32"/>
        </w:rPr>
        <w:t>业务。</w:t>
      </w:r>
      <w:r>
        <w:rPr>
          <w:rFonts w:hint="eastAsia" w:ascii="仿宋" w:hAnsi="仿宋" w:eastAsia="仿宋" w:cs="仿宋"/>
          <w:b w:val="0"/>
          <w:bCs w:val="0"/>
          <w:sz w:val="32"/>
          <w:szCs w:val="32"/>
          <w:lang w:eastAsia="zh-CN"/>
        </w:rPr>
        <w:t>县级以上公立医院应在</w:t>
      </w:r>
      <w:r>
        <w:rPr>
          <w:rFonts w:hint="eastAsia" w:ascii="仿宋" w:hAnsi="仿宋" w:eastAsia="仿宋" w:cs="仿宋"/>
          <w:b w:val="0"/>
          <w:bCs w:val="0"/>
          <w:sz w:val="32"/>
          <w:szCs w:val="32"/>
          <w:lang w:val="en-US" w:eastAsia="zh-CN"/>
        </w:rPr>
        <w:t>2023年10月前完成信息系统改造，在“电子处方流转中台（国标版）”开通二类外配处方流转业务。此项工作</w:t>
      </w:r>
      <w:r>
        <w:rPr>
          <w:rFonts w:hint="eastAsia" w:ascii="仿宋" w:hAnsi="仿宋" w:eastAsia="仿宋" w:cs="仿宋"/>
          <w:b w:val="0"/>
          <w:bCs w:val="0"/>
          <w:sz w:val="32"/>
          <w:szCs w:val="32"/>
          <w:u w:val="none"/>
          <w:lang w:val="en-US" w:eastAsia="zh-CN"/>
        </w:rPr>
        <w:t>纳入年度定点医疗机构医药服务考核评价，未在规定时间内完成信息系统改造的规定扣分。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外配处方流转</w:t>
      </w:r>
      <w:r>
        <w:rPr>
          <w:rFonts w:hint="eastAsia" w:ascii="楷体" w:hAnsi="楷体" w:eastAsia="楷体" w:cs="楷体"/>
          <w:sz w:val="32"/>
          <w:szCs w:val="32"/>
        </w:rPr>
        <w:t>定点零售药店遴选</w:t>
      </w:r>
      <w:r>
        <w:rPr>
          <w:rFonts w:hint="eastAsia" w:ascii="楷体" w:hAnsi="楷体" w:eastAsia="楷体" w:cs="楷体"/>
          <w:sz w:val="32"/>
          <w:szCs w:val="32"/>
          <w:lang w:eastAsia="zh-CN"/>
        </w:rPr>
        <w:t>、</w:t>
      </w:r>
      <w:r>
        <w:rPr>
          <w:rFonts w:hint="eastAsia" w:ascii="楷体" w:hAnsi="楷体" w:eastAsia="楷体" w:cs="楷体"/>
          <w:sz w:val="32"/>
          <w:szCs w:val="32"/>
        </w:rPr>
        <w:t>标准及方式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color w:val="auto"/>
          <w:sz w:val="32"/>
          <w:szCs w:val="32"/>
          <w:highlight w:val="none"/>
          <w:lang w:val="en-US" w:eastAsia="zh-CN"/>
        </w:rPr>
        <w:t>1.一类外配处方定点零售药店</w:t>
      </w:r>
      <w:r>
        <w:rPr>
          <w:rFonts w:hint="eastAsia" w:ascii="方正楷体_GBK" w:hAnsi="方正楷体_GBK" w:eastAsia="方正楷体_GBK" w:cs="方正楷体_GBK"/>
          <w:b w:val="0"/>
          <w:bCs w:val="0"/>
          <w:sz w:val="32"/>
          <w:szCs w:val="32"/>
        </w:rPr>
        <w:t>遴选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标准及方式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市区范围遴选</w:t>
      </w:r>
      <w:r>
        <w:rPr>
          <w:rFonts w:hint="eastAsia" w:ascii="仿宋" w:hAnsi="仿宋" w:eastAsia="仿宋" w:cs="仿宋"/>
          <w:b w:val="0"/>
          <w:bCs w:val="0"/>
          <w:sz w:val="32"/>
          <w:szCs w:val="32"/>
          <w:lang w:val="en-US" w:eastAsia="zh-CN"/>
        </w:rPr>
        <w:t>20家（其中新市区10家、江东5家、老城区5家），各县分别</w:t>
      </w:r>
      <w:r>
        <w:rPr>
          <w:rFonts w:hint="eastAsia" w:ascii="仿宋" w:hAnsi="仿宋" w:eastAsia="仿宋" w:cs="仿宋"/>
          <w:b w:val="0"/>
          <w:bCs w:val="0"/>
          <w:sz w:val="32"/>
          <w:szCs w:val="32"/>
          <w:lang w:eastAsia="zh-CN"/>
        </w:rPr>
        <w:t>遴</w:t>
      </w:r>
      <w:r>
        <w:rPr>
          <w:rFonts w:hint="eastAsia" w:ascii="仿宋" w:hAnsi="仿宋" w:eastAsia="仿宋" w:cs="仿宋"/>
          <w:b w:val="0"/>
          <w:bCs w:val="0"/>
          <w:sz w:val="32"/>
          <w:szCs w:val="32"/>
          <w:lang w:val="en-US" w:eastAsia="zh-CN"/>
        </w:rPr>
        <w:t>6家。今后视实施情况增加“一类外配处方定点零售药店”。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w:t>
      </w:r>
      <w:r>
        <w:rPr>
          <w:rFonts w:hint="eastAsia" w:ascii="仿宋" w:hAnsi="仿宋" w:eastAsia="仿宋" w:cs="仿宋"/>
          <w:b w:val="0"/>
          <w:bCs w:val="0"/>
          <w:sz w:val="32"/>
          <w:szCs w:val="32"/>
          <w:lang w:eastAsia="zh-CN"/>
        </w:rPr>
        <w:t>请开通“</w:t>
      </w:r>
      <w:r>
        <w:rPr>
          <w:rFonts w:hint="eastAsia" w:ascii="仿宋" w:hAnsi="仿宋" w:eastAsia="仿宋" w:cs="仿宋"/>
          <w:b w:val="0"/>
          <w:bCs w:val="0"/>
          <w:sz w:val="32"/>
          <w:szCs w:val="32"/>
          <w:lang w:val="en-US" w:eastAsia="zh-CN"/>
        </w:rPr>
        <w:t>一类外配处方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的</w:t>
      </w:r>
      <w:r>
        <w:rPr>
          <w:rFonts w:hint="eastAsia" w:ascii="仿宋" w:hAnsi="仿宋" w:eastAsia="仿宋" w:cs="仿宋"/>
          <w:b w:val="0"/>
          <w:bCs w:val="0"/>
          <w:sz w:val="32"/>
          <w:szCs w:val="32"/>
          <w:lang w:val="en-US" w:eastAsia="zh-CN"/>
        </w:rPr>
        <w:t>定点零售药品应当符合医保部门规定的医保药品管理、财务管理、人员管理、信息管理以及医保费用结算等方面的要求，能够开展门诊统筹联网直接结算。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市医保管理中心按照《河源市医保药品外配处方定点零售药店遴选办法》（附件）有关规定，通过公开遴选</w:t>
      </w:r>
      <w:r>
        <w:rPr>
          <w:rFonts w:hint="eastAsia" w:ascii="仿宋_GB2312" w:hAnsi="仿宋_GB2312" w:eastAsia="仿宋_GB2312" w:cs="仿宋_GB2312"/>
          <w:b w:val="0"/>
          <w:bCs w:val="0"/>
          <w:color w:val="auto"/>
          <w:sz w:val="32"/>
          <w:szCs w:val="32"/>
          <w:highlight w:val="none"/>
          <w:lang w:val="en-US" w:eastAsia="zh-CN"/>
        </w:rPr>
        <w:t>的方式</w:t>
      </w:r>
      <w:r>
        <w:rPr>
          <w:rFonts w:hint="eastAsia" w:ascii="仿宋" w:hAnsi="仿宋" w:eastAsia="仿宋" w:cs="仿宋"/>
          <w:b w:val="0"/>
          <w:bCs w:val="0"/>
          <w:sz w:val="32"/>
          <w:szCs w:val="32"/>
          <w:lang w:val="en-US" w:eastAsia="zh-CN"/>
        </w:rPr>
        <w:t>确定“一类外配处方定点零售药店”。</w:t>
      </w:r>
      <w:r>
        <w:rPr>
          <w:rFonts w:hint="eastAsia" w:ascii="仿宋_GB2312" w:hAnsi="仿宋_GB2312" w:eastAsia="仿宋_GB2312" w:cs="仿宋_GB2312"/>
          <w:b w:val="0"/>
          <w:bCs w:val="0"/>
          <w:color w:val="auto"/>
          <w:sz w:val="32"/>
          <w:szCs w:val="32"/>
          <w:highlight w:val="none"/>
          <w:lang w:eastAsia="zh-CN"/>
        </w:rPr>
        <w:t>符合“</w:t>
      </w:r>
      <w:r>
        <w:rPr>
          <w:rFonts w:hint="eastAsia" w:ascii="仿宋" w:hAnsi="仿宋" w:eastAsia="仿宋" w:cs="仿宋"/>
          <w:b w:val="0"/>
          <w:bCs w:val="0"/>
          <w:sz w:val="32"/>
          <w:szCs w:val="32"/>
          <w:lang w:val="en-US" w:eastAsia="zh-CN"/>
        </w:rPr>
        <w:t>一类外配处方</w:t>
      </w:r>
      <w:r>
        <w:rPr>
          <w:rFonts w:hint="eastAsia" w:ascii="仿宋_GB2312" w:hAnsi="仿宋_GB2312" w:eastAsia="仿宋_GB2312" w:cs="仿宋_GB2312"/>
          <w:b w:val="0"/>
          <w:bCs w:val="0"/>
          <w:color w:val="auto"/>
          <w:sz w:val="32"/>
          <w:szCs w:val="32"/>
          <w:highlight w:val="none"/>
          <w:lang w:eastAsia="zh-CN"/>
        </w:rPr>
        <w:t>”条件的定点零售药店，可向</w:t>
      </w:r>
      <w:r>
        <w:rPr>
          <w:rFonts w:hint="eastAsia" w:ascii="仿宋_GB2312" w:hAnsi="仿宋_GB2312" w:eastAsia="仿宋_GB2312" w:cs="仿宋_GB2312"/>
          <w:b w:val="0"/>
          <w:bCs w:val="0"/>
          <w:color w:val="auto"/>
          <w:sz w:val="32"/>
          <w:szCs w:val="32"/>
          <w:highlight w:val="none"/>
          <w:lang w:val="en-US" w:eastAsia="zh-CN"/>
        </w:rPr>
        <w:t>市医保管理中心</w:t>
      </w:r>
      <w:r>
        <w:rPr>
          <w:rFonts w:hint="eastAsia" w:ascii="仿宋_GB2312" w:hAnsi="仿宋_GB2312" w:eastAsia="仿宋_GB2312" w:cs="仿宋_GB2312"/>
          <w:b w:val="0"/>
          <w:bCs w:val="0"/>
          <w:color w:val="auto"/>
          <w:sz w:val="32"/>
          <w:szCs w:val="32"/>
          <w:highlight w:val="none"/>
          <w:lang w:eastAsia="zh-CN"/>
        </w:rPr>
        <w:t>提出申请，经材料初审、综合评价、实地核查、公示等程序，确定“</w:t>
      </w:r>
      <w:r>
        <w:rPr>
          <w:rFonts w:hint="eastAsia" w:ascii="仿宋" w:hAnsi="仿宋" w:eastAsia="仿宋" w:cs="仿宋"/>
          <w:b w:val="0"/>
          <w:bCs w:val="0"/>
          <w:sz w:val="32"/>
          <w:szCs w:val="32"/>
          <w:lang w:val="en-US" w:eastAsia="zh-CN"/>
        </w:rPr>
        <w:t>一类外配处方定点零售药店</w:t>
      </w:r>
      <w:r>
        <w:rPr>
          <w:rFonts w:hint="eastAsia" w:ascii="仿宋_GB2312" w:hAnsi="仿宋_GB2312" w:eastAsia="仿宋_GB2312" w:cs="仿宋_GB2312"/>
          <w:b w:val="0"/>
          <w:bCs w:val="0"/>
          <w:color w:val="auto"/>
          <w:sz w:val="32"/>
          <w:szCs w:val="32"/>
          <w:highlight w:val="none"/>
          <w:lang w:eastAsia="zh-CN"/>
        </w:rPr>
        <w:t>”并签订服务协议</w:t>
      </w:r>
      <w:r>
        <w:rPr>
          <w:rFonts w:hint="eastAsia" w:ascii="仿宋_GB2312" w:hAnsi="仿宋_GB2312" w:eastAsia="仿宋_GB2312" w:cs="仿宋_GB2312"/>
          <w:b w:val="0"/>
          <w:bCs w:val="0"/>
          <w:color w:val="auto"/>
          <w:sz w:val="32"/>
          <w:szCs w:val="32"/>
          <w:highlight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市医保管理中心按照定点备案管理办法向市医疗保障局备案同意后，向社会公布相关定点零售药店名单。</w:t>
      </w:r>
    </w:p>
    <w:p>
      <w:pPr>
        <w:keepNext w:val="0"/>
        <w:keepLines w:val="0"/>
        <w:pageBreakBefore w:val="0"/>
        <w:widowControl w:val="0"/>
        <w:numPr>
          <w:ilvl w:val="0"/>
          <w:numId w:val="0"/>
        </w:numPr>
        <w:tabs>
          <w:tab w:val="left" w:pos="1213"/>
        </w:tabs>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方正楷体_GBK" w:hAnsi="方正楷体_GBK" w:eastAsia="方正楷体_GBK" w:cs="方正楷体_GBK"/>
          <w:b w:val="0"/>
          <w:bCs w:val="0"/>
          <w:color w:val="auto"/>
          <w:sz w:val="32"/>
          <w:szCs w:val="32"/>
          <w:highlight w:val="none"/>
          <w:lang w:val="en-US" w:eastAsia="zh-CN"/>
        </w:rPr>
        <w:t>二类外配处方定点零售药店遴选、标准及方式（即：“双通道”定点零售药店，并同时提供一类外配处方服务）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在原已</w:t>
      </w:r>
      <w:r>
        <w:rPr>
          <w:rFonts w:hint="eastAsia" w:ascii="仿宋_GB2312" w:hAnsi="仿宋_GB2312" w:eastAsia="仿宋_GB2312" w:cs="仿宋_GB2312"/>
          <w:b w:val="0"/>
          <w:bCs w:val="0"/>
          <w:sz w:val="32"/>
          <w:szCs w:val="32"/>
          <w:lang w:eastAsia="zh-CN"/>
        </w:rPr>
        <w:t>遴选纳入双通道定点药店的基础上，源城区及江东新区再遴选</w:t>
      </w:r>
      <w:r>
        <w:rPr>
          <w:rFonts w:hint="eastAsia" w:ascii="仿宋_GB2312" w:hAnsi="仿宋_GB2312" w:eastAsia="仿宋_GB2312" w:cs="仿宋_GB2312"/>
          <w:b w:val="0"/>
          <w:bCs w:val="0"/>
          <w:sz w:val="32"/>
          <w:szCs w:val="32"/>
          <w:lang w:val="en-US" w:eastAsia="zh-CN"/>
        </w:rPr>
        <w:t>6家（其中，老城区2家，老城区范围没有满足条件的可由新区保障），各县分别再</w:t>
      </w:r>
      <w:r>
        <w:rPr>
          <w:rFonts w:hint="eastAsia" w:ascii="仿宋_GB2312" w:hAnsi="仿宋_GB2312" w:eastAsia="仿宋_GB2312" w:cs="仿宋_GB2312"/>
          <w:b w:val="0"/>
          <w:bCs w:val="0"/>
          <w:sz w:val="32"/>
          <w:szCs w:val="32"/>
          <w:lang w:eastAsia="zh-CN"/>
        </w:rPr>
        <w:t>遴选</w:t>
      </w:r>
      <w:r>
        <w:rPr>
          <w:rFonts w:hint="eastAsia" w:ascii="仿宋_GB2312" w:hAnsi="仿宋_GB2312" w:eastAsia="仿宋_GB2312" w:cs="仿宋_GB2312"/>
          <w:b w:val="0"/>
          <w:bCs w:val="0"/>
          <w:sz w:val="32"/>
          <w:szCs w:val="32"/>
          <w:lang w:val="en-US" w:eastAsia="zh-CN"/>
        </w:rPr>
        <w:t>3家。今后视实施情况增加“二类外配处方定点零售药店”。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原则上同一连锁企业（或集团总部）和同一实际控制人控制的公司所属的药店数量最多不超过</w:t>
      </w:r>
      <w:r>
        <w:rPr>
          <w:rFonts w:hint="eastAsia" w:ascii="仿宋_GB2312" w:hAnsi="仿宋_GB2312" w:eastAsia="仿宋_GB2312" w:cs="仿宋_GB2312"/>
          <w:b w:val="0"/>
          <w:bCs w:val="0"/>
          <w:color w:val="auto"/>
          <w:sz w:val="32"/>
          <w:szCs w:val="32"/>
          <w:highlight w:val="none"/>
          <w:u w:val="single"/>
          <w:lang w:val="en-US" w:eastAsia="zh-CN"/>
        </w:rPr>
        <w:t>3家</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市医保管理中心按照《河源市医保药品外配处方定点零售药店遴选办法》有关规定，通过公开遴选的方式确定“二类外配处方定点零售药店”。符合“二类外配处方”条件的定点零售药店，可向市医保管理中心提出申请，经材料初审、综合评价、实地核查、公示等程序，确定“二类外配处方定点零售药店”并签订服务协议。</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市医保管理中心</w:t>
      </w:r>
      <w:r>
        <w:rPr>
          <w:rFonts w:hint="eastAsia" w:ascii="仿宋" w:hAnsi="仿宋" w:eastAsia="仿宋" w:cs="仿宋"/>
          <w:b w:val="0"/>
          <w:bCs w:val="0"/>
          <w:kern w:val="2"/>
          <w:sz w:val="32"/>
          <w:szCs w:val="32"/>
          <w:lang w:val="en-US" w:eastAsia="zh-CN" w:bidi="ar-SA"/>
        </w:rPr>
        <w:t>按照定点备案管理办法</w:t>
      </w:r>
      <w:r>
        <w:rPr>
          <w:rFonts w:hint="eastAsia" w:ascii="仿宋_GB2312" w:hAnsi="仿宋_GB2312" w:eastAsia="仿宋_GB2312" w:cs="仿宋_GB2312"/>
          <w:color w:val="auto"/>
          <w:sz w:val="32"/>
          <w:szCs w:val="32"/>
          <w:highlight w:val="none"/>
          <w:lang w:val="en-US" w:eastAsia="zh-CN"/>
        </w:rPr>
        <w:t>向市医疗保障局备案同意后，向社会公布相关</w:t>
      </w:r>
      <w:r>
        <w:rPr>
          <w:rFonts w:hint="eastAsia" w:ascii="仿宋_GB2312" w:hAnsi="仿宋_GB2312" w:eastAsia="仿宋_GB2312" w:cs="仿宋_GB2312"/>
          <w:b w:val="0"/>
          <w:bCs w:val="0"/>
          <w:color w:val="auto"/>
          <w:sz w:val="32"/>
          <w:szCs w:val="32"/>
          <w:highlight w:val="none"/>
          <w:lang w:eastAsia="zh-CN"/>
        </w:rPr>
        <w:t>定点零售药店</w:t>
      </w:r>
      <w:r>
        <w:rPr>
          <w:rFonts w:hint="eastAsia" w:ascii="仿宋_GB2312" w:hAnsi="仿宋_GB2312" w:eastAsia="仿宋_GB2312" w:cs="仿宋_GB2312"/>
          <w:color w:val="auto"/>
          <w:sz w:val="32"/>
          <w:szCs w:val="32"/>
          <w:highlight w:val="none"/>
          <w:lang w:val="en-US" w:eastAsia="zh-CN"/>
        </w:rPr>
        <w:t>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rPr>
        <w:t>统一医保支付政策和医保支付标准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纳入</w:t>
      </w:r>
      <w:r>
        <w:rPr>
          <w:rFonts w:hint="eastAsia" w:ascii="仿宋" w:hAnsi="仿宋" w:eastAsia="仿宋" w:cs="仿宋"/>
          <w:b w:val="0"/>
          <w:bCs w:val="0"/>
          <w:sz w:val="32"/>
          <w:szCs w:val="32"/>
          <w:lang w:eastAsia="zh-CN"/>
        </w:rPr>
        <w:t>外配处方支付</w:t>
      </w:r>
      <w:r>
        <w:rPr>
          <w:rFonts w:hint="eastAsia" w:ascii="仿宋" w:hAnsi="仿宋" w:eastAsia="仿宋" w:cs="仿宋"/>
          <w:b w:val="0"/>
          <w:bCs w:val="0"/>
          <w:sz w:val="32"/>
          <w:szCs w:val="32"/>
        </w:rPr>
        <w:t>管理的药品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在定点医疗机构和</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b w:val="0"/>
          <w:bCs w:val="0"/>
          <w:color w:val="auto"/>
          <w:sz w:val="32"/>
          <w:szCs w:val="32"/>
          <w:highlight w:val="none"/>
          <w:u w:val="none"/>
          <w:lang w:val="en-US" w:eastAsia="zh-CN"/>
        </w:rPr>
        <w:t>外配处方定点零售药店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 w:hAnsi="仿宋" w:eastAsia="仿宋" w:cs="仿宋"/>
          <w:b w:val="0"/>
          <w:bCs w:val="0"/>
          <w:sz w:val="32"/>
          <w:szCs w:val="32"/>
        </w:rPr>
        <w:t>执行统一的支付标准和价格政策</w:t>
      </w:r>
      <w:r>
        <w:rPr>
          <w:rFonts w:hint="eastAsia" w:ascii="仿宋" w:hAnsi="仿宋" w:eastAsia="仿宋" w:cs="仿宋"/>
          <w:b w:val="0"/>
          <w:bCs w:val="0"/>
          <w:sz w:val="32"/>
          <w:szCs w:val="32"/>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“一类、二类外配处方定点零售药店”药品</w:t>
      </w:r>
      <w:r>
        <w:rPr>
          <w:rFonts w:hint="eastAsia" w:ascii="仿宋" w:hAnsi="仿宋" w:eastAsia="仿宋" w:cs="仿宋"/>
          <w:b w:val="0"/>
          <w:bCs w:val="0"/>
          <w:sz w:val="32"/>
          <w:szCs w:val="32"/>
          <w:u w:val="none"/>
          <w:lang w:val="en-US" w:eastAsia="zh-CN"/>
        </w:rPr>
        <w:t>价格低于医保支付标准的，按定点零售药店价格执行。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val="0"/>
          <w:bCs w:val="0"/>
          <w:sz w:val="32"/>
          <w:szCs w:val="32"/>
          <w:u w:val="none"/>
          <w:lang w:val="en-US" w:eastAsia="zh-CN"/>
        </w:rPr>
      </w:pPr>
      <w:r>
        <w:rPr>
          <w:rFonts w:hint="default" w:ascii="仿宋" w:hAnsi="仿宋" w:eastAsia="仿宋" w:cs="仿宋"/>
          <w:b w:val="0"/>
          <w:bCs w:val="0"/>
          <w:sz w:val="32"/>
          <w:szCs w:val="32"/>
          <w:u w:val="none"/>
          <w:lang w:val="en-US" w:eastAsia="zh-CN"/>
        </w:rPr>
        <w:t>做好门诊统筹定点零售药店价格管理。加强药品价格协同，省内各采购平台向社会公开挂网交易价格（含集采品种）。通过官网、公众号、微信小程序等多种渠道，逐步将门诊统筹保障定点零售药店销售的处方流转药品价格等信息予以公开，引导参保人就医购药。</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sz w:val="32"/>
          <w:szCs w:val="32"/>
          <w:lang w:val="en-US" w:eastAsia="zh-CN"/>
        </w:rPr>
        <w:t>2.</w:t>
      </w:r>
      <w:r>
        <w:rPr>
          <w:rFonts w:hint="eastAsia" w:ascii="仿宋" w:hAnsi="仿宋" w:eastAsia="仿宋" w:cs="仿宋"/>
          <w:b w:val="0"/>
          <w:bCs w:val="0"/>
          <w:sz w:val="32"/>
          <w:szCs w:val="32"/>
        </w:rPr>
        <w:t>参保患者</w:t>
      </w:r>
      <w:r>
        <w:rPr>
          <w:rFonts w:hint="eastAsia" w:ascii="仿宋_GB2312" w:hAnsi="仿宋_GB2312" w:eastAsia="仿宋_GB2312" w:cs="仿宋_GB2312"/>
          <w:b w:val="0"/>
          <w:bCs w:val="0"/>
          <w:color w:val="auto"/>
          <w:sz w:val="32"/>
          <w:szCs w:val="32"/>
          <w:highlight w:val="none"/>
          <w:lang w:eastAsia="zh-CN"/>
        </w:rPr>
        <w:t>外配处方药品的费用，参保人付清应由个人负担的部分后，其余费用由市医保管理中心与“</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b w:val="0"/>
          <w:bCs w:val="0"/>
          <w:color w:val="auto"/>
          <w:sz w:val="32"/>
          <w:szCs w:val="32"/>
          <w:highlight w:val="none"/>
          <w:u w:val="none"/>
          <w:lang w:val="en-US" w:eastAsia="zh-CN"/>
        </w:rPr>
        <w:t>外配处方定点零售药店”</w:t>
      </w:r>
      <w:r>
        <w:rPr>
          <w:rFonts w:hint="eastAsia" w:ascii="仿宋_GB2312" w:hAnsi="仿宋_GB2312" w:eastAsia="仿宋_GB2312" w:cs="仿宋_GB2312"/>
          <w:b w:val="0"/>
          <w:bCs w:val="0"/>
          <w:color w:val="auto"/>
          <w:sz w:val="32"/>
          <w:szCs w:val="32"/>
          <w:highlight w:val="none"/>
          <w:lang w:eastAsia="zh-CN"/>
        </w:rPr>
        <w:t>直接结算。市医保管理中心与“</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b w:val="0"/>
          <w:bCs w:val="0"/>
          <w:color w:val="auto"/>
          <w:sz w:val="32"/>
          <w:szCs w:val="32"/>
          <w:highlight w:val="none"/>
          <w:u w:val="none"/>
          <w:lang w:val="en-US" w:eastAsia="zh-CN"/>
        </w:rPr>
        <w:t>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lang w:eastAsia="zh-CN"/>
        </w:rPr>
        <w:t>进行“月度结算、年度清算”，并按</w:t>
      </w:r>
      <w:r>
        <w:rPr>
          <w:rFonts w:hint="eastAsia" w:ascii="仿宋_GB2312" w:hAnsi="仿宋_GB2312" w:eastAsia="仿宋_GB2312" w:cs="仿宋_GB2312"/>
          <w:b w:val="0"/>
          <w:bCs w:val="0"/>
          <w:i w:val="0"/>
          <w:i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lang w:val="en-US" w:eastAsia="zh-CN"/>
        </w:rPr>
        <w:t>的比例暂扣服务质量考评金</w:t>
      </w:r>
      <w:r>
        <w:rPr>
          <w:rFonts w:hint="eastAsia" w:ascii="仿宋_GB2312" w:hAnsi="仿宋_GB2312" w:eastAsia="仿宋_GB2312" w:cs="仿宋_GB2312"/>
          <w:b w:val="0"/>
          <w:bCs w:val="0"/>
          <w:color w:val="auto"/>
          <w:sz w:val="32"/>
          <w:szCs w:val="32"/>
          <w:highlight w:val="none"/>
          <w:lang w:eastAsia="zh-CN"/>
        </w:rPr>
        <w:t>，与年度考核结果挂钩。</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明确定点零售药店门诊统筹支付政策。普通门诊统筹实行总额预算管理下的按人头付费。定点医疗机构门诊外配处方发生的医保目录内药品费用，纳入定点医疗机构的包干额度，由经办机构与定点零售药店直接结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外配处方药品不属于医保目录内的，由参保人自负。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住院参保患者使用由</w:t>
      </w:r>
      <w:r>
        <w:rPr>
          <w:rFonts w:hint="eastAsia" w:ascii="仿宋" w:hAnsi="仿宋" w:eastAsia="仿宋" w:cs="仿宋"/>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eastAsia" w:ascii="仿宋" w:hAnsi="仿宋" w:eastAsia="仿宋" w:cs="仿宋"/>
          <w:sz w:val="32"/>
          <w:szCs w:val="32"/>
        </w:rPr>
        <w:t>外配至定点医疗机构的双通道药品费用</w:t>
      </w:r>
      <w:r>
        <w:rPr>
          <w:rFonts w:hint="eastAsia" w:ascii="仿宋" w:hAnsi="仿宋" w:eastAsia="仿宋" w:cs="仿宋"/>
          <w:sz w:val="32"/>
          <w:szCs w:val="32"/>
          <w:lang w:eastAsia="zh-CN"/>
        </w:rPr>
        <w:t>，</w:t>
      </w:r>
      <w:r>
        <w:rPr>
          <w:rFonts w:hint="eastAsia" w:ascii="仿宋" w:hAnsi="仿宋" w:eastAsia="仿宋" w:cs="仿宋"/>
          <w:sz w:val="32"/>
          <w:szCs w:val="32"/>
          <w:u w:val="none"/>
        </w:rPr>
        <w:t>全部由医保经办机构从支付给医疗机构的医疗费用中扣除</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并支付给双通道药店</w:t>
      </w:r>
      <w:r>
        <w:rPr>
          <w:rFonts w:hint="eastAsia" w:ascii="仿宋" w:hAnsi="仿宋" w:eastAsia="仿宋" w:cs="仿宋"/>
          <w:sz w:val="32"/>
          <w:szCs w:val="32"/>
          <w:u w:val="none"/>
          <w:lang w:eastAsia="zh-CN"/>
        </w:rPr>
        <w:t>，</w:t>
      </w:r>
      <w:r>
        <w:rPr>
          <w:rFonts w:hint="eastAsia" w:ascii="仿宋" w:hAnsi="仿宋" w:eastAsia="仿宋" w:cs="仿宋"/>
          <w:sz w:val="32"/>
          <w:szCs w:val="32"/>
        </w:rPr>
        <w:t>参保人个人负担部分的“双通道”药品费用由个人支付给医疗机构。当次外配处方的药品费用记入参保人本次住院费用。</w:t>
      </w:r>
      <w:r>
        <w:rPr>
          <w:rFonts w:hint="eastAsia" w:ascii="仿宋" w:hAnsi="仿宋" w:eastAsia="仿宋" w:cs="仿宋"/>
          <w:sz w:val="32"/>
          <w:szCs w:val="32"/>
          <w:u w:val="none"/>
          <w:lang w:val="en-US" w:eastAsia="zh-CN"/>
        </w:rPr>
        <w:t>DIP支付年终清算时，再扣除外配至定点医疗机构的双通道药品费用。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（四）建立外配处方支付管理机制</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市医保管理中心要加强对“</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履行医保协议的监督，建立退出机制，适度竞争、有进有出、动态调整。</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职工医保</w:t>
      </w:r>
      <w:r>
        <w:rPr>
          <w:rFonts w:hint="eastAsia" w:ascii="仿宋" w:hAnsi="仿宋" w:eastAsia="仿宋" w:cs="仿宋"/>
          <w:b w:val="0"/>
          <w:bCs w:val="0"/>
          <w:sz w:val="32"/>
          <w:szCs w:val="32"/>
          <w:lang w:eastAsia="zh-CN"/>
        </w:rPr>
        <w:t>门诊统筹用药保障服务</w:t>
      </w:r>
      <w:r>
        <w:rPr>
          <w:rFonts w:hint="eastAsia" w:ascii="仿宋_GB2312" w:hAnsi="仿宋_GB2312" w:eastAsia="仿宋_GB2312" w:cs="仿宋_GB2312"/>
          <w:b w:val="0"/>
          <w:bCs w:val="0"/>
          <w:color w:val="auto"/>
          <w:sz w:val="32"/>
          <w:szCs w:val="32"/>
          <w:highlight w:val="none"/>
          <w:lang w:eastAsia="zh-CN"/>
        </w:rPr>
        <w:t>、双通道医疗机构应规范外配处方医师的诊疗行为，严格按照临床诊疗规范、《处方管理办法》和药品限定支付范围等相关规定，结合参保患者病情开具外配处方，不弄虚作假，不搭方开药，不得超过规定的适应症范围，依托</w:t>
      </w:r>
      <w:r>
        <w:rPr>
          <w:rFonts w:hint="eastAsia" w:ascii="仿宋" w:hAnsi="仿宋" w:eastAsia="仿宋" w:cs="仿宋"/>
          <w:b w:val="0"/>
          <w:bCs w:val="0"/>
          <w:sz w:val="32"/>
          <w:szCs w:val="32"/>
          <w:lang w:val="en-US" w:eastAsia="zh-CN"/>
        </w:rPr>
        <w:t>“电子处方流转中台（国标版）”</w:t>
      </w:r>
      <w:r>
        <w:rPr>
          <w:rFonts w:hint="eastAsia" w:ascii="仿宋_GB2312" w:hAnsi="仿宋_GB2312" w:eastAsia="仿宋_GB2312" w:cs="仿宋_GB2312"/>
          <w:b w:val="0"/>
          <w:bCs w:val="0"/>
          <w:color w:val="auto"/>
          <w:sz w:val="32"/>
          <w:szCs w:val="32"/>
          <w:highlight w:val="none"/>
          <w:lang w:eastAsia="zh-CN"/>
        </w:rPr>
        <w:t>，做好外配外方流转工作。</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全部药品的购、销、存数据应</w:t>
      </w:r>
      <w:r>
        <w:rPr>
          <w:rFonts w:hint="eastAsia" w:ascii="仿宋_GB2312" w:hAnsi="仿宋_GB2312" w:eastAsia="仿宋_GB2312" w:cs="仿宋_GB2312"/>
          <w:color w:val="auto"/>
          <w:sz w:val="32"/>
          <w:szCs w:val="32"/>
          <w:highlight w:val="none"/>
          <w:lang w:val="en-US" w:eastAsia="zh-CN"/>
        </w:rPr>
        <w:t>按要求</w:t>
      </w:r>
      <w:r>
        <w:rPr>
          <w:rFonts w:hint="eastAsia" w:ascii="仿宋_GB2312" w:hAnsi="仿宋_GB2312" w:eastAsia="仿宋_GB2312" w:cs="仿宋_GB2312"/>
          <w:color w:val="auto"/>
          <w:sz w:val="32"/>
          <w:szCs w:val="32"/>
          <w:highlight w:val="none"/>
          <w:lang w:eastAsia="zh-CN"/>
        </w:rPr>
        <w:t>上传至广东省医保信息平台和广东智慧药监平台，加强药品质量管理。</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参保患者外购对存储、配送有特殊规定的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药品，</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自行或委托具备相应资质和能力的药品经营企业免费配送至医疗机构为参保患者使用。</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药店探索通过购买商业保险等市场化手段，建立药品质量风险防范和经济补偿机制。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u w:val="none"/>
        </w:rPr>
      </w:pPr>
      <w:r>
        <w:rPr>
          <w:rFonts w:hint="eastAsia" w:ascii="楷体" w:hAnsi="楷体" w:eastAsia="楷体" w:cs="楷体"/>
          <w:b w:val="0"/>
          <w:bCs w:val="0"/>
          <w:sz w:val="32"/>
          <w:szCs w:val="32"/>
          <w:lang w:val="en-US" w:eastAsia="zh-CN"/>
        </w:rPr>
        <w:t>（一）夯实各方责任。</w:t>
      </w:r>
      <w:r>
        <w:rPr>
          <w:rFonts w:hint="eastAsia" w:ascii="仿宋_GB2312" w:hAnsi="仿宋_GB2312" w:eastAsia="仿宋_GB2312" w:cs="仿宋_GB2312"/>
          <w:color w:val="auto"/>
          <w:sz w:val="32"/>
          <w:szCs w:val="32"/>
          <w:highlight w:val="none"/>
          <w:lang w:eastAsia="zh-CN"/>
        </w:rPr>
        <w:t>做好医保药品外配处方支付管理，</w:t>
      </w:r>
      <w:r>
        <w:rPr>
          <w:rFonts w:hint="eastAsia" w:ascii="仿宋" w:hAnsi="仿宋" w:eastAsia="仿宋" w:cs="仿宋"/>
          <w:sz w:val="32"/>
          <w:szCs w:val="32"/>
          <w:lang w:val="en-US" w:eastAsia="zh-CN"/>
        </w:rPr>
        <w:t>事关人民群众切实利益，社会关注高，各级医保、卫生健康、药品监管部门要提高政治站位，加强组织领导，夯实责任，协同推进。</w:t>
      </w:r>
      <w:r>
        <w:rPr>
          <w:rFonts w:hint="eastAsia" w:ascii="仿宋" w:hAnsi="仿宋" w:eastAsia="仿宋" w:cs="仿宋"/>
          <w:b w:val="0"/>
          <w:bCs w:val="0"/>
          <w:sz w:val="32"/>
          <w:szCs w:val="32"/>
          <w:lang w:val="en-US" w:eastAsia="zh-CN"/>
        </w:rPr>
        <w:t>医保部门统筹做好外配处方支付管理与门诊统筹、支付方式改革、带量采购、基金监管等政策的衔接。卫生健康部门负责加强外配处方的规范管理，强化医疗质量监管。 市场监管部门负责督促药店落实药品质量管理，确保营业时间内执业药师在职在岗，落实药品存储、配送、使用等环节安全责任。</w:t>
      </w:r>
      <w:r>
        <w:rPr>
          <w:rFonts w:hint="eastAsia" w:ascii="仿宋" w:hAnsi="仿宋" w:eastAsia="仿宋" w:cs="仿宋"/>
          <w:b w:val="0"/>
          <w:bCs w:val="0"/>
          <w:sz w:val="32"/>
          <w:szCs w:val="32"/>
          <w:u w:val="none"/>
        </w:rPr>
        <w:t>参保患者药品处方外配过程中的安全责任</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由</w:t>
      </w:r>
      <w:r>
        <w:rPr>
          <w:rFonts w:hint="eastAsia" w:ascii="仿宋" w:hAnsi="仿宋" w:eastAsia="仿宋" w:cs="仿宋"/>
          <w:b w:val="0"/>
          <w:bCs w:val="0"/>
          <w:sz w:val="32"/>
          <w:szCs w:val="32"/>
          <w:u w:val="none"/>
          <w:lang w:val="en-US" w:eastAsia="zh-CN"/>
        </w:rPr>
        <w:t>开具外配处方的定点医疗机构与</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u w:val="none"/>
        </w:rPr>
        <w:t>共同保障并依法承担相应责任。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lang w:val="en-US" w:eastAsia="zh-CN"/>
        </w:rPr>
        <w:t>（二）强化协议管理。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rPr>
        <w:t>必须认真履行医保协议约定，对所售药品的质量安全负责，一旦发现</w:t>
      </w:r>
      <w:r>
        <w:rPr>
          <w:rFonts w:hint="eastAsia" w:ascii="仿宋" w:hAnsi="仿宋" w:eastAsia="仿宋" w:cs="仿宋"/>
          <w:b w:val="0"/>
          <w:bCs w:val="0"/>
          <w:sz w:val="32"/>
          <w:szCs w:val="32"/>
          <w:lang w:val="en-US" w:eastAsia="zh-CN"/>
        </w:rPr>
        <w:t>相关定点零售药店</w:t>
      </w:r>
      <w:r>
        <w:rPr>
          <w:rFonts w:hint="eastAsia" w:ascii="仿宋" w:hAnsi="仿宋" w:eastAsia="仿宋" w:cs="仿宋"/>
          <w:b w:val="0"/>
          <w:bCs w:val="0"/>
          <w:sz w:val="32"/>
          <w:szCs w:val="32"/>
        </w:rPr>
        <w:t>有违反医保协议约定行为或所售药品出现质量安全问题，立即解除医保服务协议，并将有关线索移交相关部门。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市、各县区目前已通过</w:t>
      </w:r>
      <w:r>
        <w:rPr>
          <w:rFonts w:hint="eastAsia" w:ascii="仿宋_GB2312" w:hAnsi="仿宋_GB2312" w:eastAsia="仿宋_GB2312" w:cs="仿宋_GB2312"/>
          <w:b w:val="0"/>
          <w:bCs w:val="0"/>
          <w:color w:val="auto"/>
          <w:sz w:val="32"/>
          <w:szCs w:val="32"/>
          <w:highlight w:val="none"/>
          <w:lang w:val="en-US" w:eastAsia="zh-CN"/>
        </w:rPr>
        <w:t>遴选、已纳入</w:t>
      </w:r>
      <w:r>
        <w:rPr>
          <w:rFonts w:hint="eastAsia" w:ascii="仿宋" w:hAnsi="仿宋" w:eastAsia="仿宋" w:cs="仿宋"/>
          <w:b w:val="0"/>
          <w:bCs w:val="0"/>
          <w:sz w:val="32"/>
          <w:szCs w:val="32"/>
          <w:lang w:val="en-US" w:eastAsia="zh-CN"/>
        </w:rPr>
        <w:t>双通道的定点零售药店，在2023年  月  日前，仍未在“电子处方流转中台”（国标版）开通外配处方流转业务的，视作主动放弃双通道定点零售药店资格。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今后新纳入“一类、二类外配处方定点零售药店”，需在3个月内按照要求开通外配处方流转业务，超过3个月的，视作主动放弃“一类、二类外配处方定点零售药店资格。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（三）加强监督评估。</w:t>
      </w:r>
      <w:r>
        <w:rPr>
          <w:rFonts w:hint="eastAsia" w:ascii="仿宋" w:hAnsi="仿宋" w:eastAsia="仿宋" w:cs="仿宋"/>
          <w:sz w:val="32"/>
          <w:szCs w:val="32"/>
          <w:lang w:val="en-US" w:eastAsia="zh-CN"/>
        </w:rPr>
        <w:t>依托全国统一的医疗保障信息平台，强化智能监控，落实定机构、定医师、可追溯等要求，实现患者用药行为全过程监管。</w:t>
      </w:r>
      <w:r>
        <w:rPr>
          <w:rFonts w:hint="eastAsia" w:ascii="仿宋" w:hAnsi="仿宋" w:eastAsia="仿宋" w:cs="仿宋"/>
          <w:b w:val="0"/>
          <w:bCs w:val="0"/>
          <w:sz w:val="32"/>
          <w:szCs w:val="32"/>
          <w:lang w:val="en-US" w:eastAsia="zh-CN"/>
        </w:rPr>
        <w:t>严厉打击</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lang w:val="en-US" w:eastAsia="zh-CN"/>
        </w:rPr>
        <w:t>领域骗取医保基金的行为，加强对相关药店监督检查和评估考核，确保基金安全。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市</w:t>
      </w:r>
      <w:bookmarkStart w:id="0" w:name="_GoBack"/>
      <w:bookmarkEnd w:id="0"/>
      <w:r>
        <w:rPr>
          <w:rFonts w:hint="eastAsia" w:ascii="仿宋" w:hAnsi="仿宋" w:eastAsia="仿宋" w:cs="仿宋"/>
          <w:b w:val="0"/>
          <w:bCs w:val="0"/>
          <w:sz w:val="32"/>
          <w:szCs w:val="32"/>
          <w:u w:val="none"/>
          <w:lang w:val="en-US" w:eastAsia="zh-CN"/>
        </w:rPr>
        <w:t>医疗保障局将对医保药品外配处方支付管理工作实行不定期通报。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本通知未尽事宜</w:t>
      </w:r>
      <w:r>
        <w:rPr>
          <w:rFonts w:hint="eastAsia" w:ascii="仿宋" w:hAnsi="仿宋" w:eastAsia="仿宋" w:cs="仿宋"/>
          <w:sz w:val="32"/>
          <w:szCs w:val="32"/>
        </w:rPr>
        <w:t>按照《广东省医疗保障局 广东省卫生健康委员会 广东省药品监督管理局关于建立完善国家医保谈判药品“双通道”管理机制的实施意见》（粤医保发〔2021〕40号）</w:t>
      </w:r>
      <w:r>
        <w:rPr>
          <w:rFonts w:hint="eastAsia" w:ascii="仿宋" w:hAnsi="仿宋" w:eastAsia="仿宋" w:cs="仿宋"/>
          <w:sz w:val="32"/>
          <w:szCs w:val="32"/>
          <w:lang w:eastAsia="zh-CN"/>
        </w:rPr>
        <w:t>、《广东省医疗保障局转发关于进一步做好定点零售药店纳入门诊统筹管理的通知》（粤医保函〔202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89</w:t>
      </w:r>
      <w:r>
        <w:rPr>
          <w:rFonts w:hint="eastAsia" w:ascii="仿宋" w:hAnsi="仿宋" w:eastAsia="仿宋" w:cs="仿宋"/>
          <w:sz w:val="32"/>
          <w:szCs w:val="32"/>
          <w:lang w:eastAsia="zh-CN"/>
        </w:rPr>
        <w:t>号）、《广东省医疗保障局关于进一步做好医保药品外配处方支付管理有关工作的通知》（粤医保函〔202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134</w:t>
      </w:r>
      <w:r>
        <w:rPr>
          <w:rFonts w:hint="eastAsia" w:ascii="仿宋" w:hAnsi="仿宋" w:eastAsia="仿宋" w:cs="仿宋"/>
          <w:sz w:val="32"/>
          <w:szCs w:val="32"/>
          <w:lang w:eastAsia="zh-CN"/>
        </w:rPr>
        <w:t>号）有关规定执行。本通知自</w:t>
      </w:r>
      <w:r>
        <w:rPr>
          <w:rFonts w:hint="eastAsia" w:ascii="仿宋" w:hAnsi="仿宋" w:eastAsia="仿宋" w:cs="仿宋"/>
          <w:sz w:val="32"/>
          <w:szCs w:val="32"/>
          <w:lang w:val="en-US" w:eastAsia="zh-CN"/>
        </w:rPr>
        <w:t>2023年 月 日开始实施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2028年 月日失效。此前印发的相关通知与本通知不一致的，以本通知为准入。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_GB2312" w:hAnsi="仿宋_GB2312" w:eastAsia="仿宋_GB2312" w:cs="仿宋_GB2312"/>
          <w:color w:val="auto"/>
          <w:sz w:val="32"/>
          <w:szCs w:val="32"/>
          <w:highlight w:val="none"/>
          <w:lang w:val="en-US" w:eastAsia="zh-CN"/>
        </w:rPr>
        <w:t>河源市医保药品外配处方定点零售药店遴选办法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河源市医疗保障局                河源市卫生健康局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河源市市场监督管理局</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2023</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河源市医保药品外配处方定点零售</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highlight w:val="none"/>
          <w:lang w:val="en-US" w:eastAsia="zh-CN"/>
        </w:rPr>
        <w:t>药店遴选办法</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切实做好我市医保药品外配处方支付管理工作，将符合外配处方条件的定点零售药店纳入医保药品供应保障范围，进一步拓展参保患者用药购药渠道，更好满足参保人用药需求，结合本市实际，制定本遴选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遴选原则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lang w:eastAsia="zh-CN"/>
        </w:rPr>
      </w:pPr>
      <w:r>
        <w:rPr>
          <w:rFonts w:hint="eastAsia" w:ascii="仿宋" w:hAnsi="仿宋" w:eastAsia="仿宋" w:cs="仿宋"/>
          <w:b w:val="0"/>
          <w:bCs w:val="0"/>
          <w:i w:val="0"/>
          <w:iCs w:val="0"/>
          <w:sz w:val="32"/>
          <w:szCs w:val="32"/>
        </w:rPr>
        <w:t>按照“公开、公平、公正”的原则，制定</w:t>
      </w:r>
      <w:r>
        <w:rPr>
          <w:rFonts w:hint="eastAsia" w:ascii="仿宋_GB2312" w:hAnsi="仿宋_GB2312" w:eastAsia="仿宋_GB2312" w:cs="仿宋_GB2312"/>
          <w:b w:val="0"/>
          <w:bCs w:val="0"/>
          <w:i w:val="0"/>
          <w:iCs w:val="0"/>
          <w:color w:val="auto"/>
          <w:sz w:val="32"/>
          <w:szCs w:val="32"/>
          <w:highlight w:val="none"/>
          <w:u w:val="none"/>
          <w:lang w:eastAsia="zh-CN"/>
        </w:rPr>
        <w:t>“</w:t>
      </w:r>
      <w:r>
        <w:rPr>
          <w:rFonts w:hint="eastAsia" w:ascii="仿宋_GB2312" w:hAnsi="仿宋_GB2312" w:eastAsia="仿宋_GB2312" w:cs="仿宋_GB2312"/>
          <w:b w:val="0"/>
          <w:bCs w:val="0"/>
          <w:i w:val="0"/>
          <w:i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i w:val="0"/>
          <w:iCs w:val="0"/>
          <w:color w:val="auto"/>
          <w:sz w:val="32"/>
          <w:szCs w:val="32"/>
          <w:highlight w:val="none"/>
          <w:u w:val="none"/>
          <w:lang w:val="en-US" w:eastAsia="zh-CN"/>
        </w:rPr>
        <w:t>”</w:t>
      </w:r>
      <w:r>
        <w:rPr>
          <w:rFonts w:hint="eastAsia" w:ascii="仿宋" w:hAnsi="仿宋" w:eastAsia="仿宋" w:cs="仿宋"/>
          <w:b w:val="0"/>
          <w:bCs w:val="0"/>
          <w:i w:val="0"/>
          <w:iCs w:val="0"/>
          <w:sz w:val="32"/>
          <w:szCs w:val="32"/>
        </w:rPr>
        <w:t>遴选标准和程序，将资质合规、管理规范、信誉良好、布局合理</w:t>
      </w:r>
      <w:r>
        <w:rPr>
          <w:rFonts w:hint="eastAsia" w:ascii="仿宋" w:hAnsi="仿宋" w:eastAsia="仿宋" w:cs="仿宋"/>
          <w:b w:val="0"/>
          <w:bCs w:val="0"/>
          <w:i w:val="0"/>
          <w:iCs w:val="0"/>
          <w:sz w:val="32"/>
          <w:szCs w:val="32"/>
          <w:lang w:eastAsia="zh-CN"/>
        </w:rPr>
        <w:t>，满足对所售药品已实现信息化追溯，实现患者与药店直接结算等条件</w:t>
      </w:r>
      <w:r>
        <w:rPr>
          <w:rFonts w:hint="eastAsia" w:ascii="仿宋" w:hAnsi="仿宋" w:eastAsia="仿宋" w:cs="仿宋"/>
          <w:b w:val="0"/>
          <w:bCs w:val="0"/>
          <w:i w:val="0"/>
          <w:iCs w:val="0"/>
          <w:sz w:val="32"/>
          <w:szCs w:val="32"/>
        </w:rPr>
        <w:t>的</w:t>
      </w:r>
      <w:r>
        <w:rPr>
          <w:rFonts w:hint="eastAsia" w:ascii="仿宋" w:hAnsi="仿宋" w:eastAsia="仿宋" w:cs="仿宋"/>
          <w:b w:val="0"/>
          <w:bCs w:val="0"/>
          <w:i w:val="0"/>
          <w:iCs w:val="0"/>
          <w:sz w:val="32"/>
          <w:szCs w:val="32"/>
          <w:lang w:eastAsia="zh-CN"/>
        </w:rPr>
        <w:t>定点</w:t>
      </w:r>
      <w:r>
        <w:rPr>
          <w:rFonts w:hint="eastAsia" w:ascii="仿宋" w:hAnsi="仿宋" w:eastAsia="仿宋" w:cs="仿宋"/>
          <w:b w:val="0"/>
          <w:bCs w:val="0"/>
          <w:i w:val="0"/>
          <w:iCs w:val="0"/>
          <w:sz w:val="32"/>
          <w:szCs w:val="32"/>
        </w:rPr>
        <w:t>零售药店纳入</w:t>
      </w:r>
      <w:r>
        <w:rPr>
          <w:rFonts w:hint="eastAsia" w:ascii="仿宋_GB2312" w:hAnsi="仿宋_GB2312" w:eastAsia="仿宋_GB2312" w:cs="仿宋_GB2312"/>
          <w:b w:val="0"/>
          <w:bCs w:val="0"/>
          <w:i w:val="0"/>
          <w:iCs w:val="0"/>
          <w:color w:val="auto"/>
          <w:sz w:val="32"/>
          <w:szCs w:val="32"/>
          <w:highlight w:val="none"/>
          <w:u w:val="none"/>
          <w:lang w:eastAsia="zh-CN"/>
        </w:rPr>
        <w:t>“</w:t>
      </w:r>
      <w:r>
        <w:rPr>
          <w:rFonts w:hint="eastAsia" w:ascii="仿宋_GB2312" w:hAnsi="仿宋_GB2312" w:eastAsia="仿宋_GB2312" w:cs="仿宋_GB2312"/>
          <w:b w:val="0"/>
          <w:bCs w:val="0"/>
          <w:i w:val="0"/>
          <w:i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i w:val="0"/>
          <w:iCs w:val="0"/>
          <w:color w:val="auto"/>
          <w:sz w:val="32"/>
          <w:szCs w:val="32"/>
          <w:highlight w:val="none"/>
          <w:u w:val="none"/>
          <w:lang w:val="en-US" w:eastAsia="zh-CN"/>
        </w:rPr>
        <w:t>”</w:t>
      </w:r>
      <w:r>
        <w:rPr>
          <w:rFonts w:hint="eastAsia" w:ascii="仿宋" w:hAnsi="仿宋" w:eastAsia="仿宋" w:cs="仿宋"/>
          <w:b w:val="0"/>
          <w:bCs w:val="0"/>
          <w:i w:val="0"/>
          <w:iCs w:val="0"/>
          <w:sz w:val="32"/>
          <w:szCs w:val="32"/>
          <w:lang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rPr>
      </w:pPr>
      <w:r>
        <w:rPr>
          <w:rFonts w:hint="eastAsia" w:ascii="仿宋" w:hAnsi="仿宋" w:eastAsia="仿宋" w:cs="仿宋"/>
          <w:b w:val="0"/>
          <w:bCs w:val="0"/>
          <w:i w:val="0"/>
          <w:iCs w:val="0"/>
          <w:sz w:val="32"/>
          <w:szCs w:val="32"/>
        </w:rPr>
        <w:t>参与遴选的</w:t>
      </w:r>
      <w:r>
        <w:rPr>
          <w:rFonts w:hint="eastAsia" w:ascii="仿宋" w:hAnsi="仿宋" w:eastAsia="仿宋" w:cs="仿宋"/>
          <w:b w:val="0"/>
          <w:bCs w:val="0"/>
          <w:i w:val="0"/>
          <w:iCs w:val="0"/>
          <w:sz w:val="32"/>
          <w:szCs w:val="32"/>
          <w:lang w:eastAsia="zh-CN"/>
        </w:rPr>
        <w:t>定点</w:t>
      </w:r>
      <w:r>
        <w:rPr>
          <w:rFonts w:hint="eastAsia" w:ascii="仿宋" w:hAnsi="仿宋" w:eastAsia="仿宋" w:cs="仿宋"/>
          <w:b w:val="0"/>
          <w:bCs w:val="0"/>
          <w:i w:val="0"/>
          <w:iCs w:val="0"/>
          <w:sz w:val="32"/>
          <w:szCs w:val="32"/>
        </w:rPr>
        <w:t>零售药店可为单体或药品零售连锁总部下辖的连锁药店。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rPr>
      </w:pPr>
      <w:r>
        <w:rPr>
          <w:rFonts w:hint="eastAsia" w:ascii="仿宋_GB2312" w:hAnsi="仿宋_GB2312" w:eastAsia="仿宋_GB2312" w:cs="仿宋_GB2312"/>
          <w:b w:val="0"/>
          <w:bCs w:val="0"/>
          <w:i w:val="0"/>
          <w:iCs w:val="0"/>
          <w:color w:val="auto"/>
          <w:sz w:val="32"/>
          <w:szCs w:val="32"/>
          <w:highlight w:val="none"/>
          <w:u w:val="none"/>
          <w:lang w:eastAsia="zh-CN"/>
        </w:rPr>
        <w:t>“</w:t>
      </w:r>
      <w:r>
        <w:rPr>
          <w:rFonts w:hint="eastAsia" w:ascii="仿宋_GB2312" w:hAnsi="仿宋_GB2312" w:eastAsia="仿宋_GB2312" w:cs="仿宋_GB2312"/>
          <w:b w:val="0"/>
          <w:bCs w:val="0"/>
          <w:i w:val="0"/>
          <w:i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i w:val="0"/>
          <w:iCs w:val="0"/>
          <w:color w:val="auto"/>
          <w:sz w:val="32"/>
          <w:szCs w:val="32"/>
          <w:highlight w:val="none"/>
          <w:u w:val="none"/>
          <w:lang w:val="en-US" w:eastAsia="zh-CN"/>
        </w:rPr>
        <w:t>”</w:t>
      </w:r>
      <w:r>
        <w:rPr>
          <w:rFonts w:hint="eastAsia" w:ascii="仿宋" w:hAnsi="仿宋" w:eastAsia="仿宋" w:cs="仿宋"/>
          <w:b w:val="0"/>
          <w:bCs w:val="0"/>
          <w:i w:val="0"/>
          <w:iCs w:val="0"/>
          <w:sz w:val="32"/>
          <w:szCs w:val="32"/>
        </w:rPr>
        <w:t>遴选</w:t>
      </w:r>
      <w:r>
        <w:rPr>
          <w:rFonts w:hint="eastAsia" w:ascii="仿宋" w:hAnsi="仿宋" w:eastAsia="仿宋" w:cs="仿宋"/>
          <w:b w:val="0"/>
          <w:bCs w:val="0"/>
          <w:i w:val="0"/>
          <w:iCs w:val="0"/>
          <w:sz w:val="32"/>
          <w:szCs w:val="32"/>
          <w:lang w:eastAsia="zh-CN"/>
        </w:rPr>
        <w:t>工作原则上于</w:t>
      </w:r>
      <w:r>
        <w:rPr>
          <w:rFonts w:hint="eastAsia" w:ascii="仿宋" w:hAnsi="仿宋" w:eastAsia="仿宋" w:cs="仿宋"/>
          <w:b w:val="0"/>
          <w:bCs w:val="0"/>
          <w:i w:val="0"/>
          <w:iCs w:val="0"/>
          <w:sz w:val="32"/>
          <w:szCs w:val="32"/>
        </w:rPr>
        <w:t>每</w:t>
      </w:r>
      <w:r>
        <w:rPr>
          <w:rFonts w:hint="eastAsia" w:ascii="仿宋" w:hAnsi="仿宋" w:eastAsia="仿宋" w:cs="仿宋"/>
          <w:b w:val="0"/>
          <w:bCs w:val="0"/>
          <w:i w:val="0"/>
          <w:iCs w:val="0"/>
          <w:sz w:val="32"/>
          <w:szCs w:val="32"/>
          <w:lang w:eastAsia="zh-CN"/>
        </w:rPr>
        <w:t>年下半年进行</w:t>
      </w:r>
      <w:r>
        <w:rPr>
          <w:rFonts w:hint="eastAsia" w:ascii="仿宋" w:hAnsi="仿宋" w:eastAsia="仿宋" w:cs="仿宋"/>
          <w:b w:val="0"/>
          <w:bCs w:val="0"/>
          <w:i w:val="0"/>
          <w:iCs w:val="0"/>
          <w:sz w:val="32"/>
          <w:szCs w:val="32"/>
        </w:rPr>
        <w:t>，</w:t>
      </w:r>
      <w:r>
        <w:rPr>
          <w:rFonts w:hint="eastAsia" w:ascii="仿宋" w:hAnsi="仿宋" w:eastAsia="仿宋" w:cs="仿宋"/>
          <w:b w:val="0"/>
          <w:bCs w:val="0"/>
          <w:i w:val="0"/>
          <w:iCs w:val="0"/>
          <w:sz w:val="32"/>
          <w:szCs w:val="32"/>
          <w:lang w:eastAsia="zh-CN"/>
        </w:rPr>
        <w:t>具体时间以市医保管理中心发布的公告为准。</w:t>
      </w:r>
      <w:r>
        <w:rPr>
          <w:rFonts w:hint="eastAsia" w:ascii="仿宋" w:hAnsi="仿宋" w:eastAsia="仿宋" w:cs="仿宋"/>
          <w:b w:val="0"/>
          <w:bCs w:val="0"/>
          <w:i w:val="0"/>
          <w:iCs w:val="0"/>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基本要求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同时</w:t>
      </w:r>
      <w:r>
        <w:rPr>
          <w:rFonts w:hint="eastAsia" w:ascii="仿宋" w:hAnsi="仿宋" w:eastAsia="仿宋" w:cs="仿宋"/>
          <w:sz w:val="32"/>
          <w:szCs w:val="32"/>
        </w:rPr>
        <w:t>满足以下条件的零售药店，可向医保经办机构提出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rPr>
        <w:t>申请</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具有河源市基本医疗保险定点零售药店资格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具备</w:t>
      </w:r>
      <w:r>
        <w:rPr>
          <w:rFonts w:hint="eastAsia" w:ascii="仿宋" w:hAnsi="仿宋" w:eastAsia="仿宋" w:cs="仿宋"/>
          <w:sz w:val="32"/>
          <w:szCs w:val="32"/>
          <w:lang w:eastAsia="zh-CN"/>
        </w:rPr>
        <w:t>医保目录内药品、</w:t>
      </w:r>
      <w:r>
        <w:rPr>
          <w:rFonts w:hint="eastAsia" w:ascii="仿宋" w:hAnsi="仿宋" w:eastAsia="仿宋" w:cs="仿宋"/>
          <w:sz w:val="32"/>
          <w:szCs w:val="32"/>
        </w:rPr>
        <w:t>双通道管理药品目录相关品种经营资质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在申请之日前3年内未受过市场监督、医疗保障局等相关部门</w:t>
      </w:r>
      <w:r>
        <w:rPr>
          <w:rFonts w:hint="eastAsia" w:ascii="仿宋" w:hAnsi="仿宋" w:eastAsia="仿宋" w:cs="仿宋"/>
          <w:sz w:val="32"/>
          <w:szCs w:val="32"/>
          <w:lang w:eastAsia="zh-CN"/>
        </w:rPr>
        <w:t>行政处理和行业处分；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具备完善的药品管理、信息系统管理、医保基金内控内审制度、外配处方审核制度、药品不良反应应急预案和处理流程、药品召回制度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）至少有</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名在岗在职执业药师；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药店全部药品的购、销、存数据可上传至</w:t>
      </w:r>
      <w:r>
        <w:rPr>
          <w:rFonts w:hint="eastAsia" w:ascii="仿宋" w:hAnsi="仿宋" w:eastAsia="仿宋" w:cs="仿宋"/>
          <w:color w:val="000000" w:themeColor="text1"/>
          <w:sz w:val="32"/>
          <w:szCs w:val="32"/>
          <w:lang w:eastAsia="zh-CN"/>
          <w14:textFill>
            <w14:solidFill>
              <w14:schemeClr w14:val="tx1"/>
            </w14:solidFill>
          </w14:textFill>
        </w:rPr>
        <w:t>国家医疗保障信息平台</w:t>
      </w:r>
      <w:r>
        <w:rPr>
          <w:rFonts w:hint="eastAsia" w:ascii="仿宋" w:hAnsi="仿宋" w:eastAsia="仿宋" w:cs="仿宋"/>
          <w:sz w:val="32"/>
          <w:szCs w:val="32"/>
        </w:rPr>
        <w:t xml:space="preserve">和广东智慧药监平台。具备与医保信息系统实时传输，满足对所售药品已实现信息化追溯，实现患者与药店直接结算等条件。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w:t>
      </w:r>
      <w:r>
        <w:rPr>
          <w:rFonts w:hint="eastAsia" w:ascii="仿宋" w:hAnsi="仿宋" w:eastAsia="仿宋" w:cs="仿宋"/>
          <w:b w:val="0"/>
          <w:bCs w:val="0"/>
          <w:sz w:val="32"/>
          <w:szCs w:val="32"/>
          <w:lang w:eastAsia="zh-CN"/>
        </w:rPr>
        <w:t>请</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rPr>
        <w:t>需提交资料1-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申</w:t>
      </w:r>
      <w:r>
        <w:rPr>
          <w:rFonts w:hint="eastAsia" w:ascii="仿宋" w:hAnsi="仿宋" w:eastAsia="仿宋" w:cs="仿宋"/>
          <w:b w:val="0"/>
          <w:bCs w:val="0"/>
          <w:sz w:val="32"/>
          <w:szCs w:val="32"/>
          <w:lang w:eastAsia="zh-CN"/>
        </w:rPr>
        <w:t>请</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二类外配处方定点零售药店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提交资料1-</w:t>
      </w: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河源市</w:t>
      </w:r>
      <w:r>
        <w:rPr>
          <w:rFonts w:hint="eastAsia" w:ascii="仿宋" w:hAnsi="仿宋" w:eastAsia="仿宋" w:cs="仿宋"/>
          <w:sz w:val="32"/>
          <w:szCs w:val="32"/>
          <w:lang w:eastAsia="zh-CN"/>
        </w:rPr>
        <w:t>医保药品外配处方</w:t>
      </w:r>
      <w:r>
        <w:rPr>
          <w:rFonts w:hint="eastAsia" w:ascii="仿宋" w:hAnsi="仿宋" w:eastAsia="仿宋" w:cs="仿宋"/>
          <w:sz w:val="32"/>
          <w:szCs w:val="32"/>
        </w:rPr>
        <w:t>定点零售药店申请表（附件</w:t>
      </w:r>
      <w:r>
        <w:rPr>
          <w:rFonts w:hint="eastAsia" w:ascii="仿宋" w:hAnsi="仿宋" w:eastAsia="仿宋" w:cs="仿宋"/>
          <w:sz w:val="32"/>
          <w:szCs w:val="32"/>
          <w:lang w:val="en-US" w:eastAsia="zh-CN"/>
        </w:rPr>
        <w:t>1-1</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河源市</w:t>
      </w:r>
      <w:r>
        <w:rPr>
          <w:rFonts w:hint="eastAsia" w:ascii="仿宋" w:hAnsi="仿宋" w:eastAsia="仿宋" w:cs="仿宋"/>
          <w:sz w:val="32"/>
          <w:szCs w:val="32"/>
          <w:lang w:eastAsia="zh-CN"/>
        </w:rPr>
        <w:t>医保药品外配处方</w:t>
      </w:r>
      <w:r>
        <w:rPr>
          <w:rFonts w:hint="eastAsia" w:ascii="仿宋" w:hAnsi="仿宋" w:eastAsia="仿宋" w:cs="仿宋"/>
          <w:sz w:val="32"/>
          <w:szCs w:val="32"/>
        </w:rPr>
        <w:t>定点零售药店承诺书（附件</w:t>
      </w:r>
      <w:r>
        <w:rPr>
          <w:rFonts w:hint="eastAsia" w:ascii="仿宋" w:hAnsi="仿宋" w:eastAsia="仿宋" w:cs="仿宋"/>
          <w:sz w:val="32"/>
          <w:szCs w:val="32"/>
          <w:lang w:val="en-US" w:eastAsia="zh-CN"/>
        </w:rPr>
        <w:t>1-2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）单体药店</w:t>
      </w:r>
      <w:r>
        <w:rPr>
          <w:rFonts w:hint="eastAsia" w:ascii="仿宋" w:hAnsi="仿宋" w:eastAsia="仿宋" w:cs="仿宋"/>
          <w:sz w:val="32"/>
          <w:szCs w:val="32"/>
        </w:rPr>
        <w:t>《营业执照》和《药品经营许可证》复印件</w:t>
      </w:r>
      <w:r>
        <w:rPr>
          <w:rFonts w:hint="eastAsia" w:ascii="仿宋" w:hAnsi="仿宋" w:eastAsia="仿宋" w:cs="仿宋"/>
          <w:sz w:val="32"/>
          <w:szCs w:val="32"/>
          <w:lang w:eastAsia="zh-CN"/>
        </w:rPr>
        <w:t>；连锁药店和</w:t>
      </w:r>
      <w:r>
        <w:rPr>
          <w:rFonts w:hint="eastAsia" w:ascii="仿宋" w:hAnsi="仿宋" w:eastAsia="仿宋" w:cs="仿宋"/>
          <w:sz w:val="32"/>
          <w:szCs w:val="32"/>
        </w:rPr>
        <w:t>连锁总部（或集团总部）《营业执照》和《药品经营许可证》复印件。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申请药店的定点零售药店服务协议复印件。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）申请药店及其连锁总部</w:t>
      </w:r>
      <w:r>
        <w:rPr>
          <w:rFonts w:hint="eastAsia" w:ascii="仿宋" w:hAnsi="仿宋" w:eastAsia="仿宋" w:cs="仿宋"/>
          <w:sz w:val="32"/>
          <w:szCs w:val="32"/>
        </w:rPr>
        <w:t>在申请之日前3年内未受过市场监督、医保等相关部门</w:t>
      </w:r>
      <w:r>
        <w:rPr>
          <w:rFonts w:hint="eastAsia" w:ascii="仿宋" w:hAnsi="仿宋" w:eastAsia="仿宋" w:cs="仿宋"/>
          <w:sz w:val="32"/>
          <w:szCs w:val="32"/>
          <w:lang w:eastAsia="zh-CN"/>
        </w:rPr>
        <w:t>行政处理和行业处分。提供</w:t>
      </w:r>
      <w:r>
        <w:rPr>
          <w:rFonts w:hint="eastAsia" w:ascii="仿宋" w:hAnsi="仿宋" w:eastAsia="仿宋" w:cs="仿宋"/>
          <w:i w:val="0"/>
          <w:iCs w:val="0"/>
          <w:sz w:val="32"/>
          <w:szCs w:val="32"/>
          <w:lang w:eastAsia="zh-CN"/>
        </w:rPr>
        <w:t>在“信用中国</w:t>
      </w:r>
      <w:r>
        <w:rPr>
          <w:rFonts w:hint="eastAsia" w:ascii="仿宋" w:hAnsi="仿宋" w:eastAsia="仿宋" w:cs="仿宋"/>
          <w:sz w:val="32"/>
          <w:szCs w:val="32"/>
          <w:lang w:eastAsia="zh-CN"/>
        </w:rPr>
        <w:t>”下载的相关信用信息报告说明。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申请药店</w:t>
      </w:r>
      <w:r>
        <w:rPr>
          <w:rFonts w:hint="eastAsia" w:ascii="仿宋" w:hAnsi="仿宋" w:eastAsia="仿宋" w:cs="仿宋"/>
          <w:sz w:val="32"/>
          <w:szCs w:val="32"/>
          <w:lang w:eastAsia="zh-CN"/>
        </w:rPr>
        <w:t>已</w:t>
      </w:r>
      <w:r>
        <w:rPr>
          <w:rFonts w:hint="eastAsia" w:ascii="仿宋" w:hAnsi="仿宋" w:eastAsia="仿宋" w:cs="仿宋"/>
          <w:sz w:val="32"/>
          <w:szCs w:val="32"/>
        </w:rPr>
        <w:t>制定的药品管理、信息系统管理、医保基金内控内审制度、外配处方审核制度、药品不良反应应急预案和处理流程、药品召回制度。</w:t>
      </w:r>
      <w:r>
        <w:rPr>
          <w:rFonts w:hint="eastAsia" w:ascii="仿宋" w:hAnsi="仿宋" w:eastAsia="仿宋" w:cs="仿宋"/>
          <w:sz w:val="32"/>
          <w:szCs w:val="32"/>
          <w:lang w:eastAsia="zh-CN"/>
        </w:rPr>
        <w:t>提供相关制度复印件。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）至少1名</w:t>
      </w:r>
      <w:r>
        <w:rPr>
          <w:rFonts w:hint="eastAsia" w:ascii="仿宋" w:hAnsi="仿宋" w:eastAsia="仿宋" w:cs="仿宋"/>
          <w:sz w:val="32"/>
          <w:szCs w:val="32"/>
        </w:rPr>
        <w:t>在岗在职执业药师。</w:t>
      </w:r>
      <w:r>
        <w:rPr>
          <w:rFonts w:hint="eastAsia" w:ascii="仿宋" w:hAnsi="仿宋" w:eastAsia="仿宋" w:cs="仿宋"/>
          <w:sz w:val="32"/>
          <w:szCs w:val="32"/>
          <w:lang w:eastAsia="zh-CN"/>
        </w:rPr>
        <w:t>提供</w:t>
      </w:r>
      <w:r>
        <w:rPr>
          <w:rFonts w:hint="eastAsia" w:ascii="仿宋" w:hAnsi="仿宋" w:eastAsia="仿宋" w:cs="仿宋"/>
          <w:sz w:val="32"/>
          <w:szCs w:val="32"/>
        </w:rPr>
        <w:t>在岗执业药师的资格证、注册证和身份证的复印件；药师在药店或连锁总部（或集团总部）的《参保缴费历史明细表》原件。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药店全部药品的购、销、存数据至上传到</w:t>
      </w:r>
      <w:r>
        <w:rPr>
          <w:rFonts w:hint="eastAsia" w:ascii="仿宋" w:hAnsi="仿宋" w:eastAsia="仿宋" w:cs="仿宋"/>
          <w:color w:val="000000" w:themeColor="text1"/>
          <w:sz w:val="32"/>
          <w:szCs w:val="32"/>
          <w:lang w:eastAsia="zh-CN"/>
          <w14:textFill>
            <w14:solidFill>
              <w14:schemeClr w14:val="tx1"/>
            </w14:solidFill>
          </w14:textFill>
        </w:rPr>
        <w:t>国家医疗保障信息平台</w:t>
      </w:r>
      <w:r>
        <w:rPr>
          <w:rFonts w:hint="eastAsia" w:ascii="仿宋" w:hAnsi="仿宋" w:eastAsia="仿宋" w:cs="仿宋"/>
          <w:sz w:val="32"/>
          <w:szCs w:val="32"/>
        </w:rPr>
        <w:t>和广东智慧药监平台。</w:t>
      </w:r>
      <w:r>
        <w:rPr>
          <w:rFonts w:hint="eastAsia" w:ascii="仿宋" w:hAnsi="仿宋" w:eastAsia="仿宋" w:cs="仿宋"/>
          <w:sz w:val="32"/>
          <w:szCs w:val="32"/>
          <w:lang w:eastAsia="zh-CN"/>
        </w:rPr>
        <w:t>提供</w:t>
      </w:r>
      <w:r>
        <w:rPr>
          <w:rFonts w:hint="eastAsia" w:ascii="仿宋" w:hAnsi="仿宋" w:eastAsia="仿宋" w:cs="仿宋"/>
          <w:sz w:val="32"/>
          <w:szCs w:val="32"/>
        </w:rPr>
        <w:t>能反映药品进货、销售和库存环节的系统截图资料。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单体药店、连锁药店</w:t>
      </w:r>
      <w:r>
        <w:rPr>
          <w:rFonts w:hint="eastAsia" w:ascii="仿宋" w:hAnsi="仿宋" w:eastAsia="仿宋" w:cs="仿宋"/>
          <w:sz w:val="32"/>
          <w:szCs w:val="32"/>
          <w:lang w:eastAsia="zh-CN"/>
        </w:rPr>
        <w:t>所属的连锁总部</w:t>
      </w:r>
      <w:r>
        <w:rPr>
          <w:rFonts w:hint="eastAsia" w:ascii="仿宋" w:hAnsi="仿宋" w:eastAsia="仿宋" w:cs="仿宋"/>
          <w:sz w:val="32"/>
          <w:szCs w:val="32"/>
        </w:rPr>
        <w:t>（或集团总部）取得</w:t>
      </w:r>
      <w:r>
        <w:rPr>
          <w:rFonts w:hint="eastAsia" w:ascii="仿宋" w:hAnsi="仿宋" w:eastAsia="仿宋" w:cs="仿宋"/>
          <w:sz w:val="32"/>
          <w:szCs w:val="32"/>
          <w:lang w:eastAsia="zh-CN"/>
        </w:rPr>
        <w:t>医保目录内</w:t>
      </w:r>
      <w:r>
        <w:rPr>
          <w:rFonts w:hint="eastAsia" w:ascii="仿宋" w:hAnsi="仿宋" w:eastAsia="仿宋" w:cs="仿宋"/>
          <w:sz w:val="32"/>
          <w:szCs w:val="32"/>
        </w:rPr>
        <w:t>药品的相关证明材料</w:t>
      </w:r>
      <w:r>
        <w:rPr>
          <w:rFonts w:hint="eastAsia" w:ascii="仿宋" w:hAnsi="仿宋" w:eastAsia="仿宋" w:cs="仿宋"/>
          <w:sz w:val="32"/>
          <w:szCs w:val="32"/>
          <w:lang w:eastAsia="zh-CN"/>
        </w:rPr>
        <w:t>，如：批发流通企业或生产厂家授权经销证明、购销合同、购进发票</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申请药店符合冷链要求的经销场所、储存配送设备</w:t>
      </w:r>
      <w:r>
        <w:rPr>
          <w:rFonts w:hint="eastAsia" w:ascii="仿宋" w:hAnsi="仿宋" w:eastAsia="仿宋" w:cs="仿宋"/>
          <w:sz w:val="32"/>
          <w:szCs w:val="32"/>
          <w:lang w:eastAsia="zh-CN"/>
        </w:rPr>
        <w:t>。</w:t>
      </w:r>
      <w:r>
        <w:rPr>
          <w:rFonts w:hint="eastAsia" w:ascii="仿宋" w:hAnsi="仿宋" w:eastAsia="仿宋" w:cs="仿宋"/>
          <w:sz w:val="32"/>
          <w:szCs w:val="32"/>
        </w:rPr>
        <w:t>提供相关照片、设备说明书等凭证</w:t>
      </w:r>
      <w:r>
        <w:rPr>
          <w:rFonts w:hint="eastAsia" w:ascii="仿宋" w:hAnsi="仿宋" w:eastAsia="仿宋" w:cs="仿宋"/>
          <w:sz w:val="32"/>
          <w:szCs w:val="32"/>
          <w:lang w:eastAsia="zh-CN"/>
        </w:rPr>
        <w:t>；提供</w:t>
      </w:r>
      <w:r>
        <w:rPr>
          <w:rFonts w:hint="eastAsia" w:ascii="仿宋" w:hAnsi="仿宋" w:eastAsia="仿宋" w:cs="仿宋"/>
          <w:sz w:val="32"/>
          <w:szCs w:val="32"/>
          <w:lang w:val="en-US" w:eastAsia="zh-CN"/>
        </w:rPr>
        <w:t>申请药店</w:t>
      </w:r>
      <w:r>
        <w:rPr>
          <w:rFonts w:hint="eastAsia" w:ascii="仿宋" w:hAnsi="仿宋" w:eastAsia="仿宋" w:cs="仿宋"/>
          <w:sz w:val="32"/>
          <w:szCs w:val="32"/>
        </w:rPr>
        <w:t>的冷链管理制度</w:t>
      </w:r>
      <w:r>
        <w:rPr>
          <w:rFonts w:hint="eastAsia" w:ascii="仿宋" w:hAnsi="仿宋" w:eastAsia="仿宋" w:cs="仿宋"/>
          <w:sz w:val="32"/>
          <w:szCs w:val="32"/>
          <w:lang w:val="en-US" w:eastAsia="zh-CN"/>
        </w:rPr>
        <w:t>与标准操作规程；提供</w:t>
      </w:r>
      <w:r>
        <w:rPr>
          <w:rFonts w:hint="eastAsia" w:ascii="仿宋" w:hAnsi="仿宋" w:eastAsia="仿宋" w:cs="仿宋"/>
          <w:sz w:val="32"/>
          <w:szCs w:val="32"/>
        </w:rPr>
        <w:t>申请药店提供近</w:t>
      </w:r>
      <w:r>
        <w:rPr>
          <w:rFonts w:hint="eastAsia" w:ascii="仿宋" w:hAnsi="仿宋" w:eastAsia="仿宋" w:cs="仿宋"/>
          <w:sz w:val="32"/>
          <w:szCs w:val="32"/>
          <w:lang w:eastAsia="zh-CN"/>
        </w:rPr>
        <w:t>期</w:t>
      </w:r>
      <w:r>
        <w:rPr>
          <w:rFonts w:hint="eastAsia" w:ascii="仿宋" w:hAnsi="仿宋" w:eastAsia="仿宋" w:cs="仿宋"/>
          <w:sz w:val="32"/>
          <w:szCs w:val="32"/>
        </w:rPr>
        <w:t>相关冷链配送记录凭证</w:t>
      </w:r>
      <w:r>
        <w:rPr>
          <w:rFonts w:hint="eastAsia" w:ascii="仿宋" w:hAnsi="仿宋" w:eastAsia="仿宋" w:cs="仿宋"/>
          <w:sz w:val="32"/>
          <w:szCs w:val="32"/>
          <w:lang w:eastAsia="zh-CN"/>
        </w:rPr>
        <w:t>。申请药店冷链储存设备，温湿度监控设备的照片，购进合同、发票、合格验证报告和冷链验证报告。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（11）具备药学服务信息系统，包括药品信息管理功能和患者信息管理功能以及药品信息电子追溯系统。提供相关截图。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（12）单体药店、连锁药店所属的连锁总部（或集团总部）的药品物流配送中心产权证或租赁证明。提供相关产权证或租赁证明复印件。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rPr>
        <w:t>针对极端天气和突发事件影响制定的应急处置预案。</w:t>
      </w:r>
      <w:r>
        <w:rPr>
          <w:rFonts w:hint="eastAsia" w:ascii="仿宋" w:hAnsi="仿宋" w:eastAsia="仿宋" w:cs="仿宋"/>
          <w:sz w:val="32"/>
          <w:szCs w:val="32"/>
          <w:lang w:eastAsia="zh-CN"/>
        </w:rPr>
        <w:t>提供</w:t>
      </w:r>
      <w:r>
        <w:rPr>
          <w:rFonts w:hint="eastAsia" w:ascii="仿宋" w:hAnsi="仿宋" w:eastAsia="仿宋" w:cs="仿宋"/>
          <w:sz w:val="32"/>
          <w:szCs w:val="32"/>
        </w:rPr>
        <w:t>应急处置预案</w:t>
      </w:r>
      <w:r>
        <w:rPr>
          <w:rFonts w:hint="eastAsia" w:ascii="仿宋" w:hAnsi="仿宋" w:eastAsia="仿宋" w:cs="仿宋"/>
          <w:sz w:val="32"/>
          <w:szCs w:val="32"/>
          <w:lang w:eastAsia="zh-CN"/>
        </w:rPr>
        <w:t>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w:t>
      </w:r>
      <w:r>
        <w:rPr>
          <w:rFonts w:hint="eastAsia" w:ascii="仿宋" w:hAnsi="仿宋" w:eastAsia="仿宋" w:cs="仿宋"/>
          <w:sz w:val="32"/>
          <w:szCs w:val="32"/>
        </w:rPr>
        <w:t>单体药店、连锁药店所属连锁（或集团总部）旗下药店，在广东省内有被</w:t>
      </w:r>
      <w:r>
        <w:rPr>
          <w:rFonts w:hint="eastAsia" w:ascii="仿宋" w:hAnsi="仿宋" w:eastAsia="仿宋" w:cs="仿宋"/>
          <w:sz w:val="32"/>
          <w:szCs w:val="32"/>
          <w:lang w:eastAsia="zh-CN"/>
        </w:rPr>
        <w:t>其他</w:t>
      </w:r>
      <w:r>
        <w:rPr>
          <w:rFonts w:hint="eastAsia" w:ascii="仿宋" w:hAnsi="仿宋" w:eastAsia="仿宋" w:cs="仿宋"/>
          <w:sz w:val="32"/>
          <w:szCs w:val="32"/>
        </w:rPr>
        <w:t>地市医保部门定点为双通道定点零售药店或外购药统筹结算定点的，提供服务协议或相关公告</w:t>
      </w:r>
      <w:r>
        <w:rPr>
          <w:rFonts w:hint="eastAsia" w:ascii="仿宋" w:hAnsi="仿宋" w:eastAsia="仿宋" w:cs="仿宋"/>
          <w:sz w:val="32"/>
          <w:szCs w:val="32"/>
          <w:lang w:eastAsia="zh-CN"/>
        </w:rPr>
        <w:t>。如无可以</w:t>
      </w:r>
      <w:r>
        <w:rPr>
          <w:rFonts w:hint="eastAsia" w:ascii="仿宋" w:hAnsi="仿宋" w:eastAsia="仿宋" w:cs="仿宋"/>
          <w:sz w:val="32"/>
          <w:szCs w:val="32"/>
        </w:rPr>
        <w:t>不提供。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以上申请材料应逐页加盖公章，属复印件的加具“与原件相符”字样，并按“申报材料”的顺序装订(材料目录需标注页码)并封装</w:t>
      </w:r>
      <w:r>
        <w:rPr>
          <w:rFonts w:hint="eastAsia" w:ascii="仿宋" w:hAnsi="仿宋" w:eastAsia="仿宋" w:cs="仿宋"/>
          <w:sz w:val="32"/>
          <w:szCs w:val="32"/>
          <w:lang w:eastAsia="zh-CN"/>
        </w:rPr>
        <w:t>，</w:t>
      </w:r>
      <w:r>
        <w:rPr>
          <w:rFonts w:hint="eastAsia" w:ascii="仿宋" w:hAnsi="仿宋" w:eastAsia="仿宋" w:cs="仿宋"/>
          <w:sz w:val="32"/>
          <w:szCs w:val="32"/>
        </w:rPr>
        <w:t xml:space="preserve">一式3份， 所有报名材料均需由申报单位提交。提交申报材料后，申报单位不得自行补充、修改。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遴选</w:t>
      </w:r>
      <w:r>
        <w:rPr>
          <w:rFonts w:hint="eastAsia" w:ascii="黑体" w:hAnsi="黑体" w:eastAsia="黑体" w:cs="黑体"/>
          <w:b w:val="0"/>
          <w:bCs w:val="0"/>
          <w:sz w:val="32"/>
          <w:szCs w:val="32"/>
          <w:lang w:eastAsia="zh-CN"/>
        </w:rPr>
        <w:t>方式</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由市医保管理中心牵头，成立专家组，以材料初审、综合评价、实地核查的形式，对参与遴选的药店进行评价，最终确定遴选结果后对外公示。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）发布公告。</w:t>
      </w:r>
      <w:r>
        <w:rPr>
          <w:rFonts w:hint="eastAsia" w:ascii="仿宋" w:hAnsi="仿宋" w:eastAsia="仿宋" w:cs="仿宋"/>
          <w:sz w:val="32"/>
          <w:szCs w:val="32"/>
        </w:rPr>
        <w:t>市医保管理中心发布遴选公告。符合上述基本要求的定点零售药店自愿按规定提交材料后参与遴选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材料初审。</w:t>
      </w:r>
      <w:r>
        <w:rPr>
          <w:rFonts w:hint="eastAsia" w:ascii="仿宋" w:hAnsi="仿宋" w:eastAsia="仿宋" w:cs="仿宋"/>
          <w:sz w:val="32"/>
          <w:szCs w:val="32"/>
          <w:lang w:eastAsia="zh-CN"/>
        </w:rPr>
        <w:t>医保经办机构</w:t>
      </w:r>
      <w:r>
        <w:rPr>
          <w:rFonts w:hint="eastAsia" w:ascii="仿宋" w:hAnsi="仿宋" w:eastAsia="仿宋" w:cs="仿宋"/>
          <w:sz w:val="32"/>
          <w:szCs w:val="32"/>
        </w:rPr>
        <w:t>对申请药店提交的书面材料进行初审，未达到基本条件或未完整承诺相关事项的，不进入综合评价。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综合评价。</w:t>
      </w:r>
      <w:r>
        <w:rPr>
          <w:rFonts w:hint="eastAsia" w:ascii="仿宋" w:hAnsi="仿宋" w:eastAsia="仿宋" w:cs="仿宋"/>
          <w:sz w:val="32"/>
          <w:szCs w:val="32"/>
        </w:rPr>
        <w:t>专家组对申请药店提交的书面材料进行综合评价。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一类外配处方定点零售药店</w:t>
      </w:r>
      <w:r>
        <w:rPr>
          <w:rFonts w:hint="eastAsia" w:ascii="仿宋_GB2312" w:hAnsi="仿宋_GB2312" w:eastAsia="仿宋_GB2312" w:cs="仿宋_GB2312"/>
          <w:b w:val="0"/>
          <w:bCs w:val="0"/>
          <w:color w:val="auto"/>
          <w:sz w:val="32"/>
          <w:szCs w:val="32"/>
          <w:highlight w:val="none"/>
          <w:lang w:val="en-US" w:eastAsia="zh-CN"/>
        </w:rPr>
        <w:t>”遴选对照《河源市一类外配处方定点零售药店遴选评分表》（附件3）进行审核，符合全部评估条件的确定入选名单。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二类外配处方定点零售药店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rPr>
        <w:t>遴选对照《</w:t>
      </w:r>
      <w:r>
        <w:rPr>
          <w:rFonts w:hint="eastAsia" w:ascii="仿宋_GB2312" w:hAnsi="仿宋_GB2312" w:eastAsia="仿宋_GB2312" w:cs="仿宋_GB2312"/>
          <w:b w:val="0"/>
          <w:bCs w:val="0"/>
          <w:color w:val="auto"/>
          <w:sz w:val="32"/>
          <w:szCs w:val="32"/>
          <w:highlight w:val="none"/>
          <w:u w:val="none"/>
          <w:lang w:val="en-US" w:eastAsia="zh-CN"/>
        </w:rPr>
        <w:t>河源市二类外配处方定点零售药店遴选评分表》</w:t>
      </w:r>
      <w:r>
        <w:rPr>
          <w:rFonts w:hint="eastAsia" w:ascii="仿宋_GB2312" w:hAnsi="仿宋_GB2312" w:eastAsia="仿宋_GB2312" w:cs="仿宋_GB2312"/>
          <w:b w:val="0"/>
          <w:bCs w:val="0"/>
          <w:color w:val="auto"/>
          <w:sz w:val="32"/>
          <w:szCs w:val="32"/>
          <w:highlight w:val="none"/>
          <w:lang w:val="en-US" w:eastAsia="zh-CN"/>
        </w:rPr>
        <w:t>（附件4）</w:t>
      </w:r>
      <w:r>
        <w:rPr>
          <w:rFonts w:hint="eastAsia" w:ascii="仿宋" w:hAnsi="仿宋" w:eastAsia="仿宋" w:cs="仿宋"/>
          <w:sz w:val="32"/>
          <w:szCs w:val="32"/>
        </w:rPr>
        <w:t>进行评分。</w:t>
      </w:r>
      <w:r>
        <w:rPr>
          <w:rFonts w:hint="eastAsia" w:ascii="仿宋_GB2312" w:hAnsi="仿宋_GB2312" w:eastAsia="仿宋_GB2312" w:cs="仿宋_GB2312"/>
          <w:color w:val="auto"/>
          <w:sz w:val="32"/>
          <w:szCs w:val="32"/>
          <w:highlight w:val="none"/>
          <w:lang w:eastAsia="zh-CN"/>
        </w:rPr>
        <w:t>将分数</w:t>
      </w:r>
      <w:r>
        <w:rPr>
          <w:rFonts w:hint="eastAsia" w:ascii="仿宋_GB2312" w:hAnsi="仿宋_GB2312" w:eastAsia="仿宋_GB2312" w:cs="仿宋_GB2312"/>
          <w:color w:val="auto"/>
          <w:sz w:val="32"/>
          <w:szCs w:val="32"/>
          <w:highlight w:val="none"/>
          <w:lang w:val="en-US" w:eastAsia="zh-CN"/>
        </w:rPr>
        <w:t>80分及以上的申请药店</w:t>
      </w:r>
      <w:r>
        <w:rPr>
          <w:rFonts w:hint="eastAsia" w:ascii="仿宋_GB2312" w:hAnsi="仿宋_GB2312" w:eastAsia="仿宋_GB2312" w:cs="仿宋_GB2312"/>
          <w:color w:val="auto"/>
          <w:sz w:val="32"/>
          <w:szCs w:val="32"/>
          <w:highlight w:val="none"/>
          <w:lang w:eastAsia="zh-CN"/>
        </w:rPr>
        <w:t>由高至低进行排名并确定初选名单。</w:t>
      </w:r>
      <w:r>
        <w:rPr>
          <w:rFonts w:hint="eastAsia" w:ascii="仿宋" w:hAnsi="仿宋" w:eastAsia="仿宋" w:cs="仿宋"/>
          <w:sz w:val="32"/>
          <w:szCs w:val="32"/>
        </w:rPr>
        <w:t>当2个及以上申请药店评分相同时，优先选择具有</w:t>
      </w:r>
      <w:r>
        <w:rPr>
          <w:rFonts w:hint="eastAsia" w:ascii="仿宋" w:hAnsi="仿宋" w:eastAsia="仿宋" w:cs="仿宋"/>
          <w:sz w:val="32"/>
          <w:szCs w:val="32"/>
          <w:lang w:eastAsia="zh-CN"/>
        </w:rPr>
        <w:t>市外</w:t>
      </w:r>
      <w:r>
        <w:rPr>
          <w:rFonts w:hint="eastAsia" w:ascii="仿宋" w:hAnsi="仿宋" w:eastAsia="仿宋" w:cs="仿宋"/>
          <w:sz w:val="32"/>
          <w:szCs w:val="32"/>
        </w:rPr>
        <w:t>双通道实施经验的企业。</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rPr>
        <w:t>实地核查。</w:t>
      </w:r>
      <w:r>
        <w:rPr>
          <w:rFonts w:hint="eastAsia" w:ascii="仿宋" w:hAnsi="仿宋" w:eastAsia="仿宋" w:cs="仿宋"/>
          <w:b w:val="0"/>
          <w:bCs w:val="0"/>
          <w:sz w:val="32"/>
          <w:szCs w:val="32"/>
          <w:lang w:eastAsia="zh-CN"/>
        </w:rPr>
        <w:t>医保经办机构</w:t>
      </w:r>
      <w:r>
        <w:rPr>
          <w:rFonts w:hint="eastAsia" w:ascii="仿宋" w:hAnsi="仿宋" w:eastAsia="仿宋" w:cs="仿宋"/>
          <w:b w:val="0"/>
          <w:bCs w:val="0"/>
          <w:sz w:val="32"/>
          <w:szCs w:val="32"/>
        </w:rPr>
        <w:t>对初步入选名单进行实地核查，经核查发现实际情况</w:t>
      </w:r>
      <w:r>
        <w:rPr>
          <w:rFonts w:hint="eastAsia" w:ascii="仿宋" w:hAnsi="仿宋" w:eastAsia="仿宋" w:cs="仿宋"/>
          <w:b w:val="0"/>
          <w:bCs w:val="0"/>
          <w:sz w:val="32"/>
          <w:szCs w:val="32"/>
          <w:lang w:eastAsia="zh-CN"/>
        </w:rPr>
        <w:t>与所提交材料</w:t>
      </w:r>
      <w:r>
        <w:rPr>
          <w:rFonts w:hint="eastAsia" w:ascii="仿宋" w:hAnsi="仿宋" w:eastAsia="仿宋" w:cs="仿宋"/>
          <w:b w:val="0"/>
          <w:bCs w:val="0"/>
          <w:sz w:val="32"/>
          <w:szCs w:val="32"/>
        </w:rPr>
        <w:t>不符</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，取消资格。</w:t>
      </w:r>
      <w:r>
        <w:rPr>
          <w:rFonts w:hint="eastAsia" w:ascii="仿宋" w:hAnsi="仿宋" w:eastAsia="仿宋" w:cs="仿宋"/>
          <w:b w:val="0"/>
          <w:bCs w:val="0"/>
          <w:sz w:val="32"/>
          <w:szCs w:val="32"/>
          <w:lang w:eastAsia="zh-CN"/>
        </w:rPr>
        <w:t>“一类、二类外配处方定点零售药店”</w:t>
      </w:r>
      <w:r>
        <w:rPr>
          <w:rFonts w:hint="eastAsia" w:ascii="仿宋" w:hAnsi="仿宋" w:eastAsia="仿宋" w:cs="仿宋"/>
          <w:b w:val="0"/>
          <w:bCs w:val="0"/>
          <w:sz w:val="32"/>
          <w:szCs w:val="32"/>
        </w:rPr>
        <w:t>取消遴选资格的，由符合遴选</w:t>
      </w:r>
      <w:r>
        <w:rPr>
          <w:rFonts w:hint="eastAsia" w:ascii="仿宋" w:hAnsi="仿宋" w:eastAsia="仿宋" w:cs="仿宋"/>
          <w:b w:val="0"/>
          <w:bCs w:val="0"/>
          <w:sz w:val="32"/>
          <w:szCs w:val="32"/>
          <w:lang w:eastAsia="zh-CN"/>
        </w:rPr>
        <w:t>条件</w:t>
      </w:r>
      <w:r>
        <w:rPr>
          <w:rFonts w:hint="eastAsia" w:ascii="仿宋" w:hAnsi="仿宋" w:eastAsia="仿宋" w:cs="仿宋"/>
          <w:b w:val="0"/>
          <w:bCs w:val="0"/>
          <w:sz w:val="32"/>
          <w:szCs w:val="32"/>
        </w:rPr>
        <w:t>的下一名次药店替补</w:t>
      </w:r>
      <w:r>
        <w:rPr>
          <w:rFonts w:hint="eastAsia" w:ascii="仿宋" w:hAnsi="仿宋" w:eastAsia="仿宋" w:cs="仿宋"/>
          <w:b w:val="0"/>
          <w:bCs w:val="0"/>
          <w:sz w:val="32"/>
          <w:szCs w:val="32"/>
          <w:lang w:eastAsia="zh-CN"/>
        </w:rPr>
        <w:t>进行</w:t>
      </w:r>
      <w:r>
        <w:rPr>
          <w:rFonts w:hint="eastAsia" w:ascii="仿宋" w:hAnsi="仿宋" w:eastAsia="仿宋" w:cs="仿宋"/>
          <w:b w:val="0"/>
          <w:bCs w:val="0"/>
          <w:sz w:val="32"/>
          <w:szCs w:val="32"/>
        </w:rPr>
        <w:t>实地核查。</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rPr>
        <w:t>公示。</w:t>
      </w:r>
      <w:r>
        <w:rPr>
          <w:rFonts w:hint="eastAsia" w:ascii="仿宋" w:hAnsi="仿宋" w:eastAsia="仿宋" w:cs="仿宋"/>
          <w:sz w:val="32"/>
          <w:szCs w:val="32"/>
        </w:rPr>
        <w:t>对确定入选的申请药店由</w:t>
      </w:r>
      <w:r>
        <w:rPr>
          <w:rFonts w:hint="eastAsia" w:ascii="仿宋" w:hAnsi="仿宋" w:eastAsia="仿宋" w:cs="仿宋"/>
          <w:sz w:val="32"/>
          <w:szCs w:val="32"/>
          <w:lang w:eastAsia="zh-CN"/>
        </w:rPr>
        <w:t>市医保管理中心</w:t>
      </w:r>
      <w:r>
        <w:rPr>
          <w:rFonts w:hint="eastAsia" w:ascii="仿宋" w:hAnsi="仿宋" w:eastAsia="仿宋" w:cs="仿宋"/>
          <w:sz w:val="32"/>
          <w:szCs w:val="32"/>
        </w:rPr>
        <w:t>挂网对外公示</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个工作日。公示期间收到的有关举报，由专家组进一步核实；经核实不属实的不再受理相同举报。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通过公示期后的零售药店正式确定为</w:t>
      </w:r>
      <w:r>
        <w:rPr>
          <w:rFonts w:hint="eastAsia" w:ascii="仿宋" w:hAnsi="仿宋" w:eastAsia="仿宋" w:cs="仿宋"/>
          <w:sz w:val="32"/>
          <w:szCs w:val="32"/>
          <w:lang w:val="en-US" w:eastAsia="zh-CN"/>
        </w:rPr>
        <w:t>“一类、二类外配处方定点零售药店”</w:t>
      </w:r>
      <w:r>
        <w:rPr>
          <w:rFonts w:hint="eastAsia" w:ascii="仿宋" w:hAnsi="仿宋" w:eastAsia="仿宋" w:cs="仿宋"/>
          <w:sz w:val="32"/>
          <w:szCs w:val="32"/>
        </w:rPr>
        <w:t>。相关药店与</w:t>
      </w:r>
      <w:r>
        <w:rPr>
          <w:rFonts w:hint="eastAsia" w:ascii="仿宋" w:hAnsi="仿宋" w:eastAsia="仿宋" w:cs="仿宋"/>
          <w:sz w:val="32"/>
          <w:szCs w:val="32"/>
          <w:lang w:eastAsia="zh-CN"/>
        </w:rPr>
        <w:t>市医保管理中心</w:t>
      </w:r>
      <w:r>
        <w:rPr>
          <w:rFonts w:hint="eastAsia" w:ascii="仿宋" w:hAnsi="仿宋" w:eastAsia="仿宋" w:cs="仿宋"/>
          <w:sz w:val="32"/>
          <w:szCs w:val="32"/>
        </w:rPr>
        <w:t>签订有效期为</w:t>
      </w:r>
      <w:r>
        <w:rPr>
          <w:rFonts w:hint="eastAsia" w:ascii="仿宋" w:hAnsi="仿宋" w:eastAsia="仿宋" w:cs="仿宋"/>
          <w:sz w:val="32"/>
          <w:szCs w:val="32"/>
          <w:lang w:val="en-US" w:eastAsia="zh-CN"/>
        </w:rPr>
        <w:t>1</w:t>
      </w:r>
      <w:r>
        <w:rPr>
          <w:rFonts w:hint="eastAsia" w:ascii="仿宋" w:hAnsi="仿宋" w:eastAsia="仿宋" w:cs="仿宋"/>
          <w:sz w:val="32"/>
          <w:szCs w:val="32"/>
        </w:rPr>
        <w:t>年的服务协议并严格遵守相关规定。</w:t>
      </w:r>
    </w:p>
    <w:p>
      <w:pPr>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hanging="960" w:hangingChars="300"/>
        <w:textAlignment w:val="auto"/>
        <w:outlineLvl w:val="9"/>
        <w:rPr>
          <w:rFonts w:hint="eastAsia" w:ascii="仿宋_GB2312" w:hAnsi="仿宋_GB2312" w:eastAsia="仿宋_GB2312" w:cs="仿宋_GB2312"/>
          <w:b w:val="0"/>
          <w:bCs w:val="0"/>
          <w:sz w:val="32"/>
          <w:szCs w:val="32"/>
          <w:lang w:val="en-US" w:eastAsia="zh-CN"/>
        </w:rPr>
      </w:pPr>
      <w:r>
        <w:rPr>
          <w:rFonts w:hint="eastAsia" w:ascii="仿宋" w:hAnsi="仿宋" w:eastAsia="仿宋" w:cs="仿宋"/>
          <w:sz w:val="32"/>
          <w:szCs w:val="32"/>
          <w:lang w:val="en-US" w:eastAsia="zh-CN"/>
        </w:rPr>
        <w:t>附件：</w:t>
      </w:r>
      <w:r>
        <w:rPr>
          <w:rFonts w:hint="eastAsia" w:ascii="仿宋_GB2312" w:hAnsi="仿宋_GB2312" w:eastAsia="仿宋_GB2312" w:cs="仿宋_GB2312"/>
          <w:b w:val="0"/>
          <w:bCs w:val="0"/>
          <w:sz w:val="32"/>
          <w:szCs w:val="32"/>
          <w:lang w:val="en-US" w:eastAsia="zh-CN"/>
        </w:rPr>
        <w:t>1-1.河源市医保药品外配处方定点零售药店申请表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6" w:leftChars="760" w:firstLine="0" w:firstLine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1-2.河源市医保药品外配处方定点零售药店承诺书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hanging="1600" w:hangingChars="5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 w:hAnsi="仿宋" w:eastAsia="仿宋" w:cs="仿宋"/>
          <w:sz w:val="32"/>
          <w:szCs w:val="32"/>
          <w:lang w:val="en-US" w:eastAsia="zh-CN"/>
        </w:rPr>
        <w:t xml:space="preserve">          1-</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color w:val="auto"/>
          <w:sz w:val="32"/>
          <w:szCs w:val="32"/>
          <w:highlight w:val="none"/>
          <w:lang w:val="en-US" w:eastAsia="zh-CN"/>
        </w:rPr>
        <w:t>河源市一类外配处方定点零售药店遴选评分表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hanging="1600" w:hangingChars="5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sz w:val="32"/>
          <w:szCs w:val="32"/>
          <w:lang w:val="en-US" w:eastAsia="zh-CN"/>
        </w:rPr>
        <w:t xml:space="preserve"> 1-4.</w:t>
      </w:r>
      <w:r>
        <w:rPr>
          <w:rFonts w:hint="eastAsia" w:ascii="仿宋_GB2312" w:hAnsi="仿宋_GB2312" w:eastAsia="仿宋_GB2312" w:cs="仿宋_GB2312"/>
          <w:b w:val="0"/>
          <w:bCs w:val="0"/>
          <w:color w:val="auto"/>
          <w:sz w:val="32"/>
          <w:szCs w:val="32"/>
          <w:highlight w:val="none"/>
          <w:u w:val="none"/>
          <w:lang w:val="en-US" w:eastAsia="zh-CN"/>
        </w:rPr>
        <w:t>河源市二类外配处方定点零售药店遴选评分表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D57AC"/>
    <w:multiLevelType w:val="singleLevel"/>
    <w:tmpl w:val="5F1D57AC"/>
    <w:lvl w:ilvl="0" w:tentative="0">
      <w:start w:val="1"/>
      <w:numFmt w:val="chineseCounting"/>
      <w:suff w:val="nothing"/>
      <w:lvlText w:val="（%1）"/>
      <w:lvlJc w:val="left"/>
      <w:rPr>
        <w:rFonts w:hint="eastAsia"/>
      </w:rPr>
    </w:lvl>
  </w:abstractNum>
  <w:abstractNum w:abstractNumId="1">
    <w:nsid w:val="5FAA2A78"/>
    <w:multiLevelType w:val="singleLevel"/>
    <w:tmpl w:val="5FAA2A78"/>
    <w:lvl w:ilvl="0" w:tentative="0">
      <w:start w:val="1"/>
      <w:numFmt w:val="chineseCounting"/>
      <w:suff w:val="nothing"/>
      <w:lvlText w:val="%1、"/>
      <w:lvlJc w:val="left"/>
      <w:rPr>
        <w:rFonts w:hint="eastAsia"/>
      </w:rPr>
    </w:lvl>
  </w:abstractNum>
  <w:abstractNum w:abstractNumId="2">
    <w:nsid w:val="6ED24EB2"/>
    <w:multiLevelType w:val="singleLevel"/>
    <w:tmpl w:val="6ED24EB2"/>
    <w:lvl w:ilvl="0" w:tentative="0">
      <w:start w:val="4"/>
      <w:numFmt w:val="decimal"/>
      <w:suff w:val="nothing"/>
      <w:lvlText w:val="（%1）"/>
      <w:lvlJc w:val="left"/>
    </w:lvl>
  </w:abstractNum>
  <w:abstractNum w:abstractNumId="3">
    <w:nsid w:val="79FE9E21"/>
    <w:multiLevelType w:val="singleLevel"/>
    <w:tmpl w:val="79FE9E21"/>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69A6179E"/>
    <w:rsid w:val="00042F63"/>
    <w:rsid w:val="000E26D0"/>
    <w:rsid w:val="000E665A"/>
    <w:rsid w:val="000E7F37"/>
    <w:rsid w:val="00100347"/>
    <w:rsid w:val="001F04FB"/>
    <w:rsid w:val="00213B28"/>
    <w:rsid w:val="00220F72"/>
    <w:rsid w:val="00232AAC"/>
    <w:rsid w:val="00237C6F"/>
    <w:rsid w:val="003166F2"/>
    <w:rsid w:val="0033204D"/>
    <w:rsid w:val="00353A21"/>
    <w:rsid w:val="005C05C9"/>
    <w:rsid w:val="00634E15"/>
    <w:rsid w:val="00666B0B"/>
    <w:rsid w:val="006B67B1"/>
    <w:rsid w:val="006E5EF6"/>
    <w:rsid w:val="006E6B47"/>
    <w:rsid w:val="007E5525"/>
    <w:rsid w:val="007F33A3"/>
    <w:rsid w:val="00815877"/>
    <w:rsid w:val="008734C4"/>
    <w:rsid w:val="008D6550"/>
    <w:rsid w:val="00915DBC"/>
    <w:rsid w:val="009361AC"/>
    <w:rsid w:val="00952706"/>
    <w:rsid w:val="0096428B"/>
    <w:rsid w:val="00966C79"/>
    <w:rsid w:val="0097153C"/>
    <w:rsid w:val="0098477E"/>
    <w:rsid w:val="00A702E1"/>
    <w:rsid w:val="00A71C42"/>
    <w:rsid w:val="00AA7EA1"/>
    <w:rsid w:val="00B8525C"/>
    <w:rsid w:val="00B9189B"/>
    <w:rsid w:val="00B92450"/>
    <w:rsid w:val="00B93479"/>
    <w:rsid w:val="00BC1EDC"/>
    <w:rsid w:val="00BD3B6A"/>
    <w:rsid w:val="00C30229"/>
    <w:rsid w:val="00C55221"/>
    <w:rsid w:val="00CA2516"/>
    <w:rsid w:val="00CD443C"/>
    <w:rsid w:val="00CD633B"/>
    <w:rsid w:val="00D441CF"/>
    <w:rsid w:val="00D52B88"/>
    <w:rsid w:val="00DA3466"/>
    <w:rsid w:val="00DC157D"/>
    <w:rsid w:val="00E34826"/>
    <w:rsid w:val="00E41B6B"/>
    <w:rsid w:val="00E42CFD"/>
    <w:rsid w:val="00EA7CDC"/>
    <w:rsid w:val="00F43905"/>
    <w:rsid w:val="00F61C0C"/>
    <w:rsid w:val="00FA0AD2"/>
    <w:rsid w:val="00FF1AB1"/>
    <w:rsid w:val="01091E68"/>
    <w:rsid w:val="010C7906"/>
    <w:rsid w:val="012671E4"/>
    <w:rsid w:val="01472FFE"/>
    <w:rsid w:val="015D296B"/>
    <w:rsid w:val="016723EF"/>
    <w:rsid w:val="016D74ED"/>
    <w:rsid w:val="01787F9D"/>
    <w:rsid w:val="017E2269"/>
    <w:rsid w:val="018D4AB8"/>
    <w:rsid w:val="01DE1C48"/>
    <w:rsid w:val="01E46901"/>
    <w:rsid w:val="021B5498"/>
    <w:rsid w:val="02293B99"/>
    <w:rsid w:val="023F3AAA"/>
    <w:rsid w:val="02415E7B"/>
    <w:rsid w:val="025B3365"/>
    <w:rsid w:val="02605BFB"/>
    <w:rsid w:val="02635ED8"/>
    <w:rsid w:val="026436AC"/>
    <w:rsid w:val="026676E4"/>
    <w:rsid w:val="02692864"/>
    <w:rsid w:val="026B654F"/>
    <w:rsid w:val="02941C37"/>
    <w:rsid w:val="02A219DA"/>
    <w:rsid w:val="02B44135"/>
    <w:rsid w:val="02C209C0"/>
    <w:rsid w:val="02C96DF1"/>
    <w:rsid w:val="02D83D1F"/>
    <w:rsid w:val="02D9641A"/>
    <w:rsid w:val="02DF4ABD"/>
    <w:rsid w:val="02F53B26"/>
    <w:rsid w:val="02FB4E25"/>
    <w:rsid w:val="03023E0C"/>
    <w:rsid w:val="03084EB3"/>
    <w:rsid w:val="031948CA"/>
    <w:rsid w:val="032C3EAA"/>
    <w:rsid w:val="033F7495"/>
    <w:rsid w:val="03545EE2"/>
    <w:rsid w:val="0377155D"/>
    <w:rsid w:val="0393035E"/>
    <w:rsid w:val="03B65030"/>
    <w:rsid w:val="03CD7245"/>
    <w:rsid w:val="03D02AA3"/>
    <w:rsid w:val="04147A30"/>
    <w:rsid w:val="04280B48"/>
    <w:rsid w:val="042F5EA6"/>
    <w:rsid w:val="04442FD7"/>
    <w:rsid w:val="04587777"/>
    <w:rsid w:val="046B55C9"/>
    <w:rsid w:val="04990063"/>
    <w:rsid w:val="04A9177A"/>
    <w:rsid w:val="04CE4E3D"/>
    <w:rsid w:val="04F01B58"/>
    <w:rsid w:val="0517273F"/>
    <w:rsid w:val="052B04FD"/>
    <w:rsid w:val="052C76BE"/>
    <w:rsid w:val="052F3A08"/>
    <w:rsid w:val="05302C03"/>
    <w:rsid w:val="053C79BB"/>
    <w:rsid w:val="054401DC"/>
    <w:rsid w:val="054667F9"/>
    <w:rsid w:val="05791430"/>
    <w:rsid w:val="05952A60"/>
    <w:rsid w:val="05CA62C8"/>
    <w:rsid w:val="05CF0A00"/>
    <w:rsid w:val="05E75598"/>
    <w:rsid w:val="05EA2485"/>
    <w:rsid w:val="060A3D20"/>
    <w:rsid w:val="0621618D"/>
    <w:rsid w:val="062676B0"/>
    <w:rsid w:val="0629119E"/>
    <w:rsid w:val="06330E29"/>
    <w:rsid w:val="064B59E0"/>
    <w:rsid w:val="065270BD"/>
    <w:rsid w:val="066F0C19"/>
    <w:rsid w:val="0691792D"/>
    <w:rsid w:val="06956068"/>
    <w:rsid w:val="06997CD4"/>
    <w:rsid w:val="06CA5B2B"/>
    <w:rsid w:val="06D95B16"/>
    <w:rsid w:val="06F42E1E"/>
    <w:rsid w:val="07064659"/>
    <w:rsid w:val="07185B54"/>
    <w:rsid w:val="072F7CC5"/>
    <w:rsid w:val="073D401A"/>
    <w:rsid w:val="07464459"/>
    <w:rsid w:val="074905DB"/>
    <w:rsid w:val="075A485C"/>
    <w:rsid w:val="079F0D07"/>
    <w:rsid w:val="07C04C78"/>
    <w:rsid w:val="07C45A75"/>
    <w:rsid w:val="07C80F15"/>
    <w:rsid w:val="07CA172D"/>
    <w:rsid w:val="07F35202"/>
    <w:rsid w:val="07FD38D6"/>
    <w:rsid w:val="080A06F2"/>
    <w:rsid w:val="080F4987"/>
    <w:rsid w:val="084F2794"/>
    <w:rsid w:val="085678A3"/>
    <w:rsid w:val="086768E0"/>
    <w:rsid w:val="086833BB"/>
    <w:rsid w:val="08735666"/>
    <w:rsid w:val="08800A35"/>
    <w:rsid w:val="089011A6"/>
    <w:rsid w:val="08945475"/>
    <w:rsid w:val="08B42165"/>
    <w:rsid w:val="08BA1DFD"/>
    <w:rsid w:val="08BE0105"/>
    <w:rsid w:val="08C0409E"/>
    <w:rsid w:val="08C43BAE"/>
    <w:rsid w:val="08D32B94"/>
    <w:rsid w:val="08D344AA"/>
    <w:rsid w:val="08EE3D90"/>
    <w:rsid w:val="08FA12BE"/>
    <w:rsid w:val="0917723D"/>
    <w:rsid w:val="092D0556"/>
    <w:rsid w:val="09316E2E"/>
    <w:rsid w:val="09542987"/>
    <w:rsid w:val="09651039"/>
    <w:rsid w:val="096F2A96"/>
    <w:rsid w:val="097B2FD8"/>
    <w:rsid w:val="09890898"/>
    <w:rsid w:val="09A92105"/>
    <w:rsid w:val="09AA148D"/>
    <w:rsid w:val="09C1404C"/>
    <w:rsid w:val="09EC0E88"/>
    <w:rsid w:val="09FA5E65"/>
    <w:rsid w:val="09FB5387"/>
    <w:rsid w:val="0A167F86"/>
    <w:rsid w:val="0A1C70F2"/>
    <w:rsid w:val="0A3065D7"/>
    <w:rsid w:val="0A405012"/>
    <w:rsid w:val="0A483807"/>
    <w:rsid w:val="0A52674B"/>
    <w:rsid w:val="0A7C453E"/>
    <w:rsid w:val="0A861570"/>
    <w:rsid w:val="0A892946"/>
    <w:rsid w:val="0A904620"/>
    <w:rsid w:val="0A956A57"/>
    <w:rsid w:val="0A9D6044"/>
    <w:rsid w:val="0AA13565"/>
    <w:rsid w:val="0ABD2502"/>
    <w:rsid w:val="0AC35856"/>
    <w:rsid w:val="0ACA67CF"/>
    <w:rsid w:val="0AD14B75"/>
    <w:rsid w:val="0AD561A8"/>
    <w:rsid w:val="0ADF5740"/>
    <w:rsid w:val="0AF1279B"/>
    <w:rsid w:val="0AF80274"/>
    <w:rsid w:val="0B103BB3"/>
    <w:rsid w:val="0B2A3B32"/>
    <w:rsid w:val="0B383FC3"/>
    <w:rsid w:val="0B5360C1"/>
    <w:rsid w:val="0B55389E"/>
    <w:rsid w:val="0B587F58"/>
    <w:rsid w:val="0B63100E"/>
    <w:rsid w:val="0B701792"/>
    <w:rsid w:val="0B8C3CEA"/>
    <w:rsid w:val="0B9657B2"/>
    <w:rsid w:val="0BAF4115"/>
    <w:rsid w:val="0BB72122"/>
    <w:rsid w:val="0BBC3B59"/>
    <w:rsid w:val="0BF12836"/>
    <w:rsid w:val="0BF6196F"/>
    <w:rsid w:val="0C0F31FE"/>
    <w:rsid w:val="0C1833F9"/>
    <w:rsid w:val="0C276E4E"/>
    <w:rsid w:val="0C28250F"/>
    <w:rsid w:val="0C2C251A"/>
    <w:rsid w:val="0C305970"/>
    <w:rsid w:val="0C462310"/>
    <w:rsid w:val="0C531E9F"/>
    <w:rsid w:val="0C610AA4"/>
    <w:rsid w:val="0C621920"/>
    <w:rsid w:val="0C7A5CF7"/>
    <w:rsid w:val="0C7F2606"/>
    <w:rsid w:val="0C9F6E12"/>
    <w:rsid w:val="0CB52B98"/>
    <w:rsid w:val="0CC8785C"/>
    <w:rsid w:val="0CC93669"/>
    <w:rsid w:val="0CCA7FB5"/>
    <w:rsid w:val="0D0546E3"/>
    <w:rsid w:val="0D0D7FDC"/>
    <w:rsid w:val="0D1F760C"/>
    <w:rsid w:val="0D330AB8"/>
    <w:rsid w:val="0D361402"/>
    <w:rsid w:val="0D3A58BF"/>
    <w:rsid w:val="0D492957"/>
    <w:rsid w:val="0D6A51E6"/>
    <w:rsid w:val="0D757316"/>
    <w:rsid w:val="0D976311"/>
    <w:rsid w:val="0DAB115F"/>
    <w:rsid w:val="0DBB702F"/>
    <w:rsid w:val="0DC7677D"/>
    <w:rsid w:val="0DC9197F"/>
    <w:rsid w:val="0DD47A39"/>
    <w:rsid w:val="0DDB25EF"/>
    <w:rsid w:val="0DE33F95"/>
    <w:rsid w:val="0DF838D2"/>
    <w:rsid w:val="0DFA213E"/>
    <w:rsid w:val="0DFC4D3B"/>
    <w:rsid w:val="0E11348C"/>
    <w:rsid w:val="0E231E97"/>
    <w:rsid w:val="0E2859A1"/>
    <w:rsid w:val="0E3F177D"/>
    <w:rsid w:val="0E3F3774"/>
    <w:rsid w:val="0E5B39DB"/>
    <w:rsid w:val="0E610C14"/>
    <w:rsid w:val="0E7D5F1A"/>
    <w:rsid w:val="0E8203EF"/>
    <w:rsid w:val="0E846615"/>
    <w:rsid w:val="0EBA3831"/>
    <w:rsid w:val="0EBF20B3"/>
    <w:rsid w:val="0ED14EB6"/>
    <w:rsid w:val="0EE36B69"/>
    <w:rsid w:val="0EE70551"/>
    <w:rsid w:val="0EF601D0"/>
    <w:rsid w:val="0EFD2C33"/>
    <w:rsid w:val="0F0B6608"/>
    <w:rsid w:val="0F135C81"/>
    <w:rsid w:val="0F1E5CAC"/>
    <w:rsid w:val="0F327260"/>
    <w:rsid w:val="0F4F071B"/>
    <w:rsid w:val="0F5F3C0C"/>
    <w:rsid w:val="0F8D0E45"/>
    <w:rsid w:val="0F8D6E91"/>
    <w:rsid w:val="0F9D7A96"/>
    <w:rsid w:val="0F9D7CD6"/>
    <w:rsid w:val="0FB34C4E"/>
    <w:rsid w:val="0FC069A2"/>
    <w:rsid w:val="0FC21173"/>
    <w:rsid w:val="0FC5196C"/>
    <w:rsid w:val="0FEF2D9F"/>
    <w:rsid w:val="0FF90169"/>
    <w:rsid w:val="1034596B"/>
    <w:rsid w:val="103464EA"/>
    <w:rsid w:val="103518B4"/>
    <w:rsid w:val="10445F9F"/>
    <w:rsid w:val="106C5E44"/>
    <w:rsid w:val="10755A41"/>
    <w:rsid w:val="107F4E03"/>
    <w:rsid w:val="10987BD9"/>
    <w:rsid w:val="109A710E"/>
    <w:rsid w:val="10A327C4"/>
    <w:rsid w:val="10A65C56"/>
    <w:rsid w:val="10B950FC"/>
    <w:rsid w:val="10BA6C23"/>
    <w:rsid w:val="10C3487C"/>
    <w:rsid w:val="10C609DD"/>
    <w:rsid w:val="10CA0F15"/>
    <w:rsid w:val="10D90FB5"/>
    <w:rsid w:val="10DA7B92"/>
    <w:rsid w:val="10DB3395"/>
    <w:rsid w:val="10E172AD"/>
    <w:rsid w:val="10FF2288"/>
    <w:rsid w:val="110A2026"/>
    <w:rsid w:val="110B337E"/>
    <w:rsid w:val="114D4DBB"/>
    <w:rsid w:val="115D7FC6"/>
    <w:rsid w:val="116056CF"/>
    <w:rsid w:val="116F6E92"/>
    <w:rsid w:val="11706D18"/>
    <w:rsid w:val="117E13FA"/>
    <w:rsid w:val="11823A6B"/>
    <w:rsid w:val="11831453"/>
    <w:rsid w:val="118D168A"/>
    <w:rsid w:val="11923385"/>
    <w:rsid w:val="11946EF9"/>
    <w:rsid w:val="11B606CB"/>
    <w:rsid w:val="11B77C77"/>
    <w:rsid w:val="11B94CBF"/>
    <w:rsid w:val="11D266BD"/>
    <w:rsid w:val="11E703AC"/>
    <w:rsid w:val="11F56E0B"/>
    <w:rsid w:val="12080D9D"/>
    <w:rsid w:val="12275003"/>
    <w:rsid w:val="123D5D5C"/>
    <w:rsid w:val="12454D6A"/>
    <w:rsid w:val="124C4D87"/>
    <w:rsid w:val="12612368"/>
    <w:rsid w:val="12674A7D"/>
    <w:rsid w:val="127723AC"/>
    <w:rsid w:val="12776007"/>
    <w:rsid w:val="129601E1"/>
    <w:rsid w:val="12A35EE8"/>
    <w:rsid w:val="12D42C46"/>
    <w:rsid w:val="12DC7AB9"/>
    <w:rsid w:val="12E84D6F"/>
    <w:rsid w:val="12F55A2A"/>
    <w:rsid w:val="12F7367F"/>
    <w:rsid w:val="12FF11BC"/>
    <w:rsid w:val="130D1ECD"/>
    <w:rsid w:val="130F1FFF"/>
    <w:rsid w:val="131251DB"/>
    <w:rsid w:val="13233FB8"/>
    <w:rsid w:val="13293EC6"/>
    <w:rsid w:val="13393BB9"/>
    <w:rsid w:val="13521410"/>
    <w:rsid w:val="137901BA"/>
    <w:rsid w:val="13825092"/>
    <w:rsid w:val="13854370"/>
    <w:rsid w:val="138A7B9B"/>
    <w:rsid w:val="13970BE2"/>
    <w:rsid w:val="13995778"/>
    <w:rsid w:val="13A56B4F"/>
    <w:rsid w:val="13A9667A"/>
    <w:rsid w:val="13B04910"/>
    <w:rsid w:val="13B23FE2"/>
    <w:rsid w:val="13B97AC9"/>
    <w:rsid w:val="13C505F0"/>
    <w:rsid w:val="13C823BD"/>
    <w:rsid w:val="13D54C3E"/>
    <w:rsid w:val="13E326FA"/>
    <w:rsid w:val="13F359ED"/>
    <w:rsid w:val="13FD1391"/>
    <w:rsid w:val="141151F8"/>
    <w:rsid w:val="1430389D"/>
    <w:rsid w:val="14365B02"/>
    <w:rsid w:val="14515552"/>
    <w:rsid w:val="14555F1A"/>
    <w:rsid w:val="14571455"/>
    <w:rsid w:val="14627D42"/>
    <w:rsid w:val="146B3166"/>
    <w:rsid w:val="14720093"/>
    <w:rsid w:val="147861BF"/>
    <w:rsid w:val="14843A52"/>
    <w:rsid w:val="148E358D"/>
    <w:rsid w:val="149842EE"/>
    <w:rsid w:val="149C5C16"/>
    <w:rsid w:val="149F4017"/>
    <w:rsid w:val="14A93382"/>
    <w:rsid w:val="14AC0738"/>
    <w:rsid w:val="14B536C3"/>
    <w:rsid w:val="14B575D4"/>
    <w:rsid w:val="14CE4949"/>
    <w:rsid w:val="14DC7DFF"/>
    <w:rsid w:val="14E14346"/>
    <w:rsid w:val="14EA5C9B"/>
    <w:rsid w:val="14EF37D3"/>
    <w:rsid w:val="14F26FE5"/>
    <w:rsid w:val="150A567E"/>
    <w:rsid w:val="151C2278"/>
    <w:rsid w:val="15285311"/>
    <w:rsid w:val="154F4319"/>
    <w:rsid w:val="155E17BD"/>
    <w:rsid w:val="156223FE"/>
    <w:rsid w:val="156B686E"/>
    <w:rsid w:val="157A111D"/>
    <w:rsid w:val="157B1D24"/>
    <w:rsid w:val="15964094"/>
    <w:rsid w:val="15981E57"/>
    <w:rsid w:val="159A65B3"/>
    <w:rsid w:val="159D5EC0"/>
    <w:rsid w:val="15AD593B"/>
    <w:rsid w:val="15B564CA"/>
    <w:rsid w:val="15D94E58"/>
    <w:rsid w:val="15EC4278"/>
    <w:rsid w:val="15F64D3B"/>
    <w:rsid w:val="15FD6C87"/>
    <w:rsid w:val="16073060"/>
    <w:rsid w:val="16377296"/>
    <w:rsid w:val="163D7716"/>
    <w:rsid w:val="165F659E"/>
    <w:rsid w:val="16606F47"/>
    <w:rsid w:val="16673512"/>
    <w:rsid w:val="16696FAD"/>
    <w:rsid w:val="1681291C"/>
    <w:rsid w:val="16831C06"/>
    <w:rsid w:val="168D6816"/>
    <w:rsid w:val="16966661"/>
    <w:rsid w:val="169F175B"/>
    <w:rsid w:val="16BB6308"/>
    <w:rsid w:val="16E10B3F"/>
    <w:rsid w:val="16EE43E0"/>
    <w:rsid w:val="16F11D9C"/>
    <w:rsid w:val="17003E5C"/>
    <w:rsid w:val="17073B22"/>
    <w:rsid w:val="17127C95"/>
    <w:rsid w:val="171901B2"/>
    <w:rsid w:val="17253E28"/>
    <w:rsid w:val="173B7D05"/>
    <w:rsid w:val="173C3016"/>
    <w:rsid w:val="174B6CD1"/>
    <w:rsid w:val="17571AB8"/>
    <w:rsid w:val="176D0E01"/>
    <w:rsid w:val="177B4DD2"/>
    <w:rsid w:val="178C4F5F"/>
    <w:rsid w:val="17B4125A"/>
    <w:rsid w:val="17D6734C"/>
    <w:rsid w:val="17EB2E16"/>
    <w:rsid w:val="17ED6F40"/>
    <w:rsid w:val="17F61C5F"/>
    <w:rsid w:val="17F77AE3"/>
    <w:rsid w:val="17FF170E"/>
    <w:rsid w:val="18034924"/>
    <w:rsid w:val="18181B7F"/>
    <w:rsid w:val="18194022"/>
    <w:rsid w:val="182B6AFE"/>
    <w:rsid w:val="182C3C4F"/>
    <w:rsid w:val="18385CE6"/>
    <w:rsid w:val="18452F12"/>
    <w:rsid w:val="18497708"/>
    <w:rsid w:val="184E1BC7"/>
    <w:rsid w:val="18985BB9"/>
    <w:rsid w:val="18C94200"/>
    <w:rsid w:val="18D2037F"/>
    <w:rsid w:val="18E249A2"/>
    <w:rsid w:val="18EB4EF4"/>
    <w:rsid w:val="18F46FFB"/>
    <w:rsid w:val="19053F21"/>
    <w:rsid w:val="190719C3"/>
    <w:rsid w:val="19235C41"/>
    <w:rsid w:val="193D58FC"/>
    <w:rsid w:val="19421519"/>
    <w:rsid w:val="19603647"/>
    <w:rsid w:val="19654F6C"/>
    <w:rsid w:val="19B17083"/>
    <w:rsid w:val="19B50E81"/>
    <w:rsid w:val="19C82A9B"/>
    <w:rsid w:val="19D53EC5"/>
    <w:rsid w:val="19DE4AAD"/>
    <w:rsid w:val="19DE74E4"/>
    <w:rsid w:val="19E3746E"/>
    <w:rsid w:val="19E84EFE"/>
    <w:rsid w:val="19FB0C97"/>
    <w:rsid w:val="19FE4759"/>
    <w:rsid w:val="1A035AE4"/>
    <w:rsid w:val="1A0D0AD7"/>
    <w:rsid w:val="1A2211EE"/>
    <w:rsid w:val="1A2C4355"/>
    <w:rsid w:val="1A3673AA"/>
    <w:rsid w:val="1A395ACF"/>
    <w:rsid w:val="1A5C5C65"/>
    <w:rsid w:val="1A74716A"/>
    <w:rsid w:val="1A7F21F4"/>
    <w:rsid w:val="1A8258B1"/>
    <w:rsid w:val="1A984E66"/>
    <w:rsid w:val="1A9F5A44"/>
    <w:rsid w:val="1ACC6B30"/>
    <w:rsid w:val="1ACE05E7"/>
    <w:rsid w:val="1ACE1725"/>
    <w:rsid w:val="1ADD316F"/>
    <w:rsid w:val="1AEC6712"/>
    <w:rsid w:val="1AF66CFB"/>
    <w:rsid w:val="1AFD2899"/>
    <w:rsid w:val="1B07368E"/>
    <w:rsid w:val="1B1D04DF"/>
    <w:rsid w:val="1B327BAE"/>
    <w:rsid w:val="1B3C5866"/>
    <w:rsid w:val="1B3C79A1"/>
    <w:rsid w:val="1B4178D7"/>
    <w:rsid w:val="1B4E3179"/>
    <w:rsid w:val="1B662AE7"/>
    <w:rsid w:val="1B876546"/>
    <w:rsid w:val="1B904D55"/>
    <w:rsid w:val="1B9431F7"/>
    <w:rsid w:val="1B9C1B5F"/>
    <w:rsid w:val="1BA80D09"/>
    <w:rsid w:val="1BB213F7"/>
    <w:rsid w:val="1BB722FA"/>
    <w:rsid w:val="1BBD440D"/>
    <w:rsid w:val="1BCC39F9"/>
    <w:rsid w:val="1BD21F67"/>
    <w:rsid w:val="1BEB6B00"/>
    <w:rsid w:val="1BF7F802"/>
    <w:rsid w:val="1C3D4600"/>
    <w:rsid w:val="1C403A90"/>
    <w:rsid w:val="1C416C9A"/>
    <w:rsid w:val="1C500E37"/>
    <w:rsid w:val="1C5F42BB"/>
    <w:rsid w:val="1C6F4A16"/>
    <w:rsid w:val="1C7F4A29"/>
    <w:rsid w:val="1CA34A35"/>
    <w:rsid w:val="1CB019CD"/>
    <w:rsid w:val="1CB42F2B"/>
    <w:rsid w:val="1CCD2CAD"/>
    <w:rsid w:val="1CE77F35"/>
    <w:rsid w:val="1CF945DE"/>
    <w:rsid w:val="1D0A16FB"/>
    <w:rsid w:val="1D0A3B1B"/>
    <w:rsid w:val="1D141B75"/>
    <w:rsid w:val="1D1C156D"/>
    <w:rsid w:val="1D1C651C"/>
    <w:rsid w:val="1D24173C"/>
    <w:rsid w:val="1D26045B"/>
    <w:rsid w:val="1D646D5B"/>
    <w:rsid w:val="1D6E77EF"/>
    <w:rsid w:val="1DA2248F"/>
    <w:rsid w:val="1DA75990"/>
    <w:rsid w:val="1DA80D10"/>
    <w:rsid w:val="1DAA4361"/>
    <w:rsid w:val="1DB24003"/>
    <w:rsid w:val="1DC537BA"/>
    <w:rsid w:val="1DC84D3A"/>
    <w:rsid w:val="1DD17359"/>
    <w:rsid w:val="1DDB1E42"/>
    <w:rsid w:val="1DDE0872"/>
    <w:rsid w:val="1DDF67D0"/>
    <w:rsid w:val="1DEA0E28"/>
    <w:rsid w:val="1DF029A2"/>
    <w:rsid w:val="1E00792F"/>
    <w:rsid w:val="1E03076E"/>
    <w:rsid w:val="1E0E4DDC"/>
    <w:rsid w:val="1E1771BE"/>
    <w:rsid w:val="1E326ABF"/>
    <w:rsid w:val="1E370777"/>
    <w:rsid w:val="1E406EFC"/>
    <w:rsid w:val="1E475BD2"/>
    <w:rsid w:val="1E5F44FC"/>
    <w:rsid w:val="1E6A5F11"/>
    <w:rsid w:val="1E7174F2"/>
    <w:rsid w:val="1E7C7583"/>
    <w:rsid w:val="1E840867"/>
    <w:rsid w:val="1E8C4826"/>
    <w:rsid w:val="1E8E3B28"/>
    <w:rsid w:val="1EAD51BC"/>
    <w:rsid w:val="1EC12574"/>
    <w:rsid w:val="1EDB262D"/>
    <w:rsid w:val="1EDD0598"/>
    <w:rsid w:val="1EE50EE9"/>
    <w:rsid w:val="1EE868F1"/>
    <w:rsid w:val="1EF73960"/>
    <w:rsid w:val="1EF92322"/>
    <w:rsid w:val="1F2100B2"/>
    <w:rsid w:val="1F3517C1"/>
    <w:rsid w:val="1F3C5905"/>
    <w:rsid w:val="1F3E4ECA"/>
    <w:rsid w:val="1F533260"/>
    <w:rsid w:val="1F5E5A87"/>
    <w:rsid w:val="1F7D20C1"/>
    <w:rsid w:val="1F841AD7"/>
    <w:rsid w:val="1F8B1454"/>
    <w:rsid w:val="1F8F46EB"/>
    <w:rsid w:val="1F9C53D3"/>
    <w:rsid w:val="1FA474C2"/>
    <w:rsid w:val="1FAC3B47"/>
    <w:rsid w:val="1FB35088"/>
    <w:rsid w:val="1FB70659"/>
    <w:rsid w:val="1FB9452D"/>
    <w:rsid w:val="1FBB1F82"/>
    <w:rsid w:val="1FC81DB5"/>
    <w:rsid w:val="1FC93952"/>
    <w:rsid w:val="1FCB1312"/>
    <w:rsid w:val="1FD548DF"/>
    <w:rsid w:val="1FD97944"/>
    <w:rsid w:val="1FE4601B"/>
    <w:rsid w:val="1FE535EF"/>
    <w:rsid w:val="1FE5430D"/>
    <w:rsid w:val="1FEE50D8"/>
    <w:rsid w:val="1FF2133F"/>
    <w:rsid w:val="1FFBBE31"/>
    <w:rsid w:val="200E2C6F"/>
    <w:rsid w:val="2014051A"/>
    <w:rsid w:val="201454EA"/>
    <w:rsid w:val="204C485E"/>
    <w:rsid w:val="20531B66"/>
    <w:rsid w:val="20591D4D"/>
    <w:rsid w:val="205F50E1"/>
    <w:rsid w:val="206503B3"/>
    <w:rsid w:val="206F327F"/>
    <w:rsid w:val="20777716"/>
    <w:rsid w:val="207A0094"/>
    <w:rsid w:val="2088303E"/>
    <w:rsid w:val="209A49A3"/>
    <w:rsid w:val="20A62000"/>
    <w:rsid w:val="20BA0444"/>
    <w:rsid w:val="20BE6852"/>
    <w:rsid w:val="20DC5F32"/>
    <w:rsid w:val="20EE099D"/>
    <w:rsid w:val="20F400E3"/>
    <w:rsid w:val="20F54E12"/>
    <w:rsid w:val="2104584C"/>
    <w:rsid w:val="210A7BBB"/>
    <w:rsid w:val="211B415E"/>
    <w:rsid w:val="211C1AC6"/>
    <w:rsid w:val="213922B3"/>
    <w:rsid w:val="214610D0"/>
    <w:rsid w:val="215919FD"/>
    <w:rsid w:val="215C1A0F"/>
    <w:rsid w:val="216D35DA"/>
    <w:rsid w:val="217F2F3C"/>
    <w:rsid w:val="21966FFC"/>
    <w:rsid w:val="21B4242E"/>
    <w:rsid w:val="21CD4BFE"/>
    <w:rsid w:val="21D247BA"/>
    <w:rsid w:val="21E24538"/>
    <w:rsid w:val="21EC453D"/>
    <w:rsid w:val="220424E9"/>
    <w:rsid w:val="220605E5"/>
    <w:rsid w:val="222A1AC7"/>
    <w:rsid w:val="223760CF"/>
    <w:rsid w:val="223A21E2"/>
    <w:rsid w:val="223B63F7"/>
    <w:rsid w:val="22416A10"/>
    <w:rsid w:val="224875E3"/>
    <w:rsid w:val="224B0A02"/>
    <w:rsid w:val="225D2312"/>
    <w:rsid w:val="2260376F"/>
    <w:rsid w:val="22653C74"/>
    <w:rsid w:val="22656B2A"/>
    <w:rsid w:val="227C283F"/>
    <w:rsid w:val="227E61C5"/>
    <w:rsid w:val="22831B7E"/>
    <w:rsid w:val="22861BAD"/>
    <w:rsid w:val="22885FDE"/>
    <w:rsid w:val="2299110A"/>
    <w:rsid w:val="229A41FB"/>
    <w:rsid w:val="229B17C0"/>
    <w:rsid w:val="22A63D5C"/>
    <w:rsid w:val="22B1286D"/>
    <w:rsid w:val="22B313CF"/>
    <w:rsid w:val="22B37092"/>
    <w:rsid w:val="22B83459"/>
    <w:rsid w:val="22C5102B"/>
    <w:rsid w:val="22D56D8A"/>
    <w:rsid w:val="230E3957"/>
    <w:rsid w:val="231146B2"/>
    <w:rsid w:val="232F0F77"/>
    <w:rsid w:val="233746DD"/>
    <w:rsid w:val="23456E92"/>
    <w:rsid w:val="235364E9"/>
    <w:rsid w:val="236E2F22"/>
    <w:rsid w:val="23785B93"/>
    <w:rsid w:val="238E07CD"/>
    <w:rsid w:val="239F2CED"/>
    <w:rsid w:val="23AC0820"/>
    <w:rsid w:val="23B8164E"/>
    <w:rsid w:val="23B9559A"/>
    <w:rsid w:val="23BA7FEB"/>
    <w:rsid w:val="23C23E56"/>
    <w:rsid w:val="23C379F2"/>
    <w:rsid w:val="23CA5D9A"/>
    <w:rsid w:val="23CC1380"/>
    <w:rsid w:val="23D17683"/>
    <w:rsid w:val="23F27E34"/>
    <w:rsid w:val="241F5124"/>
    <w:rsid w:val="2421453B"/>
    <w:rsid w:val="242E5380"/>
    <w:rsid w:val="24514697"/>
    <w:rsid w:val="2454581A"/>
    <w:rsid w:val="247831A8"/>
    <w:rsid w:val="247C53E6"/>
    <w:rsid w:val="24955174"/>
    <w:rsid w:val="249A5FC2"/>
    <w:rsid w:val="24A501E0"/>
    <w:rsid w:val="24B03E02"/>
    <w:rsid w:val="24B93FF4"/>
    <w:rsid w:val="24CC0626"/>
    <w:rsid w:val="24D3670D"/>
    <w:rsid w:val="24F11564"/>
    <w:rsid w:val="24FE503B"/>
    <w:rsid w:val="25480C16"/>
    <w:rsid w:val="254B0473"/>
    <w:rsid w:val="25590AA9"/>
    <w:rsid w:val="255A0355"/>
    <w:rsid w:val="256905EE"/>
    <w:rsid w:val="256F3177"/>
    <w:rsid w:val="257459BC"/>
    <w:rsid w:val="257F43E3"/>
    <w:rsid w:val="25881566"/>
    <w:rsid w:val="25997C0B"/>
    <w:rsid w:val="25A131E3"/>
    <w:rsid w:val="25AC1E04"/>
    <w:rsid w:val="25BF3C1A"/>
    <w:rsid w:val="25F03E17"/>
    <w:rsid w:val="25FD243C"/>
    <w:rsid w:val="25FE712F"/>
    <w:rsid w:val="26014009"/>
    <w:rsid w:val="26087312"/>
    <w:rsid w:val="260E1B2A"/>
    <w:rsid w:val="26146449"/>
    <w:rsid w:val="264A5E17"/>
    <w:rsid w:val="267369AC"/>
    <w:rsid w:val="26844A41"/>
    <w:rsid w:val="268E7D51"/>
    <w:rsid w:val="269318D8"/>
    <w:rsid w:val="26A046F4"/>
    <w:rsid w:val="26A14DFA"/>
    <w:rsid w:val="26A45E97"/>
    <w:rsid w:val="26AF6C7E"/>
    <w:rsid w:val="26BD34E0"/>
    <w:rsid w:val="26C17DD1"/>
    <w:rsid w:val="26C31464"/>
    <w:rsid w:val="26F76623"/>
    <w:rsid w:val="27170418"/>
    <w:rsid w:val="273277A6"/>
    <w:rsid w:val="27393B1C"/>
    <w:rsid w:val="273A7884"/>
    <w:rsid w:val="273E03AC"/>
    <w:rsid w:val="275E0EFF"/>
    <w:rsid w:val="27714EB3"/>
    <w:rsid w:val="277F6783"/>
    <w:rsid w:val="279B5AB8"/>
    <w:rsid w:val="279E0BBF"/>
    <w:rsid w:val="27A02FBF"/>
    <w:rsid w:val="27C54656"/>
    <w:rsid w:val="27C773DB"/>
    <w:rsid w:val="27C7792E"/>
    <w:rsid w:val="27D5143E"/>
    <w:rsid w:val="27D70AB9"/>
    <w:rsid w:val="27E85287"/>
    <w:rsid w:val="27F3CEDB"/>
    <w:rsid w:val="27F4782B"/>
    <w:rsid w:val="27F9415E"/>
    <w:rsid w:val="27FE7FED"/>
    <w:rsid w:val="28020CA3"/>
    <w:rsid w:val="28092631"/>
    <w:rsid w:val="281F10D8"/>
    <w:rsid w:val="281F5389"/>
    <w:rsid w:val="282F5920"/>
    <w:rsid w:val="2833181F"/>
    <w:rsid w:val="2856163D"/>
    <w:rsid w:val="2887164C"/>
    <w:rsid w:val="288A62D2"/>
    <w:rsid w:val="289857E6"/>
    <w:rsid w:val="28A142F8"/>
    <w:rsid w:val="28BC5181"/>
    <w:rsid w:val="28BE353D"/>
    <w:rsid w:val="28C153D4"/>
    <w:rsid w:val="28C935F7"/>
    <w:rsid w:val="28C95E46"/>
    <w:rsid w:val="28CC79DA"/>
    <w:rsid w:val="28CF28B5"/>
    <w:rsid w:val="28CF7F88"/>
    <w:rsid w:val="28D878EF"/>
    <w:rsid w:val="28E175BE"/>
    <w:rsid w:val="28F5589E"/>
    <w:rsid w:val="29132F0F"/>
    <w:rsid w:val="291B336C"/>
    <w:rsid w:val="295364F9"/>
    <w:rsid w:val="296D3AB7"/>
    <w:rsid w:val="29873D02"/>
    <w:rsid w:val="298B5A4B"/>
    <w:rsid w:val="299D0147"/>
    <w:rsid w:val="29A167B2"/>
    <w:rsid w:val="29BC2250"/>
    <w:rsid w:val="29EB56DF"/>
    <w:rsid w:val="29ED5324"/>
    <w:rsid w:val="2A4469F5"/>
    <w:rsid w:val="2A732C17"/>
    <w:rsid w:val="2A7D3643"/>
    <w:rsid w:val="2A8D1350"/>
    <w:rsid w:val="2AA44B05"/>
    <w:rsid w:val="2AA50BEA"/>
    <w:rsid w:val="2AC52BB5"/>
    <w:rsid w:val="2ACA6F1F"/>
    <w:rsid w:val="2AE7665F"/>
    <w:rsid w:val="2AE92688"/>
    <w:rsid w:val="2AF133FE"/>
    <w:rsid w:val="2B03279B"/>
    <w:rsid w:val="2B110A81"/>
    <w:rsid w:val="2B2C1B49"/>
    <w:rsid w:val="2B305940"/>
    <w:rsid w:val="2B311245"/>
    <w:rsid w:val="2B383D88"/>
    <w:rsid w:val="2B411874"/>
    <w:rsid w:val="2B4A1374"/>
    <w:rsid w:val="2B5A0679"/>
    <w:rsid w:val="2B63781B"/>
    <w:rsid w:val="2B784D29"/>
    <w:rsid w:val="2B961000"/>
    <w:rsid w:val="2B9A1B18"/>
    <w:rsid w:val="2B9E6F4E"/>
    <w:rsid w:val="2BAE4176"/>
    <w:rsid w:val="2BB06B07"/>
    <w:rsid w:val="2BD60E3A"/>
    <w:rsid w:val="2BDF2E3E"/>
    <w:rsid w:val="2C2F4200"/>
    <w:rsid w:val="2C440391"/>
    <w:rsid w:val="2C457547"/>
    <w:rsid w:val="2C4E1D10"/>
    <w:rsid w:val="2C6C5FDF"/>
    <w:rsid w:val="2C6E2D69"/>
    <w:rsid w:val="2C7C5AF3"/>
    <w:rsid w:val="2C83351E"/>
    <w:rsid w:val="2CC771F1"/>
    <w:rsid w:val="2CD50047"/>
    <w:rsid w:val="2CD9425C"/>
    <w:rsid w:val="2CF30BFB"/>
    <w:rsid w:val="2D005C35"/>
    <w:rsid w:val="2D1C7E88"/>
    <w:rsid w:val="2D4C71E9"/>
    <w:rsid w:val="2D5C6D9D"/>
    <w:rsid w:val="2D6D593A"/>
    <w:rsid w:val="2D727EAD"/>
    <w:rsid w:val="2D776C56"/>
    <w:rsid w:val="2D8F3C9D"/>
    <w:rsid w:val="2D917C4F"/>
    <w:rsid w:val="2D9A305D"/>
    <w:rsid w:val="2DA45D9A"/>
    <w:rsid w:val="2DAE5513"/>
    <w:rsid w:val="2DB1541E"/>
    <w:rsid w:val="2DC142FD"/>
    <w:rsid w:val="2DCB01E5"/>
    <w:rsid w:val="2DDE299E"/>
    <w:rsid w:val="2E05684E"/>
    <w:rsid w:val="2E072DD4"/>
    <w:rsid w:val="2E0810FD"/>
    <w:rsid w:val="2E0A6E54"/>
    <w:rsid w:val="2E116A63"/>
    <w:rsid w:val="2E330D7E"/>
    <w:rsid w:val="2E3C3EF8"/>
    <w:rsid w:val="2E3F39C1"/>
    <w:rsid w:val="2E414D45"/>
    <w:rsid w:val="2E5602BD"/>
    <w:rsid w:val="2E5A2461"/>
    <w:rsid w:val="2E6234AA"/>
    <w:rsid w:val="2E8763EB"/>
    <w:rsid w:val="2E8C1243"/>
    <w:rsid w:val="2E9905EE"/>
    <w:rsid w:val="2E9F1D4D"/>
    <w:rsid w:val="2EB003E0"/>
    <w:rsid w:val="2EB70AD2"/>
    <w:rsid w:val="2EBC0B19"/>
    <w:rsid w:val="2EBE5E66"/>
    <w:rsid w:val="2EC5362A"/>
    <w:rsid w:val="2EC9684A"/>
    <w:rsid w:val="2ECD5603"/>
    <w:rsid w:val="2EF456FD"/>
    <w:rsid w:val="2F1D264B"/>
    <w:rsid w:val="2F26ED3E"/>
    <w:rsid w:val="2F2B0B3F"/>
    <w:rsid w:val="2F544AF2"/>
    <w:rsid w:val="2F752C54"/>
    <w:rsid w:val="2F873EF4"/>
    <w:rsid w:val="2F8A4E2A"/>
    <w:rsid w:val="2F9254F9"/>
    <w:rsid w:val="2F9258E3"/>
    <w:rsid w:val="2F9820FA"/>
    <w:rsid w:val="2FA2521A"/>
    <w:rsid w:val="2FA70CCD"/>
    <w:rsid w:val="2FAF59F7"/>
    <w:rsid w:val="2FBC562E"/>
    <w:rsid w:val="2FEC52A0"/>
    <w:rsid w:val="2FF0547C"/>
    <w:rsid w:val="301F4F7A"/>
    <w:rsid w:val="302239A5"/>
    <w:rsid w:val="30301279"/>
    <w:rsid w:val="30335673"/>
    <w:rsid w:val="30373922"/>
    <w:rsid w:val="30385FF5"/>
    <w:rsid w:val="304C3E46"/>
    <w:rsid w:val="305E0CA5"/>
    <w:rsid w:val="306F0C4D"/>
    <w:rsid w:val="30774F06"/>
    <w:rsid w:val="309A1D59"/>
    <w:rsid w:val="309B0B6E"/>
    <w:rsid w:val="309E15A1"/>
    <w:rsid w:val="30B11315"/>
    <w:rsid w:val="31057D98"/>
    <w:rsid w:val="31191C49"/>
    <w:rsid w:val="311B006F"/>
    <w:rsid w:val="311D3B32"/>
    <w:rsid w:val="313271B3"/>
    <w:rsid w:val="316260A6"/>
    <w:rsid w:val="316857BA"/>
    <w:rsid w:val="31833543"/>
    <w:rsid w:val="31852FDD"/>
    <w:rsid w:val="31B2217D"/>
    <w:rsid w:val="31BA2936"/>
    <w:rsid w:val="31DE42A8"/>
    <w:rsid w:val="31E12C39"/>
    <w:rsid w:val="31E328C7"/>
    <w:rsid w:val="31E922CE"/>
    <w:rsid w:val="31FA4B4D"/>
    <w:rsid w:val="31FD5863"/>
    <w:rsid w:val="31FF5942"/>
    <w:rsid w:val="32016B77"/>
    <w:rsid w:val="32017FB7"/>
    <w:rsid w:val="323077DF"/>
    <w:rsid w:val="32310B4F"/>
    <w:rsid w:val="323260B3"/>
    <w:rsid w:val="324B2DCB"/>
    <w:rsid w:val="325A61DD"/>
    <w:rsid w:val="325C30F3"/>
    <w:rsid w:val="325D7C4C"/>
    <w:rsid w:val="326A3EAD"/>
    <w:rsid w:val="32B348C8"/>
    <w:rsid w:val="32B35BA8"/>
    <w:rsid w:val="32B739C8"/>
    <w:rsid w:val="32C33851"/>
    <w:rsid w:val="32CA2715"/>
    <w:rsid w:val="32CE42FB"/>
    <w:rsid w:val="32D76FAF"/>
    <w:rsid w:val="32FC3E64"/>
    <w:rsid w:val="32FD6A83"/>
    <w:rsid w:val="32FE2DBC"/>
    <w:rsid w:val="33402780"/>
    <w:rsid w:val="33631F91"/>
    <w:rsid w:val="336D361E"/>
    <w:rsid w:val="336D7708"/>
    <w:rsid w:val="3394044D"/>
    <w:rsid w:val="33A04F94"/>
    <w:rsid w:val="33A06FA3"/>
    <w:rsid w:val="33CE5D48"/>
    <w:rsid w:val="33ED64B4"/>
    <w:rsid w:val="33F601EA"/>
    <w:rsid w:val="34046FA3"/>
    <w:rsid w:val="340C3EC7"/>
    <w:rsid w:val="342C58A7"/>
    <w:rsid w:val="343F4BEB"/>
    <w:rsid w:val="34407F68"/>
    <w:rsid w:val="34471C88"/>
    <w:rsid w:val="345003F7"/>
    <w:rsid w:val="346718C0"/>
    <w:rsid w:val="346A75A2"/>
    <w:rsid w:val="346E39F1"/>
    <w:rsid w:val="34731D81"/>
    <w:rsid w:val="34760702"/>
    <w:rsid w:val="348944CB"/>
    <w:rsid w:val="34901D8B"/>
    <w:rsid w:val="34940BF0"/>
    <w:rsid w:val="349A7956"/>
    <w:rsid w:val="349D3438"/>
    <w:rsid w:val="34A27060"/>
    <w:rsid w:val="34AF3EB8"/>
    <w:rsid w:val="34B411BC"/>
    <w:rsid w:val="34C1632D"/>
    <w:rsid w:val="34D86AF4"/>
    <w:rsid w:val="35077928"/>
    <w:rsid w:val="35163D6E"/>
    <w:rsid w:val="35186151"/>
    <w:rsid w:val="351B23BB"/>
    <w:rsid w:val="351B5C7D"/>
    <w:rsid w:val="3532192C"/>
    <w:rsid w:val="353516D0"/>
    <w:rsid w:val="356650FB"/>
    <w:rsid w:val="35717262"/>
    <w:rsid w:val="358B24E9"/>
    <w:rsid w:val="3594050B"/>
    <w:rsid w:val="35965963"/>
    <w:rsid w:val="35966945"/>
    <w:rsid w:val="35986318"/>
    <w:rsid w:val="359D18A9"/>
    <w:rsid w:val="35A06831"/>
    <w:rsid w:val="35AE4F91"/>
    <w:rsid w:val="35BD7516"/>
    <w:rsid w:val="35CF1F3B"/>
    <w:rsid w:val="35EC01B5"/>
    <w:rsid w:val="35FF2949"/>
    <w:rsid w:val="361211E5"/>
    <w:rsid w:val="362F752F"/>
    <w:rsid w:val="3648638B"/>
    <w:rsid w:val="364F07C8"/>
    <w:rsid w:val="36510159"/>
    <w:rsid w:val="36531A41"/>
    <w:rsid w:val="366D76E0"/>
    <w:rsid w:val="366F529E"/>
    <w:rsid w:val="366F5B6C"/>
    <w:rsid w:val="3671508F"/>
    <w:rsid w:val="36730F63"/>
    <w:rsid w:val="36B03705"/>
    <w:rsid w:val="36B53220"/>
    <w:rsid w:val="36BC3830"/>
    <w:rsid w:val="36BC3DF8"/>
    <w:rsid w:val="36D76150"/>
    <w:rsid w:val="36DD0313"/>
    <w:rsid w:val="36DD7A0D"/>
    <w:rsid w:val="36E61B18"/>
    <w:rsid w:val="36EC269A"/>
    <w:rsid w:val="36F01548"/>
    <w:rsid w:val="37125FA6"/>
    <w:rsid w:val="37144406"/>
    <w:rsid w:val="372D54EE"/>
    <w:rsid w:val="37511ECA"/>
    <w:rsid w:val="375D13A4"/>
    <w:rsid w:val="377353F5"/>
    <w:rsid w:val="37770D66"/>
    <w:rsid w:val="37951D8F"/>
    <w:rsid w:val="37962FAE"/>
    <w:rsid w:val="379C0454"/>
    <w:rsid w:val="37B15ABC"/>
    <w:rsid w:val="37B6553E"/>
    <w:rsid w:val="37F06EB6"/>
    <w:rsid w:val="37F109E7"/>
    <w:rsid w:val="383A01AA"/>
    <w:rsid w:val="384A6EC3"/>
    <w:rsid w:val="38639BA2"/>
    <w:rsid w:val="38703BA4"/>
    <w:rsid w:val="38821991"/>
    <w:rsid w:val="38A94232"/>
    <w:rsid w:val="38AA7648"/>
    <w:rsid w:val="38BC361B"/>
    <w:rsid w:val="38CD2EA1"/>
    <w:rsid w:val="38D76CD5"/>
    <w:rsid w:val="3926755C"/>
    <w:rsid w:val="3930683F"/>
    <w:rsid w:val="39466F94"/>
    <w:rsid w:val="39477146"/>
    <w:rsid w:val="3953076D"/>
    <w:rsid w:val="39636007"/>
    <w:rsid w:val="396717B8"/>
    <w:rsid w:val="397677BE"/>
    <w:rsid w:val="39792ED2"/>
    <w:rsid w:val="398A6214"/>
    <w:rsid w:val="39953AA3"/>
    <w:rsid w:val="39A565C2"/>
    <w:rsid w:val="39AD0CC7"/>
    <w:rsid w:val="39B65609"/>
    <w:rsid w:val="39C365D9"/>
    <w:rsid w:val="39C6298D"/>
    <w:rsid w:val="39D1268E"/>
    <w:rsid w:val="39D53820"/>
    <w:rsid w:val="39D92810"/>
    <w:rsid w:val="39E62560"/>
    <w:rsid w:val="39E8423B"/>
    <w:rsid w:val="39EF664E"/>
    <w:rsid w:val="3A156961"/>
    <w:rsid w:val="3A1D1149"/>
    <w:rsid w:val="3A20267F"/>
    <w:rsid w:val="3A3A6094"/>
    <w:rsid w:val="3A474956"/>
    <w:rsid w:val="3A6D2D32"/>
    <w:rsid w:val="3A8265AC"/>
    <w:rsid w:val="3A85666D"/>
    <w:rsid w:val="3A965507"/>
    <w:rsid w:val="3AB301C8"/>
    <w:rsid w:val="3ABB3998"/>
    <w:rsid w:val="3AED1436"/>
    <w:rsid w:val="3AED511D"/>
    <w:rsid w:val="3B086B06"/>
    <w:rsid w:val="3B1042F5"/>
    <w:rsid w:val="3B156204"/>
    <w:rsid w:val="3B1A3241"/>
    <w:rsid w:val="3B240B64"/>
    <w:rsid w:val="3B28609E"/>
    <w:rsid w:val="3B36297C"/>
    <w:rsid w:val="3B433BA3"/>
    <w:rsid w:val="3B470624"/>
    <w:rsid w:val="3B4A00CE"/>
    <w:rsid w:val="3B521DDB"/>
    <w:rsid w:val="3B651707"/>
    <w:rsid w:val="3BAE2048"/>
    <w:rsid w:val="3BB051F3"/>
    <w:rsid w:val="3BB404A4"/>
    <w:rsid w:val="3BC400AA"/>
    <w:rsid w:val="3BC7107B"/>
    <w:rsid w:val="3BC75389"/>
    <w:rsid w:val="3BCF4D4C"/>
    <w:rsid w:val="3BCF5584"/>
    <w:rsid w:val="3BE61FF8"/>
    <w:rsid w:val="3BEE05EE"/>
    <w:rsid w:val="3BF24801"/>
    <w:rsid w:val="3BFC5E2E"/>
    <w:rsid w:val="3C047596"/>
    <w:rsid w:val="3C177081"/>
    <w:rsid w:val="3C285347"/>
    <w:rsid w:val="3C432B2E"/>
    <w:rsid w:val="3C582150"/>
    <w:rsid w:val="3C647BC3"/>
    <w:rsid w:val="3C7D31E6"/>
    <w:rsid w:val="3C870457"/>
    <w:rsid w:val="3CA0290A"/>
    <w:rsid w:val="3CA44582"/>
    <w:rsid w:val="3CB52096"/>
    <w:rsid w:val="3CCD2A2A"/>
    <w:rsid w:val="3CD26FC9"/>
    <w:rsid w:val="3CD47A7E"/>
    <w:rsid w:val="3CD909EB"/>
    <w:rsid w:val="3CE120C5"/>
    <w:rsid w:val="3CE220C8"/>
    <w:rsid w:val="3CEB63E8"/>
    <w:rsid w:val="3CEED060"/>
    <w:rsid w:val="3D1D7856"/>
    <w:rsid w:val="3D2B1164"/>
    <w:rsid w:val="3D2D71CB"/>
    <w:rsid w:val="3D44736A"/>
    <w:rsid w:val="3D463043"/>
    <w:rsid w:val="3D8D2300"/>
    <w:rsid w:val="3D9E7944"/>
    <w:rsid w:val="3DAE3281"/>
    <w:rsid w:val="3DAF5626"/>
    <w:rsid w:val="3DC80C90"/>
    <w:rsid w:val="3DF944FF"/>
    <w:rsid w:val="3DFD6AE3"/>
    <w:rsid w:val="3E161ED2"/>
    <w:rsid w:val="3E344EB7"/>
    <w:rsid w:val="3E3459E4"/>
    <w:rsid w:val="3E3B00E4"/>
    <w:rsid w:val="3E4E7C4D"/>
    <w:rsid w:val="3E63696D"/>
    <w:rsid w:val="3E71530D"/>
    <w:rsid w:val="3E7165FB"/>
    <w:rsid w:val="3EA23434"/>
    <w:rsid w:val="3EA952D9"/>
    <w:rsid w:val="3EB6721C"/>
    <w:rsid w:val="3EBF00D1"/>
    <w:rsid w:val="3EC84056"/>
    <w:rsid w:val="3ECC6E34"/>
    <w:rsid w:val="3ECF2415"/>
    <w:rsid w:val="3EE742F4"/>
    <w:rsid w:val="3EF07580"/>
    <w:rsid w:val="3EF91B9E"/>
    <w:rsid w:val="3EFE59EF"/>
    <w:rsid w:val="3EFF4819"/>
    <w:rsid w:val="3F021338"/>
    <w:rsid w:val="3F0F0E5C"/>
    <w:rsid w:val="3F116E38"/>
    <w:rsid w:val="3F303B0B"/>
    <w:rsid w:val="3F531260"/>
    <w:rsid w:val="3F644462"/>
    <w:rsid w:val="3F6F1C26"/>
    <w:rsid w:val="3F84400E"/>
    <w:rsid w:val="3F924310"/>
    <w:rsid w:val="3FA90E38"/>
    <w:rsid w:val="3FA93C0D"/>
    <w:rsid w:val="3FAA683B"/>
    <w:rsid w:val="3FCB1C87"/>
    <w:rsid w:val="3FD74F4C"/>
    <w:rsid w:val="3FDD3243"/>
    <w:rsid w:val="3FEF31EB"/>
    <w:rsid w:val="3FF32F77"/>
    <w:rsid w:val="3FF74AC3"/>
    <w:rsid w:val="3FFF2428"/>
    <w:rsid w:val="40123047"/>
    <w:rsid w:val="401D7CB1"/>
    <w:rsid w:val="401F3D90"/>
    <w:rsid w:val="402860D5"/>
    <w:rsid w:val="403B1ABC"/>
    <w:rsid w:val="403F365F"/>
    <w:rsid w:val="405E5328"/>
    <w:rsid w:val="406E038F"/>
    <w:rsid w:val="407425F1"/>
    <w:rsid w:val="40783906"/>
    <w:rsid w:val="408A20B9"/>
    <w:rsid w:val="408F7D4B"/>
    <w:rsid w:val="40961DB4"/>
    <w:rsid w:val="409A4123"/>
    <w:rsid w:val="409E700D"/>
    <w:rsid w:val="40BE720F"/>
    <w:rsid w:val="40CE0ED8"/>
    <w:rsid w:val="40CE27EB"/>
    <w:rsid w:val="40E40242"/>
    <w:rsid w:val="40EA67F6"/>
    <w:rsid w:val="40ED59CC"/>
    <w:rsid w:val="4104343F"/>
    <w:rsid w:val="41043505"/>
    <w:rsid w:val="410D7E49"/>
    <w:rsid w:val="4118360A"/>
    <w:rsid w:val="41222605"/>
    <w:rsid w:val="413A3A51"/>
    <w:rsid w:val="416E38C6"/>
    <w:rsid w:val="416F6B1B"/>
    <w:rsid w:val="41734EAF"/>
    <w:rsid w:val="41757C8E"/>
    <w:rsid w:val="418873FA"/>
    <w:rsid w:val="419A292C"/>
    <w:rsid w:val="41A04E15"/>
    <w:rsid w:val="41A04EDA"/>
    <w:rsid w:val="41A04F6F"/>
    <w:rsid w:val="41A515C2"/>
    <w:rsid w:val="41BC4A35"/>
    <w:rsid w:val="41DD62DF"/>
    <w:rsid w:val="41DF3B59"/>
    <w:rsid w:val="41EF54A9"/>
    <w:rsid w:val="41FA7DC9"/>
    <w:rsid w:val="421102A1"/>
    <w:rsid w:val="42306088"/>
    <w:rsid w:val="424C2877"/>
    <w:rsid w:val="42541A34"/>
    <w:rsid w:val="42556616"/>
    <w:rsid w:val="425B55FA"/>
    <w:rsid w:val="426376CF"/>
    <w:rsid w:val="427022E9"/>
    <w:rsid w:val="42854857"/>
    <w:rsid w:val="42911462"/>
    <w:rsid w:val="429F140E"/>
    <w:rsid w:val="42B1616C"/>
    <w:rsid w:val="42B61BAF"/>
    <w:rsid w:val="42BD3940"/>
    <w:rsid w:val="42C0275C"/>
    <w:rsid w:val="42C9471A"/>
    <w:rsid w:val="42D750DC"/>
    <w:rsid w:val="42DA2210"/>
    <w:rsid w:val="42DF49B7"/>
    <w:rsid w:val="42E636B4"/>
    <w:rsid w:val="42ED172C"/>
    <w:rsid w:val="42EE7570"/>
    <w:rsid w:val="430C7E27"/>
    <w:rsid w:val="43174778"/>
    <w:rsid w:val="434B17B3"/>
    <w:rsid w:val="43534169"/>
    <w:rsid w:val="436D19DE"/>
    <w:rsid w:val="43912C83"/>
    <w:rsid w:val="43A012DA"/>
    <w:rsid w:val="43BE0F27"/>
    <w:rsid w:val="43C8281F"/>
    <w:rsid w:val="43D7401B"/>
    <w:rsid w:val="43DC07A4"/>
    <w:rsid w:val="44006FF6"/>
    <w:rsid w:val="44082AC1"/>
    <w:rsid w:val="44153293"/>
    <w:rsid w:val="44244C64"/>
    <w:rsid w:val="442D52D4"/>
    <w:rsid w:val="443627F1"/>
    <w:rsid w:val="443D2463"/>
    <w:rsid w:val="444321B3"/>
    <w:rsid w:val="44442EDF"/>
    <w:rsid w:val="444D48F5"/>
    <w:rsid w:val="4451118B"/>
    <w:rsid w:val="445876AD"/>
    <w:rsid w:val="446E7D7E"/>
    <w:rsid w:val="44745C13"/>
    <w:rsid w:val="44A23556"/>
    <w:rsid w:val="44AD7197"/>
    <w:rsid w:val="44B51A5D"/>
    <w:rsid w:val="44DA4446"/>
    <w:rsid w:val="44DB091E"/>
    <w:rsid w:val="44EC63FF"/>
    <w:rsid w:val="45023CE5"/>
    <w:rsid w:val="450E32C1"/>
    <w:rsid w:val="450E4660"/>
    <w:rsid w:val="45181F39"/>
    <w:rsid w:val="452126E6"/>
    <w:rsid w:val="452318AE"/>
    <w:rsid w:val="454710FF"/>
    <w:rsid w:val="45891E1E"/>
    <w:rsid w:val="458A13F3"/>
    <w:rsid w:val="459E7F44"/>
    <w:rsid w:val="45B14B83"/>
    <w:rsid w:val="45B80FEB"/>
    <w:rsid w:val="45D26A1E"/>
    <w:rsid w:val="45E04E91"/>
    <w:rsid w:val="45E72838"/>
    <w:rsid w:val="45EE3D97"/>
    <w:rsid w:val="46193E76"/>
    <w:rsid w:val="462A4E67"/>
    <w:rsid w:val="46384B4B"/>
    <w:rsid w:val="46455494"/>
    <w:rsid w:val="464B55FF"/>
    <w:rsid w:val="46573E78"/>
    <w:rsid w:val="46674238"/>
    <w:rsid w:val="46682037"/>
    <w:rsid w:val="46945A23"/>
    <w:rsid w:val="46B330BD"/>
    <w:rsid w:val="46B722CE"/>
    <w:rsid w:val="46BE04B1"/>
    <w:rsid w:val="46C477B1"/>
    <w:rsid w:val="46CA141A"/>
    <w:rsid w:val="46CA6436"/>
    <w:rsid w:val="46CD41C0"/>
    <w:rsid w:val="46EA46AF"/>
    <w:rsid w:val="46EA7DA3"/>
    <w:rsid w:val="47062783"/>
    <w:rsid w:val="470A033C"/>
    <w:rsid w:val="470A2DB0"/>
    <w:rsid w:val="470D6F38"/>
    <w:rsid w:val="471B4D6F"/>
    <w:rsid w:val="472058B9"/>
    <w:rsid w:val="472B1E76"/>
    <w:rsid w:val="472D078A"/>
    <w:rsid w:val="473F6DE5"/>
    <w:rsid w:val="47520CEE"/>
    <w:rsid w:val="475864AD"/>
    <w:rsid w:val="475C414E"/>
    <w:rsid w:val="476255B9"/>
    <w:rsid w:val="478E3502"/>
    <w:rsid w:val="47996902"/>
    <w:rsid w:val="47A7360C"/>
    <w:rsid w:val="47A746BC"/>
    <w:rsid w:val="47EA35EB"/>
    <w:rsid w:val="481949FF"/>
    <w:rsid w:val="481956DD"/>
    <w:rsid w:val="481E10D7"/>
    <w:rsid w:val="48213578"/>
    <w:rsid w:val="4840427E"/>
    <w:rsid w:val="48A03831"/>
    <w:rsid w:val="48A64332"/>
    <w:rsid w:val="48B15609"/>
    <w:rsid w:val="48BB0746"/>
    <w:rsid w:val="48E62252"/>
    <w:rsid w:val="48EB2002"/>
    <w:rsid w:val="48F24981"/>
    <w:rsid w:val="491C0A27"/>
    <w:rsid w:val="491F6A03"/>
    <w:rsid w:val="492405AA"/>
    <w:rsid w:val="492C0C51"/>
    <w:rsid w:val="49435A27"/>
    <w:rsid w:val="494B5BAA"/>
    <w:rsid w:val="495B1098"/>
    <w:rsid w:val="498278C9"/>
    <w:rsid w:val="49880AD3"/>
    <w:rsid w:val="498C6B06"/>
    <w:rsid w:val="499E3866"/>
    <w:rsid w:val="499F75F5"/>
    <w:rsid w:val="49B366CF"/>
    <w:rsid w:val="49D24BA0"/>
    <w:rsid w:val="49D3568E"/>
    <w:rsid w:val="49E15F5C"/>
    <w:rsid w:val="49E60F69"/>
    <w:rsid w:val="49F74EA2"/>
    <w:rsid w:val="4A173E26"/>
    <w:rsid w:val="4A1816DA"/>
    <w:rsid w:val="4A1F6848"/>
    <w:rsid w:val="4A20250F"/>
    <w:rsid w:val="4A244888"/>
    <w:rsid w:val="4A3623BF"/>
    <w:rsid w:val="4A58572D"/>
    <w:rsid w:val="4A5B732E"/>
    <w:rsid w:val="4A6204D7"/>
    <w:rsid w:val="4A75343A"/>
    <w:rsid w:val="4A894EC2"/>
    <w:rsid w:val="4A961DDE"/>
    <w:rsid w:val="4AA050B0"/>
    <w:rsid w:val="4AA05A50"/>
    <w:rsid w:val="4AA40C80"/>
    <w:rsid w:val="4ACF67DE"/>
    <w:rsid w:val="4AD80CCC"/>
    <w:rsid w:val="4ADE5893"/>
    <w:rsid w:val="4AEA4F36"/>
    <w:rsid w:val="4AED4C8A"/>
    <w:rsid w:val="4B444BC6"/>
    <w:rsid w:val="4B460756"/>
    <w:rsid w:val="4B4965D0"/>
    <w:rsid w:val="4B532BB0"/>
    <w:rsid w:val="4B663E66"/>
    <w:rsid w:val="4B702B84"/>
    <w:rsid w:val="4B83040B"/>
    <w:rsid w:val="4BA820AD"/>
    <w:rsid w:val="4BB8199F"/>
    <w:rsid w:val="4BBF1655"/>
    <w:rsid w:val="4BCA77FA"/>
    <w:rsid w:val="4BCC7E3C"/>
    <w:rsid w:val="4BCF389E"/>
    <w:rsid w:val="4BE21746"/>
    <w:rsid w:val="4BE8772F"/>
    <w:rsid w:val="4BF15F32"/>
    <w:rsid w:val="4BF52DF3"/>
    <w:rsid w:val="4BFDD0C6"/>
    <w:rsid w:val="4C1444F6"/>
    <w:rsid w:val="4C24689C"/>
    <w:rsid w:val="4C376A8B"/>
    <w:rsid w:val="4C452FF9"/>
    <w:rsid w:val="4C483203"/>
    <w:rsid w:val="4C6D3646"/>
    <w:rsid w:val="4C7043C9"/>
    <w:rsid w:val="4C7E5478"/>
    <w:rsid w:val="4C7F4B31"/>
    <w:rsid w:val="4C826DD8"/>
    <w:rsid w:val="4C8A1810"/>
    <w:rsid w:val="4C9C1305"/>
    <w:rsid w:val="4C9F16FB"/>
    <w:rsid w:val="4CBC03C5"/>
    <w:rsid w:val="4CC53B8E"/>
    <w:rsid w:val="4CCA0693"/>
    <w:rsid w:val="4CCA06B6"/>
    <w:rsid w:val="4CDC0F7B"/>
    <w:rsid w:val="4CDC51BF"/>
    <w:rsid w:val="4CED086C"/>
    <w:rsid w:val="4CF8295E"/>
    <w:rsid w:val="4D0260DB"/>
    <w:rsid w:val="4D0B743E"/>
    <w:rsid w:val="4D1B43E7"/>
    <w:rsid w:val="4D236D19"/>
    <w:rsid w:val="4D277538"/>
    <w:rsid w:val="4D277600"/>
    <w:rsid w:val="4D2A3C09"/>
    <w:rsid w:val="4D2A7121"/>
    <w:rsid w:val="4D34023C"/>
    <w:rsid w:val="4D3FB591"/>
    <w:rsid w:val="4D4A4F99"/>
    <w:rsid w:val="4D5140F7"/>
    <w:rsid w:val="4D523B33"/>
    <w:rsid w:val="4D5E26E9"/>
    <w:rsid w:val="4D7A70BE"/>
    <w:rsid w:val="4D7F1105"/>
    <w:rsid w:val="4D8768A7"/>
    <w:rsid w:val="4D9C69B3"/>
    <w:rsid w:val="4D9C7AE2"/>
    <w:rsid w:val="4DA425AC"/>
    <w:rsid w:val="4DA81C5C"/>
    <w:rsid w:val="4DAC2E07"/>
    <w:rsid w:val="4DB000B8"/>
    <w:rsid w:val="4DB9658D"/>
    <w:rsid w:val="4DBD2598"/>
    <w:rsid w:val="4DD3777A"/>
    <w:rsid w:val="4DD53889"/>
    <w:rsid w:val="4DD77E83"/>
    <w:rsid w:val="4DE673F2"/>
    <w:rsid w:val="4DF47B64"/>
    <w:rsid w:val="4DF578CC"/>
    <w:rsid w:val="4DFC62A7"/>
    <w:rsid w:val="4E161FFC"/>
    <w:rsid w:val="4E202D9A"/>
    <w:rsid w:val="4E283849"/>
    <w:rsid w:val="4E47428C"/>
    <w:rsid w:val="4E5B2122"/>
    <w:rsid w:val="4E651BF4"/>
    <w:rsid w:val="4E674514"/>
    <w:rsid w:val="4E7B0799"/>
    <w:rsid w:val="4E8C0459"/>
    <w:rsid w:val="4E914DBD"/>
    <w:rsid w:val="4E965C7A"/>
    <w:rsid w:val="4E970781"/>
    <w:rsid w:val="4E9E05A4"/>
    <w:rsid w:val="4ECD15FD"/>
    <w:rsid w:val="4EDF56B2"/>
    <w:rsid w:val="4EFC52DC"/>
    <w:rsid w:val="4EFE172D"/>
    <w:rsid w:val="4EFE7E9B"/>
    <w:rsid w:val="4F054F26"/>
    <w:rsid w:val="4F183356"/>
    <w:rsid w:val="4F2A3736"/>
    <w:rsid w:val="4F442D93"/>
    <w:rsid w:val="4F45472D"/>
    <w:rsid w:val="4F462ADE"/>
    <w:rsid w:val="4F944102"/>
    <w:rsid w:val="4F9E039A"/>
    <w:rsid w:val="4FA61E1D"/>
    <w:rsid w:val="4FB02BFB"/>
    <w:rsid w:val="4FB140BD"/>
    <w:rsid w:val="4FBA7915"/>
    <w:rsid w:val="4FBE68B2"/>
    <w:rsid w:val="4FBF2F2C"/>
    <w:rsid w:val="4FC013AB"/>
    <w:rsid w:val="4FC161E6"/>
    <w:rsid w:val="4FC164D9"/>
    <w:rsid w:val="4FC20D7D"/>
    <w:rsid w:val="4FDC4751"/>
    <w:rsid w:val="4FFA33AF"/>
    <w:rsid w:val="50173904"/>
    <w:rsid w:val="503A0A8D"/>
    <w:rsid w:val="503A0ACE"/>
    <w:rsid w:val="504840B1"/>
    <w:rsid w:val="50666111"/>
    <w:rsid w:val="507B7866"/>
    <w:rsid w:val="508E5171"/>
    <w:rsid w:val="5098433B"/>
    <w:rsid w:val="50C45F5D"/>
    <w:rsid w:val="50C537A9"/>
    <w:rsid w:val="50DD4420"/>
    <w:rsid w:val="50E71DEA"/>
    <w:rsid w:val="50ED3C6C"/>
    <w:rsid w:val="50EE6435"/>
    <w:rsid w:val="50F044E7"/>
    <w:rsid w:val="50F85DD7"/>
    <w:rsid w:val="50FB0D09"/>
    <w:rsid w:val="510A53A9"/>
    <w:rsid w:val="513D1458"/>
    <w:rsid w:val="5150152F"/>
    <w:rsid w:val="51565B91"/>
    <w:rsid w:val="515E09E9"/>
    <w:rsid w:val="51632E89"/>
    <w:rsid w:val="517575DF"/>
    <w:rsid w:val="51A16AD3"/>
    <w:rsid w:val="51B44BF9"/>
    <w:rsid w:val="51FF4418"/>
    <w:rsid w:val="52034610"/>
    <w:rsid w:val="52320B20"/>
    <w:rsid w:val="523D78A9"/>
    <w:rsid w:val="52445D92"/>
    <w:rsid w:val="526549B4"/>
    <w:rsid w:val="52731B12"/>
    <w:rsid w:val="5274411E"/>
    <w:rsid w:val="527552D5"/>
    <w:rsid w:val="52934D31"/>
    <w:rsid w:val="52977EDA"/>
    <w:rsid w:val="52981527"/>
    <w:rsid w:val="52AB6685"/>
    <w:rsid w:val="52BF7C3D"/>
    <w:rsid w:val="52C134AF"/>
    <w:rsid w:val="53027276"/>
    <w:rsid w:val="53100B6E"/>
    <w:rsid w:val="5311491C"/>
    <w:rsid w:val="53123FCE"/>
    <w:rsid w:val="5327155F"/>
    <w:rsid w:val="53477B6B"/>
    <w:rsid w:val="536B07F4"/>
    <w:rsid w:val="536C16C6"/>
    <w:rsid w:val="53713E81"/>
    <w:rsid w:val="53850A4E"/>
    <w:rsid w:val="53B36A0E"/>
    <w:rsid w:val="53CE6714"/>
    <w:rsid w:val="53D22B3C"/>
    <w:rsid w:val="53D80486"/>
    <w:rsid w:val="53DC695A"/>
    <w:rsid w:val="53F34D4F"/>
    <w:rsid w:val="53FF307C"/>
    <w:rsid w:val="54024FF3"/>
    <w:rsid w:val="54046C0F"/>
    <w:rsid w:val="54053B6E"/>
    <w:rsid w:val="541D5C25"/>
    <w:rsid w:val="54220D01"/>
    <w:rsid w:val="5424504E"/>
    <w:rsid w:val="542C24A5"/>
    <w:rsid w:val="542C7133"/>
    <w:rsid w:val="54300253"/>
    <w:rsid w:val="544F4EA6"/>
    <w:rsid w:val="54560A45"/>
    <w:rsid w:val="54560EA7"/>
    <w:rsid w:val="547A7AD7"/>
    <w:rsid w:val="54866F66"/>
    <w:rsid w:val="54965991"/>
    <w:rsid w:val="549C2763"/>
    <w:rsid w:val="54B22E54"/>
    <w:rsid w:val="54BD344C"/>
    <w:rsid w:val="54C62B44"/>
    <w:rsid w:val="54C67FAA"/>
    <w:rsid w:val="54E0451B"/>
    <w:rsid w:val="54E12FDA"/>
    <w:rsid w:val="54E949C4"/>
    <w:rsid w:val="54EE58AD"/>
    <w:rsid w:val="54F538F3"/>
    <w:rsid w:val="55534C3E"/>
    <w:rsid w:val="55725C2D"/>
    <w:rsid w:val="558A7F0F"/>
    <w:rsid w:val="559073DE"/>
    <w:rsid w:val="55B972F9"/>
    <w:rsid w:val="55CC7815"/>
    <w:rsid w:val="55D31655"/>
    <w:rsid w:val="55D317B9"/>
    <w:rsid w:val="55DB4104"/>
    <w:rsid w:val="55E44F4F"/>
    <w:rsid w:val="55EF67E5"/>
    <w:rsid w:val="55F61845"/>
    <w:rsid w:val="56047709"/>
    <w:rsid w:val="562503EF"/>
    <w:rsid w:val="563B4AB7"/>
    <w:rsid w:val="564C54BB"/>
    <w:rsid w:val="56611F29"/>
    <w:rsid w:val="566F0276"/>
    <w:rsid w:val="566F18B9"/>
    <w:rsid w:val="568D06D5"/>
    <w:rsid w:val="5699436F"/>
    <w:rsid w:val="56A47D6E"/>
    <w:rsid w:val="56C260F8"/>
    <w:rsid w:val="56C852AA"/>
    <w:rsid w:val="56CE6921"/>
    <w:rsid w:val="56DA67E3"/>
    <w:rsid w:val="56E03C99"/>
    <w:rsid w:val="56E248EF"/>
    <w:rsid w:val="56E87B08"/>
    <w:rsid w:val="56F507CA"/>
    <w:rsid w:val="56F9121C"/>
    <w:rsid w:val="570D0006"/>
    <w:rsid w:val="570E2050"/>
    <w:rsid w:val="57132FC9"/>
    <w:rsid w:val="572D7E03"/>
    <w:rsid w:val="575B7054"/>
    <w:rsid w:val="576264DE"/>
    <w:rsid w:val="57647870"/>
    <w:rsid w:val="5769317A"/>
    <w:rsid w:val="576959FE"/>
    <w:rsid w:val="577465AF"/>
    <w:rsid w:val="578702D4"/>
    <w:rsid w:val="578919A4"/>
    <w:rsid w:val="57A33E5D"/>
    <w:rsid w:val="57AD0B1C"/>
    <w:rsid w:val="57C80789"/>
    <w:rsid w:val="57E77203"/>
    <w:rsid w:val="57EA236E"/>
    <w:rsid w:val="57FE5AAC"/>
    <w:rsid w:val="580069EF"/>
    <w:rsid w:val="580E20D7"/>
    <w:rsid w:val="58174F32"/>
    <w:rsid w:val="58291422"/>
    <w:rsid w:val="58397CAE"/>
    <w:rsid w:val="583D5FAB"/>
    <w:rsid w:val="58433D16"/>
    <w:rsid w:val="585E543B"/>
    <w:rsid w:val="585F8DDD"/>
    <w:rsid w:val="587101C3"/>
    <w:rsid w:val="58827279"/>
    <w:rsid w:val="58915F5C"/>
    <w:rsid w:val="589A6CA2"/>
    <w:rsid w:val="58AC2B50"/>
    <w:rsid w:val="58EC797C"/>
    <w:rsid w:val="58F86685"/>
    <w:rsid w:val="58FD1893"/>
    <w:rsid w:val="58FF4C0E"/>
    <w:rsid w:val="59110020"/>
    <w:rsid w:val="591C6E79"/>
    <w:rsid w:val="5927137D"/>
    <w:rsid w:val="592C4A26"/>
    <w:rsid w:val="59474E62"/>
    <w:rsid w:val="594A0D48"/>
    <w:rsid w:val="5972724C"/>
    <w:rsid w:val="598C36AF"/>
    <w:rsid w:val="599302C6"/>
    <w:rsid w:val="5999241B"/>
    <w:rsid w:val="599E6CAB"/>
    <w:rsid w:val="59A34345"/>
    <w:rsid w:val="59B649E7"/>
    <w:rsid w:val="59B83FFB"/>
    <w:rsid w:val="59BE693B"/>
    <w:rsid w:val="59E13040"/>
    <w:rsid w:val="59EA5D7D"/>
    <w:rsid w:val="59F65653"/>
    <w:rsid w:val="59F7796B"/>
    <w:rsid w:val="5A0D4707"/>
    <w:rsid w:val="5A1F268F"/>
    <w:rsid w:val="5A314172"/>
    <w:rsid w:val="5A3A052E"/>
    <w:rsid w:val="5A3A66FA"/>
    <w:rsid w:val="5A3D7662"/>
    <w:rsid w:val="5A4517FB"/>
    <w:rsid w:val="5A4544DC"/>
    <w:rsid w:val="5A635643"/>
    <w:rsid w:val="5A742A76"/>
    <w:rsid w:val="5A803820"/>
    <w:rsid w:val="5A8469EA"/>
    <w:rsid w:val="5A90554A"/>
    <w:rsid w:val="5AA34151"/>
    <w:rsid w:val="5AA57E57"/>
    <w:rsid w:val="5AAA6C8E"/>
    <w:rsid w:val="5AB9074C"/>
    <w:rsid w:val="5ABE5074"/>
    <w:rsid w:val="5AC67055"/>
    <w:rsid w:val="5AD6266F"/>
    <w:rsid w:val="5AE20C26"/>
    <w:rsid w:val="5AE85434"/>
    <w:rsid w:val="5AF55403"/>
    <w:rsid w:val="5B0F2F66"/>
    <w:rsid w:val="5B230ED0"/>
    <w:rsid w:val="5B3C0F25"/>
    <w:rsid w:val="5B421F17"/>
    <w:rsid w:val="5B4C5C6B"/>
    <w:rsid w:val="5B4E5DE3"/>
    <w:rsid w:val="5B51013C"/>
    <w:rsid w:val="5B543887"/>
    <w:rsid w:val="5B5C023E"/>
    <w:rsid w:val="5B5DE613"/>
    <w:rsid w:val="5B77C0AF"/>
    <w:rsid w:val="5B7C2F94"/>
    <w:rsid w:val="5B7C7C28"/>
    <w:rsid w:val="5B8A549A"/>
    <w:rsid w:val="5B9147AF"/>
    <w:rsid w:val="5B915FEB"/>
    <w:rsid w:val="5BA47A79"/>
    <w:rsid w:val="5BE96D92"/>
    <w:rsid w:val="5BFFBA15"/>
    <w:rsid w:val="5C05093C"/>
    <w:rsid w:val="5C0C7F3E"/>
    <w:rsid w:val="5C104BF0"/>
    <w:rsid w:val="5C104C0B"/>
    <w:rsid w:val="5C162889"/>
    <w:rsid w:val="5C1D4390"/>
    <w:rsid w:val="5C1D7D65"/>
    <w:rsid w:val="5C22507F"/>
    <w:rsid w:val="5C234693"/>
    <w:rsid w:val="5C3464EC"/>
    <w:rsid w:val="5C623434"/>
    <w:rsid w:val="5C643352"/>
    <w:rsid w:val="5C6B0EB9"/>
    <w:rsid w:val="5C715883"/>
    <w:rsid w:val="5C905566"/>
    <w:rsid w:val="5C9D6EB3"/>
    <w:rsid w:val="5CA549E8"/>
    <w:rsid w:val="5CBA3BA7"/>
    <w:rsid w:val="5CBA5E15"/>
    <w:rsid w:val="5CBD76B7"/>
    <w:rsid w:val="5CCD7F5E"/>
    <w:rsid w:val="5CDC149A"/>
    <w:rsid w:val="5CEC4E56"/>
    <w:rsid w:val="5CEF283C"/>
    <w:rsid w:val="5D097738"/>
    <w:rsid w:val="5D1B74F4"/>
    <w:rsid w:val="5D322368"/>
    <w:rsid w:val="5D3A3ED2"/>
    <w:rsid w:val="5D3E464E"/>
    <w:rsid w:val="5D4635A6"/>
    <w:rsid w:val="5D4E18FD"/>
    <w:rsid w:val="5D4E3B62"/>
    <w:rsid w:val="5D5A0004"/>
    <w:rsid w:val="5D5C15AE"/>
    <w:rsid w:val="5D626F95"/>
    <w:rsid w:val="5D6745B0"/>
    <w:rsid w:val="5D7A4168"/>
    <w:rsid w:val="5D842E35"/>
    <w:rsid w:val="5D867156"/>
    <w:rsid w:val="5DB64FE8"/>
    <w:rsid w:val="5DED458B"/>
    <w:rsid w:val="5DF408F3"/>
    <w:rsid w:val="5E055481"/>
    <w:rsid w:val="5E0D0016"/>
    <w:rsid w:val="5E3423A1"/>
    <w:rsid w:val="5E350F01"/>
    <w:rsid w:val="5E3C0422"/>
    <w:rsid w:val="5E4A2431"/>
    <w:rsid w:val="5E575EDB"/>
    <w:rsid w:val="5E59021F"/>
    <w:rsid w:val="5E6205B5"/>
    <w:rsid w:val="5E6B391C"/>
    <w:rsid w:val="5E70257A"/>
    <w:rsid w:val="5E7153EF"/>
    <w:rsid w:val="5E75228A"/>
    <w:rsid w:val="5E76406F"/>
    <w:rsid w:val="5E8C4619"/>
    <w:rsid w:val="5E9A5FB8"/>
    <w:rsid w:val="5EB1334F"/>
    <w:rsid w:val="5EBF4FFF"/>
    <w:rsid w:val="5EBF7146"/>
    <w:rsid w:val="5EC2776D"/>
    <w:rsid w:val="5ED564EE"/>
    <w:rsid w:val="5EE45659"/>
    <w:rsid w:val="5EF2EBCB"/>
    <w:rsid w:val="5EFA551E"/>
    <w:rsid w:val="5F1D6C4F"/>
    <w:rsid w:val="5F297323"/>
    <w:rsid w:val="5F682F88"/>
    <w:rsid w:val="5F6D43C4"/>
    <w:rsid w:val="5F6D4B8B"/>
    <w:rsid w:val="5F7D2EDC"/>
    <w:rsid w:val="5F9D3F98"/>
    <w:rsid w:val="5FA344B0"/>
    <w:rsid w:val="5FA828F3"/>
    <w:rsid w:val="5FB2199B"/>
    <w:rsid w:val="5FB77933"/>
    <w:rsid w:val="5FB87EC4"/>
    <w:rsid w:val="5FBC2268"/>
    <w:rsid w:val="5FC01C8C"/>
    <w:rsid w:val="5FD25DDD"/>
    <w:rsid w:val="5FD86E19"/>
    <w:rsid w:val="5FD93C07"/>
    <w:rsid w:val="5FF00A84"/>
    <w:rsid w:val="5FF661BD"/>
    <w:rsid w:val="600C1C39"/>
    <w:rsid w:val="602470C7"/>
    <w:rsid w:val="603C1AC6"/>
    <w:rsid w:val="604144C9"/>
    <w:rsid w:val="6044483C"/>
    <w:rsid w:val="605F692D"/>
    <w:rsid w:val="606719C2"/>
    <w:rsid w:val="606950A9"/>
    <w:rsid w:val="606A14F5"/>
    <w:rsid w:val="607B40C6"/>
    <w:rsid w:val="608E5A23"/>
    <w:rsid w:val="609B0767"/>
    <w:rsid w:val="60B27757"/>
    <w:rsid w:val="60D00DDB"/>
    <w:rsid w:val="6121584C"/>
    <w:rsid w:val="61483764"/>
    <w:rsid w:val="614B18F1"/>
    <w:rsid w:val="615024E2"/>
    <w:rsid w:val="61554C1C"/>
    <w:rsid w:val="61636AEB"/>
    <w:rsid w:val="616706EB"/>
    <w:rsid w:val="617960F8"/>
    <w:rsid w:val="619E7D09"/>
    <w:rsid w:val="61A24E6B"/>
    <w:rsid w:val="61A9016A"/>
    <w:rsid w:val="61AC1236"/>
    <w:rsid w:val="61B16891"/>
    <w:rsid w:val="61B8260F"/>
    <w:rsid w:val="61DB798E"/>
    <w:rsid w:val="61E75A58"/>
    <w:rsid w:val="61FD20CC"/>
    <w:rsid w:val="62004AE4"/>
    <w:rsid w:val="62071C88"/>
    <w:rsid w:val="620B7A97"/>
    <w:rsid w:val="6216432D"/>
    <w:rsid w:val="621B67F5"/>
    <w:rsid w:val="6232213A"/>
    <w:rsid w:val="62445285"/>
    <w:rsid w:val="624F79C8"/>
    <w:rsid w:val="626239A3"/>
    <w:rsid w:val="626C6678"/>
    <w:rsid w:val="626D46E5"/>
    <w:rsid w:val="627B702A"/>
    <w:rsid w:val="627F0EE7"/>
    <w:rsid w:val="62AC34B8"/>
    <w:rsid w:val="62B65A7D"/>
    <w:rsid w:val="62C26492"/>
    <w:rsid w:val="62CC1C73"/>
    <w:rsid w:val="62D65DC7"/>
    <w:rsid w:val="62F3717E"/>
    <w:rsid w:val="630C36B4"/>
    <w:rsid w:val="63180193"/>
    <w:rsid w:val="63266FC6"/>
    <w:rsid w:val="633F0C69"/>
    <w:rsid w:val="637B552A"/>
    <w:rsid w:val="639842A1"/>
    <w:rsid w:val="639B061F"/>
    <w:rsid w:val="639F0214"/>
    <w:rsid w:val="63A8161E"/>
    <w:rsid w:val="63B17958"/>
    <w:rsid w:val="63B34FA8"/>
    <w:rsid w:val="63C141FE"/>
    <w:rsid w:val="63C82943"/>
    <w:rsid w:val="63CD66A7"/>
    <w:rsid w:val="63D3695E"/>
    <w:rsid w:val="63D65805"/>
    <w:rsid w:val="63D80A98"/>
    <w:rsid w:val="63EA6A9A"/>
    <w:rsid w:val="64016E46"/>
    <w:rsid w:val="640B22F2"/>
    <w:rsid w:val="6416161C"/>
    <w:rsid w:val="64182AE9"/>
    <w:rsid w:val="641D626A"/>
    <w:rsid w:val="642F4979"/>
    <w:rsid w:val="643E67DA"/>
    <w:rsid w:val="64466D51"/>
    <w:rsid w:val="64543001"/>
    <w:rsid w:val="645505F1"/>
    <w:rsid w:val="645859C2"/>
    <w:rsid w:val="64597FAB"/>
    <w:rsid w:val="646A5EBF"/>
    <w:rsid w:val="646F77F7"/>
    <w:rsid w:val="64757F17"/>
    <w:rsid w:val="648214AE"/>
    <w:rsid w:val="648B664F"/>
    <w:rsid w:val="64C50B69"/>
    <w:rsid w:val="64C70FE0"/>
    <w:rsid w:val="64CE25F6"/>
    <w:rsid w:val="64D6022D"/>
    <w:rsid w:val="64E30FCE"/>
    <w:rsid w:val="64E47B35"/>
    <w:rsid w:val="64EA2064"/>
    <w:rsid w:val="64EB2BD5"/>
    <w:rsid w:val="64FF0649"/>
    <w:rsid w:val="65212D97"/>
    <w:rsid w:val="652C6017"/>
    <w:rsid w:val="653E0258"/>
    <w:rsid w:val="656E6231"/>
    <w:rsid w:val="657225A0"/>
    <w:rsid w:val="658D2E2B"/>
    <w:rsid w:val="658D2FE3"/>
    <w:rsid w:val="658F1487"/>
    <w:rsid w:val="65B26C3A"/>
    <w:rsid w:val="65F2379C"/>
    <w:rsid w:val="66101D9C"/>
    <w:rsid w:val="66113B1F"/>
    <w:rsid w:val="662E32AF"/>
    <w:rsid w:val="662F29FC"/>
    <w:rsid w:val="66682716"/>
    <w:rsid w:val="666A2292"/>
    <w:rsid w:val="66742BB9"/>
    <w:rsid w:val="66817C70"/>
    <w:rsid w:val="668319B2"/>
    <w:rsid w:val="668E30D6"/>
    <w:rsid w:val="669E1CE8"/>
    <w:rsid w:val="66A8152C"/>
    <w:rsid w:val="66BB5DCE"/>
    <w:rsid w:val="66BD503F"/>
    <w:rsid w:val="66CD77D0"/>
    <w:rsid w:val="66EB3147"/>
    <w:rsid w:val="66F03A50"/>
    <w:rsid w:val="66FF3F70"/>
    <w:rsid w:val="6713154D"/>
    <w:rsid w:val="6729303C"/>
    <w:rsid w:val="67357851"/>
    <w:rsid w:val="674A2476"/>
    <w:rsid w:val="674C378C"/>
    <w:rsid w:val="67513975"/>
    <w:rsid w:val="67515308"/>
    <w:rsid w:val="675F0417"/>
    <w:rsid w:val="676A4CCC"/>
    <w:rsid w:val="677B599F"/>
    <w:rsid w:val="6786144B"/>
    <w:rsid w:val="67923DC9"/>
    <w:rsid w:val="67A8613F"/>
    <w:rsid w:val="67B11CCB"/>
    <w:rsid w:val="67CD47CB"/>
    <w:rsid w:val="67D3225E"/>
    <w:rsid w:val="67D342C5"/>
    <w:rsid w:val="67D5750D"/>
    <w:rsid w:val="67E263C6"/>
    <w:rsid w:val="67F2258B"/>
    <w:rsid w:val="6805563A"/>
    <w:rsid w:val="681E0EF9"/>
    <w:rsid w:val="681F798B"/>
    <w:rsid w:val="68247C27"/>
    <w:rsid w:val="684C38B5"/>
    <w:rsid w:val="68515D8C"/>
    <w:rsid w:val="685C0DB3"/>
    <w:rsid w:val="685E3B8C"/>
    <w:rsid w:val="68731EFA"/>
    <w:rsid w:val="687C230B"/>
    <w:rsid w:val="687C24A3"/>
    <w:rsid w:val="6890674E"/>
    <w:rsid w:val="68A16C5A"/>
    <w:rsid w:val="68A301D7"/>
    <w:rsid w:val="68B31F49"/>
    <w:rsid w:val="68D02E9F"/>
    <w:rsid w:val="68FE28C6"/>
    <w:rsid w:val="6900078E"/>
    <w:rsid w:val="696A2106"/>
    <w:rsid w:val="696D3A9E"/>
    <w:rsid w:val="697921C7"/>
    <w:rsid w:val="6984070D"/>
    <w:rsid w:val="699F1974"/>
    <w:rsid w:val="69A6179E"/>
    <w:rsid w:val="69B05E92"/>
    <w:rsid w:val="69CC7866"/>
    <w:rsid w:val="69D7784C"/>
    <w:rsid w:val="69D8087E"/>
    <w:rsid w:val="69EE76D0"/>
    <w:rsid w:val="6A152109"/>
    <w:rsid w:val="6A1B507B"/>
    <w:rsid w:val="6A1D1652"/>
    <w:rsid w:val="6A2617AE"/>
    <w:rsid w:val="6A50571E"/>
    <w:rsid w:val="6A544AEA"/>
    <w:rsid w:val="6A5B5D79"/>
    <w:rsid w:val="6A937C1B"/>
    <w:rsid w:val="6A9D5B46"/>
    <w:rsid w:val="6AA62417"/>
    <w:rsid w:val="6AA71FC1"/>
    <w:rsid w:val="6AAC3491"/>
    <w:rsid w:val="6AB5678A"/>
    <w:rsid w:val="6ABB2148"/>
    <w:rsid w:val="6ACA5914"/>
    <w:rsid w:val="6AD17041"/>
    <w:rsid w:val="6AE4556F"/>
    <w:rsid w:val="6AEC11F4"/>
    <w:rsid w:val="6AFE7200"/>
    <w:rsid w:val="6B075DFC"/>
    <w:rsid w:val="6B207A14"/>
    <w:rsid w:val="6B2539DF"/>
    <w:rsid w:val="6B27276F"/>
    <w:rsid w:val="6B2B3247"/>
    <w:rsid w:val="6B385F7F"/>
    <w:rsid w:val="6B423625"/>
    <w:rsid w:val="6B44547E"/>
    <w:rsid w:val="6B4C5A49"/>
    <w:rsid w:val="6B4D2F4F"/>
    <w:rsid w:val="6B563747"/>
    <w:rsid w:val="6B572636"/>
    <w:rsid w:val="6B6A4A24"/>
    <w:rsid w:val="6B6E7E1D"/>
    <w:rsid w:val="6B7341EA"/>
    <w:rsid w:val="6B97196E"/>
    <w:rsid w:val="6BA55D46"/>
    <w:rsid w:val="6BAC4EA6"/>
    <w:rsid w:val="6BB332D6"/>
    <w:rsid w:val="6BD3789C"/>
    <w:rsid w:val="6BDE0998"/>
    <w:rsid w:val="6BDFB3DC"/>
    <w:rsid w:val="6BE12A9E"/>
    <w:rsid w:val="6BEA6878"/>
    <w:rsid w:val="6BF06F2E"/>
    <w:rsid w:val="6BF264D1"/>
    <w:rsid w:val="6BF4780B"/>
    <w:rsid w:val="6BF816AF"/>
    <w:rsid w:val="6C030618"/>
    <w:rsid w:val="6C153530"/>
    <w:rsid w:val="6C25435D"/>
    <w:rsid w:val="6C4311E7"/>
    <w:rsid w:val="6C646736"/>
    <w:rsid w:val="6C663B49"/>
    <w:rsid w:val="6C67211D"/>
    <w:rsid w:val="6C743C5B"/>
    <w:rsid w:val="6C845EAC"/>
    <w:rsid w:val="6CAC1E86"/>
    <w:rsid w:val="6CB06264"/>
    <w:rsid w:val="6CB84958"/>
    <w:rsid w:val="6CB91747"/>
    <w:rsid w:val="6CD551A6"/>
    <w:rsid w:val="6CF062F2"/>
    <w:rsid w:val="6CF20F02"/>
    <w:rsid w:val="6D0436C8"/>
    <w:rsid w:val="6D106A48"/>
    <w:rsid w:val="6D1B21D3"/>
    <w:rsid w:val="6D1F2D0C"/>
    <w:rsid w:val="6D33033C"/>
    <w:rsid w:val="6D3421CC"/>
    <w:rsid w:val="6D52152A"/>
    <w:rsid w:val="6D531008"/>
    <w:rsid w:val="6D5F214E"/>
    <w:rsid w:val="6D734E1C"/>
    <w:rsid w:val="6D7B0DA4"/>
    <w:rsid w:val="6D8C5626"/>
    <w:rsid w:val="6D916CB8"/>
    <w:rsid w:val="6D9A10B0"/>
    <w:rsid w:val="6D9C773A"/>
    <w:rsid w:val="6DA562B8"/>
    <w:rsid w:val="6DB27563"/>
    <w:rsid w:val="6DC111FA"/>
    <w:rsid w:val="6DC3305F"/>
    <w:rsid w:val="6DCA318B"/>
    <w:rsid w:val="6DCF7515"/>
    <w:rsid w:val="6DD17DB3"/>
    <w:rsid w:val="6DDA3CA2"/>
    <w:rsid w:val="6DE01EB7"/>
    <w:rsid w:val="6DE177FB"/>
    <w:rsid w:val="6DEE03EF"/>
    <w:rsid w:val="6DF971AF"/>
    <w:rsid w:val="6E1348BA"/>
    <w:rsid w:val="6E204479"/>
    <w:rsid w:val="6E4544A1"/>
    <w:rsid w:val="6E550816"/>
    <w:rsid w:val="6E5C0710"/>
    <w:rsid w:val="6E5E5240"/>
    <w:rsid w:val="6E5F1446"/>
    <w:rsid w:val="6E8D57E3"/>
    <w:rsid w:val="6E9C4F2C"/>
    <w:rsid w:val="6EAB6366"/>
    <w:rsid w:val="6EBFCC65"/>
    <w:rsid w:val="6EC0602C"/>
    <w:rsid w:val="6EC561B9"/>
    <w:rsid w:val="6EEA0B6C"/>
    <w:rsid w:val="6EEA1C91"/>
    <w:rsid w:val="6EFD1908"/>
    <w:rsid w:val="6F293169"/>
    <w:rsid w:val="6F2C6D85"/>
    <w:rsid w:val="6F3D3F70"/>
    <w:rsid w:val="6F482F32"/>
    <w:rsid w:val="6F4B26AD"/>
    <w:rsid w:val="6F5D35A8"/>
    <w:rsid w:val="6F5D4C80"/>
    <w:rsid w:val="6F5E0EFE"/>
    <w:rsid w:val="6F6409F1"/>
    <w:rsid w:val="6F6456D5"/>
    <w:rsid w:val="6F762FF0"/>
    <w:rsid w:val="6F7B009F"/>
    <w:rsid w:val="6F7F7A98"/>
    <w:rsid w:val="6F840F94"/>
    <w:rsid w:val="6F8D1722"/>
    <w:rsid w:val="6F8F4122"/>
    <w:rsid w:val="6F920365"/>
    <w:rsid w:val="6F924EB4"/>
    <w:rsid w:val="6F9714A6"/>
    <w:rsid w:val="6F9B4DB0"/>
    <w:rsid w:val="6F9F22C3"/>
    <w:rsid w:val="6FB3134B"/>
    <w:rsid w:val="6FB83BA0"/>
    <w:rsid w:val="6FCB4B28"/>
    <w:rsid w:val="6FCC4975"/>
    <w:rsid w:val="6FCD2682"/>
    <w:rsid w:val="6FCE54BB"/>
    <w:rsid w:val="6FD571E4"/>
    <w:rsid w:val="6FD853D8"/>
    <w:rsid w:val="6FD982E7"/>
    <w:rsid w:val="6FDF66C3"/>
    <w:rsid w:val="6FEC6135"/>
    <w:rsid w:val="6FF00017"/>
    <w:rsid w:val="701849FA"/>
    <w:rsid w:val="702763B1"/>
    <w:rsid w:val="706139C0"/>
    <w:rsid w:val="706A19E9"/>
    <w:rsid w:val="707A781B"/>
    <w:rsid w:val="70902B2B"/>
    <w:rsid w:val="709A5E9A"/>
    <w:rsid w:val="709F3F3D"/>
    <w:rsid w:val="70AF7C6C"/>
    <w:rsid w:val="70BD10E0"/>
    <w:rsid w:val="70CC773A"/>
    <w:rsid w:val="70CD33F1"/>
    <w:rsid w:val="70D83C71"/>
    <w:rsid w:val="70DD633E"/>
    <w:rsid w:val="70E811C5"/>
    <w:rsid w:val="70E94B15"/>
    <w:rsid w:val="70EB1350"/>
    <w:rsid w:val="70EB2549"/>
    <w:rsid w:val="70EE774A"/>
    <w:rsid w:val="70F05728"/>
    <w:rsid w:val="70F44D62"/>
    <w:rsid w:val="710031B4"/>
    <w:rsid w:val="710B5D74"/>
    <w:rsid w:val="71147360"/>
    <w:rsid w:val="71291F30"/>
    <w:rsid w:val="712A189A"/>
    <w:rsid w:val="713F30FE"/>
    <w:rsid w:val="71491097"/>
    <w:rsid w:val="714F721A"/>
    <w:rsid w:val="71520689"/>
    <w:rsid w:val="716F3C8A"/>
    <w:rsid w:val="717166C3"/>
    <w:rsid w:val="71740476"/>
    <w:rsid w:val="717976CA"/>
    <w:rsid w:val="71CC557A"/>
    <w:rsid w:val="71D14F19"/>
    <w:rsid w:val="71DA1253"/>
    <w:rsid w:val="71EF472A"/>
    <w:rsid w:val="71F2279F"/>
    <w:rsid w:val="72235F3A"/>
    <w:rsid w:val="72240F1E"/>
    <w:rsid w:val="72245480"/>
    <w:rsid w:val="7227574D"/>
    <w:rsid w:val="72305328"/>
    <w:rsid w:val="724E102B"/>
    <w:rsid w:val="725525E3"/>
    <w:rsid w:val="72637012"/>
    <w:rsid w:val="72857396"/>
    <w:rsid w:val="72A5697C"/>
    <w:rsid w:val="72AB2C29"/>
    <w:rsid w:val="72B13342"/>
    <w:rsid w:val="72CA6788"/>
    <w:rsid w:val="72CF63EC"/>
    <w:rsid w:val="72DD74E5"/>
    <w:rsid w:val="72F41F3D"/>
    <w:rsid w:val="72FF686C"/>
    <w:rsid w:val="72FFFC3F"/>
    <w:rsid w:val="731A4130"/>
    <w:rsid w:val="734140A7"/>
    <w:rsid w:val="73481DDA"/>
    <w:rsid w:val="735D6976"/>
    <w:rsid w:val="736A7DC7"/>
    <w:rsid w:val="7386778C"/>
    <w:rsid w:val="739806B1"/>
    <w:rsid w:val="739D302E"/>
    <w:rsid w:val="73A9698E"/>
    <w:rsid w:val="73CC33A9"/>
    <w:rsid w:val="73E630B8"/>
    <w:rsid w:val="73F207B7"/>
    <w:rsid w:val="73FE4FD7"/>
    <w:rsid w:val="74114D50"/>
    <w:rsid w:val="741D2993"/>
    <w:rsid w:val="743F3CC9"/>
    <w:rsid w:val="745A03C7"/>
    <w:rsid w:val="745B7B89"/>
    <w:rsid w:val="745F1FD6"/>
    <w:rsid w:val="74664BC9"/>
    <w:rsid w:val="74672E5C"/>
    <w:rsid w:val="746765CC"/>
    <w:rsid w:val="74832061"/>
    <w:rsid w:val="749139AF"/>
    <w:rsid w:val="74925EE7"/>
    <w:rsid w:val="74957E50"/>
    <w:rsid w:val="74BDF8EE"/>
    <w:rsid w:val="74BF326F"/>
    <w:rsid w:val="74CB30AD"/>
    <w:rsid w:val="74CC1EEC"/>
    <w:rsid w:val="74DD1236"/>
    <w:rsid w:val="75097310"/>
    <w:rsid w:val="751531B6"/>
    <w:rsid w:val="75187975"/>
    <w:rsid w:val="751C149D"/>
    <w:rsid w:val="75204071"/>
    <w:rsid w:val="752C366D"/>
    <w:rsid w:val="752E0F92"/>
    <w:rsid w:val="754053C6"/>
    <w:rsid w:val="754C3C9D"/>
    <w:rsid w:val="754E2C2E"/>
    <w:rsid w:val="75517CDD"/>
    <w:rsid w:val="756B3B57"/>
    <w:rsid w:val="757365E7"/>
    <w:rsid w:val="757709E3"/>
    <w:rsid w:val="75827093"/>
    <w:rsid w:val="75835F65"/>
    <w:rsid w:val="75866350"/>
    <w:rsid w:val="758B12B9"/>
    <w:rsid w:val="758C6DB1"/>
    <w:rsid w:val="75A6164C"/>
    <w:rsid w:val="75AB6F47"/>
    <w:rsid w:val="75D93964"/>
    <w:rsid w:val="75DE6B2A"/>
    <w:rsid w:val="75E11ECC"/>
    <w:rsid w:val="75E45B43"/>
    <w:rsid w:val="75ED71F3"/>
    <w:rsid w:val="75EF5E0E"/>
    <w:rsid w:val="75F35ADC"/>
    <w:rsid w:val="75F83BB3"/>
    <w:rsid w:val="75FA527F"/>
    <w:rsid w:val="75FF3BBC"/>
    <w:rsid w:val="75FF3E60"/>
    <w:rsid w:val="7607044F"/>
    <w:rsid w:val="7611010B"/>
    <w:rsid w:val="7615230B"/>
    <w:rsid w:val="76243ABE"/>
    <w:rsid w:val="76285C47"/>
    <w:rsid w:val="76383368"/>
    <w:rsid w:val="76450C6B"/>
    <w:rsid w:val="766566A1"/>
    <w:rsid w:val="766F68F5"/>
    <w:rsid w:val="767F7CF8"/>
    <w:rsid w:val="76A903BA"/>
    <w:rsid w:val="76AD4DEF"/>
    <w:rsid w:val="76C111B7"/>
    <w:rsid w:val="76C81CA1"/>
    <w:rsid w:val="76E54596"/>
    <w:rsid w:val="76E60E67"/>
    <w:rsid w:val="76F33FE4"/>
    <w:rsid w:val="76F675C6"/>
    <w:rsid w:val="772259AE"/>
    <w:rsid w:val="77285A9E"/>
    <w:rsid w:val="772D1153"/>
    <w:rsid w:val="77306B25"/>
    <w:rsid w:val="7736572B"/>
    <w:rsid w:val="774D54E7"/>
    <w:rsid w:val="775869A7"/>
    <w:rsid w:val="775C1818"/>
    <w:rsid w:val="7770749C"/>
    <w:rsid w:val="77740E04"/>
    <w:rsid w:val="777C0F23"/>
    <w:rsid w:val="77810EAD"/>
    <w:rsid w:val="77AF227D"/>
    <w:rsid w:val="77BB0937"/>
    <w:rsid w:val="77C13681"/>
    <w:rsid w:val="77C603BF"/>
    <w:rsid w:val="77CB4215"/>
    <w:rsid w:val="77D469B0"/>
    <w:rsid w:val="77D7308C"/>
    <w:rsid w:val="77DC7FC4"/>
    <w:rsid w:val="77E66247"/>
    <w:rsid w:val="77F317C3"/>
    <w:rsid w:val="77F3255B"/>
    <w:rsid w:val="77FFBDE5"/>
    <w:rsid w:val="78011316"/>
    <w:rsid w:val="78016F8B"/>
    <w:rsid w:val="7810220B"/>
    <w:rsid w:val="782A1757"/>
    <w:rsid w:val="782D5610"/>
    <w:rsid w:val="78663FA0"/>
    <w:rsid w:val="78792590"/>
    <w:rsid w:val="788621A2"/>
    <w:rsid w:val="78A22A24"/>
    <w:rsid w:val="78AE738F"/>
    <w:rsid w:val="78B6249F"/>
    <w:rsid w:val="78BD4330"/>
    <w:rsid w:val="78BF0764"/>
    <w:rsid w:val="78C008AA"/>
    <w:rsid w:val="78C26EE4"/>
    <w:rsid w:val="78C83DB4"/>
    <w:rsid w:val="78D92CF9"/>
    <w:rsid w:val="78DC47F7"/>
    <w:rsid w:val="78E1790E"/>
    <w:rsid w:val="78E84A9B"/>
    <w:rsid w:val="78F506F9"/>
    <w:rsid w:val="78FC1DE3"/>
    <w:rsid w:val="78FD3D97"/>
    <w:rsid w:val="79004FA5"/>
    <w:rsid w:val="79222FAB"/>
    <w:rsid w:val="7927578B"/>
    <w:rsid w:val="792B2D01"/>
    <w:rsid w:val="792D74E0"/>
    <w:rsid w:val="794F2270"/>
    <w:rsid w:val="79575597"/>
    <w:rsid w:val="796A2453"/>
    <w:rsid w:val="796A3746"/>
    <w:rsid w:val="7975785D"/>
    <w:rsid w:val="79763B98"/>
    <w:rsid w:val="7982278F"/>
    <w:rsid w:val="79B4429D"/>
    <w:rsid w:val="79D23E8E"/>
    <w:rsid w:val="79D95EBB"/>
    <w:rsid w:val="79E20A00"/>
    <w:rsid w:val="79E61409"/>
    <w:rsid w:val="79EA26CE"/>
    <w:rsid w:val="79F20EDD"/>
    <w:rsid w:val="7A084A16"/>
    <w:rsid w:val="7A135CBF"/>
    <w:rsid w:val="7A2C558C"/>
    <w:rsid w:val="7A2F5742"/>
    <w:rsid w:val="7A3E5ED1"/>
    <w:rsid w:val="7A4351FB"/>
    <w:rsid w:val="7A5527CA"/>
    <w:rsid w:val="7A5E7B69"/>
    <w:rsid w:val="7A7D52DA"/>
    <w:rsid w:val="7A885F30"/>
    <w:rsid w:val="7A8B6474"/>
    <w:rsid w:val="7AA743AD"/>
    <w:rsid w:val="7AB350DC"/>
    <w:rsid w:val="7ABD66A6"/>
    <w:rsid w:val="7AC3307C"/>
    <w:rsid w:val="7AE10BA3"/>
    <w:rsid w:val="7AF40291"/>
    <w:rsid w:val="7B0007C3"/>
    <w:rsid w:val="7B0273BC"/>
    <w:rsid w:val="7B176E49"/>
    <w:rsid w:val="7B286C7B"/>
    <w:rsid w:val="7B2B4416"/>
    <w:rsid w:val="7B2C3996"/>
    <w:rsid w:val="7B2E2619"/>
    <w:rsid w:val="7B3F5B88"/>
    <w:rsid w:val="7B491BFE"/>
    <w:rsid w:val="7B4F5ED7"/>
    <w:rsid w:val="7B6E252E"/>
    <w:rsid w:val="7B7A2EED"/>
    <w:rsid w:val="7B8A2112"/>
    <w:rsid w:val="7B954613"/>
    <w:rsid w:val="7B9F70D9"/>
    <w:rsid w:val="7BA421F7"/>
    <w:rsid w:val="7BA65657"/>
    <w:rsid w:val="7BCC14CC"/>
    <w:rsid w:val="7BE179E9"/>
    <w:rsid w:val="7BFD16ED"/>
    <w:rsid w:val="7BFF43D6"/>
    <w:rsid w:val="7C037783"/>
    <w:rsid w:val="7C0A2157"/>
    <w:rsid w:val="7C1B0650"/>
    <w:rsid w:val="7C435438"/>
    <w:rsid w:val="7C437413"/>
    <w:rsid w:val="7C586A70"/>
    <w:rsid w:val="7C6C0D10"/>
    <w:rsid w:val="7C735A14"/>
    <w:rsid w:val="7C7B4F3D"/>
    <w:rsid w:val="7C8333BB"/>
    <w:rsid w:val="7C845B40"/>
    <w:rsid w:val="7C884D5E"/>
    <w:rsid w:val="7C8A62A4"/>
    <w:rsid w:val="7C8F410F"/>
    <w:rsid w:val="7C9B54D9"/>
    <w:rsid w:val="7C9D2396"/>
    <w:rsid w:val="7CBD154F"/>
    <w:rsid w:val="7CE45B2A"/>
    <w:rsid w:val="7CE714BB"/>
    <w:rsid w:val="7CEF668C"/>
    <w:rsid w:val="7CEFCB55"/>
    <w:rsid w:val="7CFC6B0D"/>
    <w:rsid w:val="7CFFDDBB"/>
    <w:rsid w:val="7D0D1C7C"/>
    <w:rsid w:val="7D1D6DA6"/>
    <w:rsid w:val="7D44384A"/>
    <w:rsid w:val="7D443A50"/>
    <w:rsid w:val="7D5202F6"/>
    <w:rsid w:val="7D657937"/>
    <w:rsid w:val="7D6979EA"/>
    <w:rsid w:val="7D842C35"/>
    <w:rsid w:val="7D8D0053"/>
    <w:rsid w:val="7D991658"/>
    <w:rsid w:val="7DA46A2B"/>
    <w:rsid w:val="7DA55C93"/>
    <w:rsid w:val="7DA71C03"/>
    <w:rsid w:val="7DA97D5C"/>
    <w:rsid w:val="7DAE0598"/>
    <w:rsid w:val="7DB91E9E"/>
    <w:rsid w:val="7DBAB182"/>
    <w:rsid w:val="7DC73D87"/>
    <w:rsid w:val="7DD37126"/>
    <w:rsid w:val="7DDB2046"/>
    <w:rsid w:val="7DE5CEA5"/>
    <w:rsid w:val="7DE86383"/>
    <w:rsid w:val="7DF9458F"/>
    <w:rsid w:val="7E145C9B"/>
    <w:rsid w:val="7E1E23EF"/>
    <w:rsid w:val="7E217320"/>
    <w:rsid w:val="7E414963"/>
    <w:rsid w:val="7E474F22"/>
    <w:rsid w:val="7E5D11C9"/>
    <w:rsid w:val="7E625EB4"/>
    <w:rsid w:val="7E6CEDAA"/>
    <w:rsid w:val="7E6F0AC4"/>
    <w:rsid w:val="7E807455"/>
    <w:rsid w:val="7E941F92"/>
    <w:rsid w:val="7E9C5760"/>
    <w:rsid w:val="7E9E738D"/>
    <w:rsid w:val="7EA5611E"/>
    <w:rsid w:val="7EBECA7F"/>
    <w:rsid w:val="7EEC5829"/>
    <w:rsid w:val="7EFFDF04"/>
    <w:rsid w:val="7F024228"/>
    <w:rsid w:val="7F1D4B1A"/>
    <w:rsid w:val="7F23115F"/>
    <w:rsid w:val="7F35328B"/>
    <w:rsid w:val="7F46603B"/>
    <w:rsid w:val="7F4E6C54"/>
    <w:rsid w:val="7F5A7404"/>
    <w:rsid w:val="7F651DDE"/>
    <w:rsid w:val="7F6C412D"/>
    <w:rsid w:val="7F6F4B7F"/>
    <w:rsid w:val="7F713B75"/>
    <w:rsid w:val="7F7806F1"/>
    <w:rsid w:val="7F7F0A98"/>
    <w:rsid w:val="7F87330C"/>
    <w:rsid w:val="7F977E15"/>
    <w:rsid w:val="7FA54FED"/>
    <w:rsid w:val="7FB72063"/>
    <w:rsid w:val="7FB84A25"/>
    <w:rsid w:val="7FD78AB3"/>
    <w:rsid w:val="7FEE0EA9"/>
    <w:rsid w:val="7FF3F381"/>
    <w:rsid w:val="7FF924CA"/>
    <w:rsid w:val="7FFE58B2"/>
    <w:rsid w:val="7FFFDA86"/>
    <w:rsid w:val="7FFFE522"/>
    <w:rsid w:val="8F3F95F1"/>
    <w:rsid w:val="AEDAFFB1"/>
    <w:rsid w:val="AF7B17B8"/>
    <w:rsid w:val="AF7F4A77"/>
    <w:rsid w:val="AFBF565C"/>
    <w:rsid w:val="B3F7C391"/>
    <w:rsid w:val="B579A2DE"/>
    <w:rsid w:val="B6BF033E"/>
    <w:rsid w:val="B97CA493"/>
    <w:rsid w:val="BBDF8BFF"/>
    <w:rsid w:val="BF50AF93"/>
    <w:rsid w:val="BFB7B263"/>
    <w:rsid w:val="BFFF60AF"/>
    <w:rsid w:val="CFDB0693"/>
    <w:rsid w:val="D2BB812A"/>
    <w:rsid w:val="D77953B1"/>
    <w:rsid w:val="D7D688E7"/>
    <w:rsid w:val="D9EF2D07"/>
    <w:rsid w:val="DEFD9774"/>
    <w:rsid w:val="DF86C411"/>
    <w:rsid w:val="DFDB5635"/>
    <w:rsid w:val="DFF3A0C9"/>
    <w:rsid w:val="DFF618C4"/>
    <w:rsid w:val="DFFB0C55"/>
    <w:rsid w:val="E3E7E36C"/>
    <w:rsid w:val="E6D7B0E5"/>
    <w:rsid w:val="E7FF1931"/>
    <w:rsid w:val="EA534F0F"/>
    <w:rsid w:val="EF2FACE7"/>
    <w:rsid w:val="EFDBAB31"/>
    <w:rsid w:val="EFDFE7EC"/>
    <w:rsid w:val="EFEB096B"/>
    <w:rsid w:val="F1D99BAF"/>
    <w:rsid w:val="F1FFFC1B"/>
    <w:rsid w:val="F5F7A07A"/>
    <w:rsid w:val="F6BCA1D0"/>
    <w:rsid w:val="F6FB69C4"/>
    <w:rsid w:val="F7DFC07E"/>
    <w:rsid w:val="F9B8BDEA"/>
    <w:rsid w:val="F9C7A0A2"/>
    <w:rsid w:val="FA43FFF3"/>
    <w:rsid w:val="FB2B8097"/>
    <w:rsid w:val="FBBF4D03"/>
    <w:rsid w:val="FBE75302"/>
    <w:rsid w:val="FBF32FB4"/>
    <w:rsid w:val="FBF7AFC1"/>
    <w:rsid w:val="FBFF9F6B"/>
    <w:rsid w:val="FCFE2CC0"/>
    <w:rsid w:val="FD7D2D2B"/>
    <w:rsid w:val="FDAB6FB4"/>
    <w:rsid w:val="FDCF7D03"/>
    <w:rsid w:val="FDDF0AE6"/>
    <w:rsid w:val="FE5FE338"/>
    <w:rsid w:val="FE965B82"/>
    <w:rsid w:val="FEBB7037"/>
    <w:rsid w:val="FF3F1868"/>
    <w:rsid w:val="FF446F26"/>
    <w:rsid w:val="FF764F7B"/>
    <w:rsid w:val="FF96A9BC"/>
    <w:rsid w:val="FFB6BBF5"/>
    <w:rsid w:val="FFB71640"/>
    <w:rsid w:val="FFEF897F"/>
    <w:rsid w:val="FFEFDBF2"/>
    <w:rsid w:val="FFFEA271"/>
    <w:rsid w:val="FFFED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eastAsiaTheme="majorEastAsia"/>
      <w:b/>
      <w:kern w:val="44"/>
      <w:sz w:val="32"/>
      <w:szCs w:val="22"/>
    </w:rPr>
  </w:style>
  <w:style w:type="paragraph" w:styleId="3">
    <w:name w:val="heading 2"/>
    <w:basedOn w:val="1"/>
    <w:next w:val="1"/>
    <w:link w:val="14"/>
    <w:semiHidden/>
    <w:unhideWhenUsed/>
    <w:qFormat/>
    <w:uiPriority w:val="0"/>
    <w:pPr>
      <w:keepNext/>
      <w:keepLines/>
      <w:spacing w:before="140" w:after="140" w:line="413" w:lineRule="auto"/>
      <w:jc w:val="left"/>
      <w:outlineLvl w:val="1"/>
    </w:pPr>
    <w:rPr>
      <w:rFonts w:ascii="Arial" w:hAnsi="Arial" w:eastAsia="宋体"/>
      <w:b/>
      <w:sz w:val="28"/>
      <w:szCs w:val="2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customStyle="1" w:styleId="14">
    <w:name w:val="标题 2 字符"/>
    <w:basedOn w:val="10"/>
    <w:link w:val="3"/>
    <w:qFormat/>
    <w:uiPriority w:val="9"/>
    <w:rPr>
      <w:rFonts w:ascii="Arial" w:hAnsi="Arial" w:eastAsia="宋体" w:cstheme="minorBidi"/>
      <w:b/>
      <w:kern w:val="2"/>
      <w:sz w:val="28"/>
      <w:szCs w:val="22"/>
    </w:rPr>
  </w:style>
  <w:style w:type="paragraph" w:customStyle="1" w:styleId="15">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6">
    <w:name w:val="font21"/>
    <w:basedOn w:val="10"/>
    <w:qFormat/>
    <w:uiPriority w:val="0"/>
    <w:rPr>
      <w:rFonts w:hint="default" w:ascii="Wingdings" w:hAnsi="Wingdings" w:cs="Wingdings"/>
      <w:color w:val="000000"/>
      <w:sz w:val="24"/>
      <w:szCs w:val="24"/>
      <w:u w:val="none"/>
    </w:rPr>
  </w:style>
  <w:style w:type="character" w:customStyle="1" w:styleId="17">
    <w:name w:val="font61"/>
    <w:basedOn w:val="10"/>
    <w:qFormat/>
    <w:uiPriority w:val="0"/>
    <w:rPr>
      <w:rFonts w:hint="eastAsia" w:ascii="宋体" w:hAnsi="宋体" w:eastAsia="宋体" w:cs="宋体"/>
      <w:color w:val="000000"/>
      <w:sz w:val="24"/>
      <w:szCs w:val="24"/>
      <w:u w:val="none"/>
    </w:rPr>
  </w:style>
  <w:style w:type="character" w:customStyle="1" w:styleId="18">
    <w:name w:val="font51"/>
    <w:basedOn w:val="10"/>
    <w:qFormat/>
    <w:uiPriority w:val="0"/>
    <w:rPr>
      <w:rFonts w:hint="eastAsia" w:ascii="宋体" w:hAnsi="宋体" w:eastAsia="宋体" w:cs="宋体"/>
      <w:color w:val="000000"/>
      <w:sz w:val="24"/>
      <w:szCs w:val="24"/>
      <w:u w:val="none"/>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6781</Words>
  <Characters>6851</Characters>
  <Lines>64</Lines>
  <Paragraphs>18</Paragraphs>
  <TotalTime>17</TotalTime>
  <ScaleCrop>false</ScaleCrop>
  <LinksUpToDate>false</LinksUpToDate>
  <CharactersWithSpaces>6976</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2021-09-28T21:14:00Z</dcterms:created>
  <dc:creator>洪坚</dc:creator>
  <cp:lastModifiedBy>huawei</cp:lastModifiedBy>
  <cp:lastPrinted>2023-07-13T00:16:00Z</cp:lastPrinted>
  <dcterms:modified xsi:type="dcterms:W3CDTF">2023-07-18T10:32:43Z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092CDF800DFA49C296C47BB47976912D_13</vt:lpwstr>
  </property>
</Properties>
</file>