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333333"/>
          <w:sz w:val="44"/>
          <w:szCs w:val="44"/>
          <w:lang w:val="en-US" w:eastAsia="zh-CN"/>
        </w:rPr>
      </w:pPr>
      <w:r>
        <w:rPr>
          <w:rFonts w:hint="eastAsia" w:ascii="方正小标宋_GBK" w:hAnsi="方正小标宋_GBK" w:eastAsia="方正小标宋_GBK" w:cs="方正小标宋_GBK"/>
          <w:color w:val="333333"/>
          <w:sz w:val="44"/>
          <w:szCs w:val="44"/>
          <w:lang w:val="en-US" w:eastAsia="zh-CN"/>
        </w:rPr>
        <w:t xml:space="preserve">  </w:t>
      </w:r>
    </w:p>
    <w:p>
      <w:pPr>
        <w:pStyle w:val="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color w:val="333333"/>
          <w:sz w:val="44"/>
          <w:szCs w:val="44"/>
          <w:lang w:val="en-US" w:eastAsia="zh-CN"/>
        </w:rPr>
      </w:pPr>
      <w:r>
        <w:rPr>
          <w:rFonts w:hint="eastAsia" w:ascii="方正小标宋_GBK" w:hAnsi="方正小标宋_GBK" w:eastAsia="方正小标宋_GBK" w:cs="方正小标宋_GBK"/>
          <w:b/>
          <w:bCs/>
          <w:color w:val="333333"/>
          <w:sz w:val="44"/>
          <w:szCs w:val="44"/>
          <w:lang w:val="en-US" w:eastAsia="zh-CN"/>
        </w:rPr>
        <w:t>关于</w:t>
      </w:r>
      <w:r>
        <w:rPr>
          <w:rFonts w:hint="eastAsia" w:ascii="方正小标宋_GBK" w:hAnsi="方正小标宋_GBK" w:eastAsia="方正小标宋_GBK" w:cs="方正小标宋_GBK"/>
          <w:b/>
          <w:bCs/>
          <w:color w:val="333333"/>
          <w:sz w:val="44"/>
          <w:szCs w:val="44"/>
          <w:lang w:eastAsia="zh-CN"/>
        </w:rPr>
        <w:t>促进</w:t>
      </w:r>
      <w:r>
        <w:rPr>
          <w:rFonts w:hint="eastAsia" w:ascii="方正小标宋_GBK" w:hAnsi="方正小标宋_GBK" w:eastAsia="方正小标宋_GBK" w:cs="方正小标宋_GBK"/>
          <w:b/>
          <w:bCs/>
          <w:color w:val="333333"/>
          <w:sz w:val="44"/>
          <w:szCs w:val="44"/>
        </w:rPr>
        <w:t>民营经济</w:t>
      </w:r>
      <w:r>
        <w:rPr>
          <w:rFonts w:hint="eastAsia" w:ascii="方正小标宋_GBK" w:hAnsi="方正小标宋_GBK" w:eastAsia="方正小标宋_GBK" w:cs="方正小标宋_GBK"/>
          <w:b/>
          <w:bCs/>
          <w:color w:val="333333"/>
          <w:sz w:val="44"/>
          <w:szCs w:val="44"/>
          <w:lang w:eastAsia="zh-CN"/>
        </w:rPr>
        <w:t>高质量</w:t>
      </w:r>
      <w:r>
        <w:rPr>
          <w:rFonts w:hint="eastAsia" w:ascii="方正小标宋_GBK" w:hAnsi="方正小标宋_GBK" w:eastAsia="方正小标宋_GBK" w:cs="方正小标宋_GBK"/>
          <w:b/>
          <w:bCs/>
          <w:color w:val="333333"/>
          <w:sz w:val="44"/>
          <w:szCs w:val="44"/>
        </w:rPr>
        <w:t>发展</w:t>
      </w:r>
      <w:r>
        <w:rPr>
          <w:rFonts w:hint="eastAsia" w:ascii="方正小标宋_GBK" w:hAnsi="方正小标宋_GBK" w:eastAsia="方正小标宋_GBK" w:cs="方正小标宋_GBK"/>
          <w:b/>
          <w:bCs/>
          <w:color w:val="333333"/>
          <w:sz w:val="44"/>
          <w:szCs w:val="44"/>
          <w:lang w:val="en-US" w:eastAsia="zh-CN"/>
        </w:rPr>
        <w:t>的</w:t>
      </w:r>
    </w:p>
    <w:p>
      <w:pPr>
        <w:pStyle w:val="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color w:val="333333"/>
          <w:sz w:val="44"/>
          <w:szCs w:val="44"/>
        </w:rPr>
        <w:t>若干政策措施</w:t>
      </w:r>
    </w:p>
    <w:p>
      <w:pPr>
        <w:pStyle w:val="8"/>
        <w:keepNext w:val="0"/>
        <w:keepLines w:val="0"/>
        <w:widowControl/>
        <w:suppressLineNumbers w:val="0"/>
        <w:shd w:val="clear" w:color="050000" w:fill="FFFFFF"/>
        <w:spacing w:before="0" w:beforeLines="0" w:beforeAutospacing="0" w:after="0" w:afterLines="0" w:afterAutospacing="0" w:line="600" w:lineRule="atLeast"/>
        <w:ind w:left="0" w:right="0"/>
        <w:jc w:val="left"/>
        <w:rPr>
          <w:rFonts w:hint="default" w:ascii="Calibri" w:hAnsi="Calibri" w:cs="Calibri"/>
          <w:sz w:val="21"/>
          <w:szCs w:val="21"/>
        </w:rPr>
      </w:pPr>
      <w:r>
        <w:rPr>
          <w:rFonts w:hint="eastAsia" w:ascii="仿宋" w:hAnsi="仿宋" w:eastAsia="仿宋" w:cs="仿宋"/>
          <w:color w:val="333333"/>
          <w:sz w:val="32"/>
          <w:szCs w:val="32"/>
          <w:shd w:val="clear" w:color="040000" w:fill="FFFFFF"/>
        </w:rPr>
        <w:t> </w:t>
      </w:r>
      <w:r>
        <w:rPr>
          <w:rFonts w:hint="eastAsia" w:ascii="仿宋" w:hAnsi="仿宋" w:eastAsia="仿宋" w:cs="仿宋"/>
          <w:color w:val="333333"/>
          <w:sz w:val="32"/>
          <w:szCs w:val="32"/>
          <w:shd w:val="clear" w:color="040000" w:fill="FFFFFF"/>
          <w:lang w:val="en-US" w:eastAsia="zh-CN"/>
        </w:rPr>
        <w:t xml:space="preserve">                   （征求意见</w:t>
      </w:r>
      <w:bookmarkStart w:id="0" w:name="_GoBack"/>
      <w:bookmarkEnd w:id="0"/>
      <w:r>
        <w:rPr>
          <w:rFonts w:hint="eastAsia" w:ascii="仿宋" w:hAnsi="仿宋" w:eastAsia="仿宋" w:cs="仿宋"/>
          <w:color w:val="333333"/>
          <w:sz w:val="32"/>
          <w:szCs w:val="32"/>
          <w:shd w:val="clear" w:color="040000" w:fill="FFFFFF"/>
          <w:lang w:val="en-US" w:eastAsia="zh-CN"/>
        </w:rPr>
        <w:t>稿）</w:t>
      </w:r>
    </w:p>
    <w:p>
      <w:pPr>
        <w:pStyle w:val="8"/>
        <w:keepNext w:val="0"/>
        <w:keepLines w:val="0"/>
        <w:widowControl/>
        <w:suppressLineNumbers w:val="0"/>
        <w:shd w:val="clear" w:color="050000" w:fill="FFFFFF"/>
        <w:spacing w:before="0" w:beforeLines="0" w:beforeAutospacing="0" w:after="0" w:afterLines="0" w:afterAutospacing="0" w:line="600" w:lineRule="atLeast"/>
        <w:ind w:left="0" w:right="0" w:firstLine="632"/>
        <w:jc w:val="left"/>
        <w:rPr>
          <w:rFonts w:hint="eastAsia" w:ascii="仿宋" w:hAnsi="仿宋" w:eastAsia="仿宋" w:cs="仿宋"/>
          <w:color w:val="333333"/>
          <w:sz w:val="32"/>
          <w:szCs w:val="32"/>
          <w:shd w:val="clear" w:color="040000" w:fill="FFFFFF"/>
        </w:rPr>
      </w:pPr>
    </w:p>
    <w:p>
      <w:pPr>
        <w:pStyle w:val="8"/>
        <w:keepNext w:val="0"/>
        <w:keepLines w:val="0"/>
        <w:widowControl/>
        <w:numPr>
          <w:ilvl w:val="0"/>
          <w:numId w:val="0"/>
        </w:numPr>
        <w:suppressLineNumbers w:val="0"/>
        <w:spacing w:before="0" w:beforeLines="0" w:beforeAutospacing="0" w:after="0" w:afterLines="0" w:afterAutospacing="0" w:line="600" w:lineRule="atLeast"/>
        <w:ind w:right="0" w:rightChars="0" w:firstLine="640" w:firstLineChars="200"/>
        <w:jc w:val="both"/>
        <w:rPr>
          <w:rFonts w:hint="default" w:ascii="Calibri" w:hAnsi="Calibri" w:cs="Calibri"/>
          <w:sz w:val="21"/>
          <w:szCs w:val="21"/>
        </w:rPr>
      </w:pPr>
      <w:r>
        <w:rPr>
          <w:rFonts w:hint="eastAsia" w:ascii="仿宋" w:hAnsi="仿宋" w:eastAsia="仿宋" w:cs="仿宋"/>
          <w:color w:val="333333"/>
          <w:sz w:val="32"/>
          <w:szCs w:val="32"/>
          <w:shd w:val="clear" w:color="040000" w:fill="FFFFFF"/>
        </w:rPr>
        <w:t>为</w:t>
      </w:r>
      <w:r>
        <w:rPr>
          <w:rFonts w:hint="eastAsia" w:ascii="仿宋" w:hAnsi="仿宋" w:eastAsia="仿宋" w:cs="仿宋"/>
          <w:color w:val="333333"/>
          <w:sz w:val="32"/>
          <w:szCs w:val="32"/>
          <w:shd w:val="clear" w:color="040000" w:fill="FFFFFF"/>
          <w:lang w:eastAsia="zh-CN"/>
        </w:rPr>
        <w:t>深入贯彻</w:t>
      </w:r>
      <w:r>
        <w:rPr>
          <w:rFonts w:hint="eastAsia" w:ascii="仿宋" w:hAnsi="仿宋" w:eastAsia="仿宋" w:cs="仿宋"/>
          <w:color w:val="0D0D0D" w:themeColor="text1" w:themeTint="F2"/>
          <w:sz w:val="32"/>
          <w:szCs w:val="32"/>
          <w:u w:val="none"/>
          <w:shd w:val="clear" w:color="040000" w:fill="FFFFFF"/>
          <w:lang w:eastAsia="zh-CN"/>
          <w14:textFill>
            <w14:solidFill>
              <w14:schemeClr w14:val="tx1">
                <w14:lumMod w14:val="95000"/>
                <w14:lumOff w14:val="5000"/>
              </w14:schemeClr>
            </w14:solidFill>
          </w14:textFill>
        </w:rPr>
        <w:t>习近平新时代中国特色社会主义思想，贯彻落实习近平总书记</w:t>
      </w:r>
      <w:r>
        <w:rPr>
          <w:rFonts w:hint="eastAsia" w:ascii="仿宋" w:hAnsi="仿宋" w:eastAsia="仿宋" w:cs="仿宋"/>
          <w:color w:val="0D0D0D" w:themeColor="text1" w:themeTint="F2"/>
          <w:sz w:val="32"/>
          <w:szCs w:val="32"/>
          <w:u w:val="none"/>
          <w:shd w:val="clear" w:color="040000" w:fill="FFFFFF"/>
          <w:lang w:val="en-US" w:eastAsia="zh-CN"/>
          <w14:textFill>
            <w14:solidFill>
              <w14:schemeClr w14:val="tx1">
                <w14:lumMod w14:val="95000"/>
                <w14:lumOff w14:val="5000"/>
              </w14:schemeClr>
            </w14:solidFill>
          </w14:textFill>
        </w:rPr>
        <w:t>对发展民营经济的</w:t>
      </w:r>
      <w:r>
        <w:rPr>
          <w:rFonts w:hint="eastAsia" w:ascii="仿宋" w:hAnsi="仿宋" w:eastAsia="仿宋" w:cs="仿宋"/>
          <w:color w:val="0D0D0D" w:themeColor="text1" w:themeTint="F2"/>
          <w:sz w:val="32"/>
          <w:szCs w:val="32"/>
          <w:u w:val="none"/>
          <w:shd w:val="clear" w:color="040000" w:fill="FFFFFF"/>
          <w:lang w:eastAsia="zh-CN"/>
          <w14:textFill>
            <w14:solidFill>
              <w14:schemeClr w14:val="tx1">
                <w14:lumMod w14:val="95000"/>
                <w14:lumOff w14:val="5000"/>
              </w14:schemeClr>
            </w14:solidFill>
          </w14:textFill>
        </w:rPr>
        <w:t>重要讲话精神</w:t>
      </w:r>
      <w:r>
        <w:rPr>
          <w:rFonts w:hint="eastAsia" w:ascii="仿宋" w:hAnsi="仿宋" w:eastAsia="仿宋" w:cs="仿宋"/>
          <w:color w:val="333333"/>
          <w:sz w:val="32"/>
          <w:szCs w:val="32"/>
          <w:u w:val="none"/>
          <w:shd w:val="clear" w:color="040000" w:fill="FFFFFF"/>
          <w:lang w:eastAsia="zh-CN"/>
        </w:rPr>
        <w:t>，</w:t>
      </w:r>
      <w:r>
        <w:rPr>
          <w:rFonts w:hint="eastAsia" w:ascii="仿宋" w:hAnsi="仿宋" w:eastAsia="仿宋" w:cs="仿宋"/>
          <w:color w:val="181717" w:themeColor="background2" w:themeShade="1A"/>
          <w:sz w:val="32"/>
          <w:szCs w:val="32"/>
          <w:shd w:val="clear" w:color="040000" w:fill="FFFFFF"/>
          <w:lang w:val="en-US" w:eastAsia="zh-CN"/>
        </w:rPr>
        <w:t>落实中央《关于营造更好发展环境支持民营企业发展的意见》、《关于促进中小企业健康发展的指导意见》和</w:t>
      </w:r>
      <w:r>
        <w:rPr>
          <w:rFonts w:hint="eastAsia" w:ascii="仿宋" w:hAnsi="仿宋" w:eastAsia="仿宋" w:cs="仿宋"/>
          <w:color w:val="181717" w:themeColor="background2" w:themeShade="1A"/>
          <w:sz w:val="32"/>
          <w:szCs w:val="32"/>
          <w:u w:val="none"/>
          <w:shd w:val="clear" w:color="040000" w:fill="FFFFFF"/>
          <w:lang w:val="en-US" w:eastAsia="zh-CN"/>
        </w:rPr>
        <w:t>《中共广东</w:t>
      </w:r>
      <w:r>
        <w:rPr>
          <w:rFonts w:hint="eastAsia" w:ascii="仿宋" w:hAnsi="仿宋" w:eastAsia="仿宋" w:cs="仿宋"/>
          <w:color w:val="181717" w:themeColor="background2" w:themeShade="1A"/>
          <w:sz w:val="32"/>
          <w:szCs w:val="32"/>
          <w:u w:val="none"/>
          <w:shd w:val="clear" w:color="040000" w:fill="FFFFFF"/>
          <w:lang w:eastAsia="zh-CN"/>
        </w:rPr>
        <w:t>省委</w:t>
      </w:r>
      <w:r>
        <w:rPr>
          <w:rFonts w:hint="eastAsia" w:ascii="仿宋" w:hAnsi="仿宋" w:eastAsia="仿宋" w:cs="仿宋"/>
          <w:color w:val="181717" w:themeColor="background2" w:themeShade="1A"/>
          <w:sz w:val="32"/>
          <w:szCs w:val="32"/>
          <w:u w:val="none"/>
          <w:shd w:val="clear" w:color="040000" w:fill="FFFFFF"/>
          <w:lang w:val="en-US" w:eastAsia="zh-CN"/>
        </w:rPr>
        <w:t>办公厅</w:t>
      </w:r>
      <w:r>
        <w:rPr>
          <w:rFonts w:hint="eastAsia" w:ascii="仿宋" w:hAnsi="仿宋" w:eastAsia="仿宋" w:cs="仿宋"/>
          <w:color w:val="181717" w:themeColor="background2" w:themeShade="1A"/>
          <w:sz w:val="32"/>
          <w:szCs w:val="32"/>
          <w:u w:val="none"/>
          <w:shd w:val="clear" w:color="040000" w:fill="FFFFFF"/>
          <w:lang w:eastAsia="zh-CN"/>
        </w:rPr>
        <w:t>、</w:t>
      </w:r>
      <w:r>
        <w:rPr>
          <w:rFonts w:hint="eastAsia" w:ascii="仿宋" w:hAnsi="仿宋" w:eastAsia="仿宋" w:cs="仿宋"/>
          <w:color w:val="181717" w:themeColor="background2" w:themeShade="1A"/>
          <w:sz w:val="32"/>
          <w:szCs w:val="32"/>
          <w:u w:val="none"/>
          <w:shd w:val="clear" w:color="040000" w:fill="FFFFFF"/>
          <w:lang w:val="en-US" w:eastAsia="zh-CN"/>
        </w:rPr>
        <w:t>广东</w:t>
      </w:r>
      <w:r>
        <w:rPr>
          <w:rFonts w:hint="eastAsia" w:ascii="仿宋" w:hAnsi="仿宋" w:eastAsia="仿宋" w:cs="仿宋"/>
          <w:color w:val="181717" w:themeColor="background2" w:themeShade="1A"/>
          <w:sz w:val="32"/>
          <w:szCs w:val="32"/>
          <w:u w:val="none"/>
          <w:shd w:val="clear" w:color="040000" w:fill="FFFFFF"/>
          <w:lang w:eastAsia="zh-CN"/>
        </w:rPr>
        <w:t>省</w:t>
      </w:r>
      <w:r>
        <w:rPr>
          <w:rFonts w:hint="eastAsia" w:ascii="仿宋" w:hAnsi="仿宋" w:eastAsia="仿宋" w:cs="仿宋"/>
          <w:color w:val="181717" w:themeColor="background2" w:themeShade="1A"/>
          <w:sz w:val="32"/>
          <w:szCs w:val="32"/>
          <w:u w:val="none"/>
          <w:shd w:val="clear" w:color="040000" w:fill="FFFFFF"/>
          <w:lang w:val="en-US" w:eastAsia="zh-CN"/>
        </w:rPr>
        <w:t>人民</w:t>
      </w:r>
      <w:r>
        <w:rPr>
          <w:rFonts w:hint="eastAsia" w:ascii="仿宋" w:hAnsi="仿宋" w:eastAsia="仿宋" w:cs="仿宋"/>
          <w:color w:val="181717" w:themeColor="background2" w:themeShade="1A"/>
          <w:sz w:val="32"/>
          <w:szCs w:val="32"/>
          <w:u w:val="none"/>
          <w:shd w:val="clear" w:color="040000" w:fill="FFFFFF"/>
          <w:lang w:eastAsia="zh-CN"/>
        </w:rPr>
        <w:t>政府</w:t>
      </w:r>
      <w:r>
        <w:rPr>
          <w:rFonts w:hint="eastAsia" w:ascii="仿宋" w:hAnsi="仿宋" w:eastAsia="仿宋" w:cs="仿宋"/>
          <w:color w:val="181717" w:themeColor="background2" w:themeShade="1A"/>
          <w:sz w:val="32"/>
          <w:szCs w:val="32"/>
          <w:u w:val="none"/>
          <w:shd w:val="clear" w:color="040000" w:fill="FFFFFF"/>
          <w:lang w:val="en-US" w:eastAsia="zh-CN"/>
        </w:rPr>
        <w:t>办公厅印发</w:t>
      </w:r>
      <w:r>
        <w:rPr>
          <w:rFonts w:hint="eastAsia" w:ascii="仿宋" w:hAnsi="仿宋" w:eastAsia="仿宋" w:cs="仿宋"/>
          <w:color w:val="181717" w:themeColor="background2" w:themeShade="1A"/>
          <w:sz w:val="32"/>
          <w:szCs w:val="32"/>
          <w:u w:val="none"/>
          <w:shd w:val="clear" w:color="040000" w:fill="FFFFFF"/>
          <w:lang w:eastAsia="zh-CN"/>
        </w:rPr>
        <w:t>关于促进民营经济高质量发展的若干政策措施</w:t>
      </w:r>
      <w:r>
        <w:rPr>
          <w:rFonts w:hint="eastAsia" w:ascii="仿宋" w:hAnsi="仿宋" w:eastAsia="仿宋" w:cs="仿宋"/>
          <w:color w:val="181717" w:themeColor="background2" w:themeShade="1A"/>
          <w:sz w:val="32"/>
          <w:szCs w:val="32"/>
          <w:u w:val="none"/>
          <w:shd w:val="clear" w:color="040000" w:fill="FFFFFF"/>
          <w:lang w:val="en-US" w:eastAsia="zh-CN"/>
        </w:rPr>
        <w:t>的通知》</w:t>
      </w:r>
      <w:r>
        <w:rPr>
          <w:rFonts w:hint="eastAsia" w:ascii="仿宋" w:hAnsi="仿宋" w:eastAsia="仿宋" w:cs="仿宋"/>
          <w:color w:val="181717" w:themeColor="background2" w:themeShade="1A"/>
          <w:sz w:val="32"/>
          <w:szCs w:val="32"/>
          <w:u w:val="none"/>
          <w:shd w:val="clear" w:color="040000" w:fill="FFFFFF"/>
          <w:lang w:eastAsia="zh-CN"/>
        </w:rPr>
        <w:t>（粤办发</w:t>
      </w:r>
      <w:r>
        <w:rPr>
          <w:rFonts w:hint="eastAsia" w:ascii="仿宋" w:hAnsi="仿宋" w:eastAsia="仿宋" w:cs="仿宋"/>
          <w:color w:val="181717" w:themeColor="background2" w:themeShade="1A"/>
          <w:sz w:val="32"/>
          <w:szCs w:val="32"/>
          <w:u w:val="none"/>
          <w:shd w:val="clear" w:color="040000" w:fill="FFFFFF"/>
          <w:lang w:val="en-US" w:eastAsia="zh-CN"/>
        </w:rPr>
        <w:t>[2020]27号</w:t>
      </w:r>
      <w:r>
        <w:rPr>
          <w:rFonts w:hint="eastAsia" w:ascii="仿宋" w:hAnsi="仿宋" w:eastAsia="仿宋" w:cs="仿宋"/>
          <w:color w:val="181717" w:themeColor="background2" w:themeShade="1A"/>
          <w:sz w:val="32"/>
          <w:szCs w:val="32"/>
          <w:u w:val="none"/>
          <w:shd w:val="clear" w:color="040000" w:fill="FFFFFF"/>
          <w:lang w:eastAsia="zh-CN"/>
        </w:rPr>
        <w:t>）精神，切实解决好民营企业存在问题</w:t>
      </w:r>
      <w:r>
        <w:rPr>
          <w:rFonts w:hint="eastAsia" w:ascii="仿宋" w:hAnsi="仿宋" w:eastAsia="仿宋" w:cs="仿宋"/>
          <w:b w:val="0"/>
          <w:bCs w:val="0"/>
          <w:color w:val="181717" w:themeColor="background2" w:themeShade="1A"/>
          <w:sz w:val="32"/>
          <w:szCs w:val="32"/>
          <w:u w:val="none"/>
          <w:lang w:val="en-US" w:eastAsia="zh-CN"/>
        </w:rPr>
        <w:t>，</w:t>
      </w:r>
      <w:r>
        <w:rPr>
          <w:rFonts w:hint="eastAsia" w:ascii="仿宋" w:hAnsi="仿宋" w:eastAsia="仿宋" w:cs="仿宋"/>
          <w:color w:val="181717" w:themeColor="background2" w:themeShade="1A"/>
          <w:sz w:val="32"/>
          <w:szCs w:val="32"/>
          <w:shd w:val="clear" w:color="040000" w:fill="FFFFFF"/>
          <w:lang w:eastAsia="zh-CN"/>
        </w:rPr>
        <w:t>促进民营经济高质量发展，制订</w:t>
      </w:r>
      <w:r>
        <w:rPr>
          <w:rFonts w:hint="eastAsia" w:ascii="仿宋" w:hAnsi="仿宋" w:eastAsia="仿宋" w:cs="仿宋"/>
          <w:color w:val="333333"/>
          <w:sz w:val="32"/>
          <w:szCs w:val="32"/>
          <w:shd w:val="clear" w:color="040000" w:fill="FFFFFF"/>
          <w:lang w:eastAsia="zh-CN"/>
        </w:rPr>
        <w:t>本</w:t>
      </w:r>
      <w:r>
        <w:rPr>
          <w:rFonts w:hint="eastAsia" w:ascii="仿宋" w:hAnsi="仿宋" w:eastAsia="仿宋" w:cs="仿宋"/>
          <w:color w:val="333333"/>
          <w:sz w:val="32"/>
          <w:szCs w:val="32"/>
          <w:shd w:val="clear" w:color="040000" w:fill="FFFFFF"/>
        </w:rPr>
        <w:t>政策措施。</w:t>
      </w:r>
    </w:p>
    <w:p>
      <w:pPr>
        <w:pStyle w:val="8"/>
        <w:keepNext w:val="0"/>
        <w:keepLines w:val="0"/>
        <w:widowControl/>
        <w:numPr>
          <w:ilvl w:val="0"/>
          <w:numId w:val="0"/>
        </w:numPr>
        <w:suppressLineNumbers w:val="0"/>
        <w:spacing w:before="0" w:beforeLines="0" w:beforeAutospacing="0" w:after="0" w:afterLines="0" w:afterAutospacing="0" w:line="600" w:lineRule="atLeast"/>
        <w:ind w:leftChars="200" w:right="0" w:rightChars="0" w:firstLine="321" w:firstLineChars="100"/>
        <w:jc w:val="both"/>
        <w:rPr>
          <w:rFonts w:hint="eastAsia" w:ascii="黑体" w:hAnsi="宋体" w:eastAsia="黑体" w:cs="黑体"/>
          <w:b/>
          <w:bCs/>
          <w:color w:val="333333"/>
          <w:sz w:val="32"/>
          <w:szCs w:val="32"/>
          <w:lang w:eastAsia="zh-CN"/>
        </w:rPr>
      </w:pPr>
      <w:r>
        <w:rPr>
          <w:rFonts w:hint="eastAsia" w:ascii="黑体" w:hAnsi="宋体" w:eastAsia="黑体" w:cs="黑体"/>
          <w:b/>
          <w:bCs/>
          <w:color w:val="333333"/>
          <w:sz w:val="32"/>
          <w:szCs w:val="32"/>
          <w:lang w:eastAsia="zh-CN"/>
        </w:rPr>
        <w:t>一、精简优化政</w:t>
      </w:r>
      <w:r>
        <w:rPr>
          <w:rFonts w:hint="eastAsia" w:ascii="黑体" w:hAnsi="宋体" w:eastAsia="黑体" w:cs="黑体"/>
          <w:b/>
          <w:bCs/>
          <w:color w:val="222A35" w:themeColor="text2" w:themeShade="80"/>
          <w:sz w:val="32"/>
          <w:szCs w:val="32"/>
          <w:lang w:val="en-US" w:eastAsia="zh-CN"/>
        </w:rPr>
        <w:t>务</w:t>
      </w:r>
      <w:r>
        <w:rPr>
          <w:rFonts w:hint="eastAsia" w:ascii="黑体" w:hAnsi="宋体" w:eastAsia="黑体" w:cs="黑体"/>
          <w:b/>
          <w:bCs/>
          <w:color w:val="333333"/>
          <w:sz w:val="32"/>
          <w:szCs w:val="32"/>
          <w:lang w:eastAsia="zh-CN"/>
        </w:rPr>
        <w:t>服务</w:t>
      </w:r>
    </w:p>
    <w:p>
      <w:pPr>
        <w:pStyle w:val="8"/>
        <w:keepNext w:val="0"/>
        <w:keepLines w:val="0"/>
        <w:widowControl/>
        <w:suppressLineNumbers w:val="0"/>
        <w:spacing w:before="0" w:beforeLines="0" w:beforeAutospacing="0" w:after="0" w:afterLines="0" w:afterAutospacing="0" w:line="600" w:lineRule="atLeast"/>
        <w:ind w:left="0" w:right="0" w:firstLine="632"/>
        <w:jc w:val="both"/>
        <w:rPr>
          <w:rFonts w:hint="eastAsia" w:ascii="仿宋" w:hAnsi="仿宋" w:eastAsia="仿宋" w:cs="仿宋"/>
          <w:b w:val="0"/>
          <w:bCs w:val="0"/>
          <w:color w:val="181717" w:themeColor="background2" w:themeShade="1A"/>
          <w:sz w:val="32"/>
          <w:szCs w:val="32"/>
          <w:u w:val="none"/>
          <w:lang w:val="en-US" w:eastAsia="zh-CN"/>
        </w:rPr>
      </w:pPr>
      <w:r>
        <w:rPr>
          <w:rFonts w:hint="eastAsia" w:ascii="楷体" w:hAnsi="楷体" w:eastAsia="楷体" w:cs="楷体"/>
          <w:b/>
          <w:bCs/>
          <w:color w:val="333333"/>
          <w:sz w:val="32"/>
          <w:szCs w:val="32"/>
          <w:lang w:eastAsia="zh-CN"/>
        </w:rPr>
        <w:t>（一）</w:t>
      </w:r>
      <w:r>
        <w:rPr>
          <w:rFonts w:hint="eastAsia" w:ascii="楷体" w:hAnsi="楷体" w:eastAsia="楷体" w:cs="楷体"/>
          <w:b/>
          <w:bCs/>
          <w:color w:val="333333"/>
          <w:sz w:val="32"/>
          <w:szCs w:val="32"/>
        </w:rPr>
        <w:t>推进商事制度改革。</w:t>
      </w:r>
      <w:r>
        <w:rPr>
          <w:rFonts w:hint="eastAsia" w:ascii="仿宋" w:hAnsi="仿宋" w:eastAsia="仿宋" w:cs="仿宋"/>
          <w:b w:val="0"/>
          <w:bCs w:val="0"/>
          <w:color w:val="181717" w:themeColor="background2" w:themeShade="1A"/>
          <w:sz w:val="32"/>
          <w:szCs w:val="32"/>
          <w:u w:val="none"/>
          <w:lang w:val="en-US" w:eastAsia="zh-CN"/>
        </w:rPr>
        <w:t>推动企业开办登记等流程手续“一网通办、一表填报、一窗通取”。放宽民营企业住所登记条件，在源城区试点实行“住改商”分类管理。按照“唤醒一批、规范一批、吊销一批”的原则，依法启动对失联企业的吊销出清，切实提高市场主体存活质量。全面推开“互联网+不动产登记”，实现一般登记压缩到3个工作日内、抵押登记压缩到1个工作日内。工业物业产权可按幢、层等固定界限为基本单元分割登记和转让。</w:t>
      </w:r>
    </w:p>
    <w:p>
      <w:pPr>
        <w:pStyle w:val="8"/>
        <w:keepNext w:val="0"/>
        <w:keepLines w:val="0"/>
        <w:widowControl/>
        <w:suppressLineNumbers w:val="0"/>
        <w:spacing w:before="0" w:beforeLines="0" w:beforeAutospacing="0" w:after="0" w:afterLines="0" w:afterAutospacing="0" w:line="600" w:lineRule="atLeast"/>
        <w:ind w:left="0" w:right="0" w:firstLine="632"/>
        <w:jc w:val="both"/>
        <w:rPr>
          <w:rFonts w:hint="eastAsia" w:ascii="仿宋" w:hAnsi="仿宋" w:eastAsia="仿宋" w:cs="仿宋"/>
          <w:color w:val="0D0D0D" w:themeColor="text1" w:themeTint="F2"/>
          <w:sz w:val="32"/>
          <w:szCs w:val="32"/>
          <w:u w:val="none"/>
          <w:lang w:val="en-US" w:eastAsia="zh-CN"/>
          <w14:textFill>
            <w14:solidFill>
              <w14:schemeClr w14:val="tx1">
                <w14:lumMod w14:val="95000"/>
                <w14:lumOff w14:val="5000"/>
              </w14:schemeClr>
            </w14:solidFill>
          </w14:textFill>
        </w:rPr>
      </w:pPr>
      <w:r>
        <w:rPr>
          <w:rFonts w:hint="eastAsia" w:ascii="楷体" w:hAnsi="楷体" w:eastAsia="楷体" w:cs="楷体"/>
          <w:b/>
          <w:bCs/>
          <w:color w:val="0D0D0D" w:themeColor="text1" w:themeTint="F2"/>
          <w:sz w:val="32"/>
          <w:szCs w:val="32"/>
          <w14:textFill>
            <w14:solidFill>
              <w14:schemeClr w14:val="tx1">
                <w14:lumMod w14:val="95000"/>
                <w14:lumOff w14:val="5000"/>
              </w14:schemeClr>
            </w14:solidFill>
          </w14:textFill>
        </w:rPr>
        <w:t>（</w:t>
      </w:r>
      <w:r>
        <w:rPr>
          <w:rFonts w:hint="eastAsia" w:ascii="楷体" w:hAnsi="楷体" w:eastAsia="楷体" w:cs="楷体"/>
          <w:b/>
          <w:bCs/>
          <w:color w:val="0D0D0D" w:themeColor="text1" w:themeTint="F2"/>
          <w:sz w:val="32"/>
          <w:szCs w:val="32"/>
          <w:lang w:eastAsia="zh-CN"/>
          <w14:textFill>
            <w14:solidFill>
              <w14:schemeClr w14:val="tx1">
                <w14:lumMod w14:val="95000"/>
                <w14:lumOff w14:val="5000"/>
              </w14:schemeClr>
            </w14:solidFill>
          </w14:textFill>
        </w:rPr>
        <w:t>二</w:t>
      </w:r>
      <w:r>
        <w:rPr>
          <w:rFonts w:hint="eastAsia" w:ascii="楷体" w:hAnsi="楷体" w:eastAsia="楷体" w:cs="楷体"/>
          <w:b/>
          <w:bCs/>
          <w:color w:val="0D0D0D" w:themeColor="text1" w:themeTint="F2"/>
          <w:sz w:val="32"/>
          <w:szCs w:val="32"/>
          <w14:textFill>
            <w14:solidFill>
              <w14:schemeClr w14:val="tx1">
                <w14:lumMod w14:val="95000"/>
                <w14:lumOff w14:val="5000"/>
              </w14:schemeClr>
            </w14:solidFill>
          </w14:textFill>
        </w:rPr>
        <w:t>）</w:t>
      </w:r>
      <w:r>
        <w:rPr>
          <w:rFonts w:hint="eastAsia" w:ascii="楷体" w:hAnsi="楷体" w:eastAsia="楷体" w:cs="楷体"/>
          <w:b/>
          <w:bCs/>
          <w:color w:val="0D0D0D" w:themeColor="text1" w:themeTint="F2"/>
          <w:sz w:val="32"/>
          <w:szCs w:val="32"/>
          <w:lang w:val="en-US" w:eastAsia="zh-CN"/>
          <w14:textFill>
            <w14:solidFill>
              <w14:schemeClr w14:val="tx1">
                <w14:lumMod w14:val="95000"/>
                <w14:lumOff w14:val="5000"/>
              </w14:schemeClr>
            </w14:solidFill>
          </w14:textFill>
        </w:rPr>
        <w:t>优化项目审批服务</w:t>
      </w:r>
      <w:r>
        <w:rPr>
          <w:rFonts w:hint="eastAsia" w:ascii="楷体" w:hAnsi="楷体" w:eastAsia="楷体" w:cs="楷体"/>
          <w:b/>
          <w:bCs/>
          <w:color w:val="181717" w:themeColor="background2" w:themeShade="1A"/>
          <w:sz w:val="32"/>
          <w:szCs w:val="32"/>
          <w:lang w:eastAsia="zh-CN"/>
        </w:rPr>
        <w:t>。</w:t>
      </w:r>
      <w:r>
        <w:rPr>
          <w:rFonts w:hint="eastAsia" w:ascii="仿宋" w:hAnsi="仿宋" w:eastAsia="仿宋" w:cs="仿宋"/>
          <w:b w:val="0"/>
          <w:bCs w:val="0"/>
          <w:color w:val="0D0D0D" w:themeColor="text1" w:themeTint="F2"/>
          <w:sz w:val="32"/>
          <w:szCs w:val="32"/>
          <w:lang w:val="en-US" w:eastAsia="zh-CN"/>
          <w14:textFill>
            <w14:solidFill>
              <w14:schemeClr w14:val="tx1">
                <w14:lumMod w14:val="95000"/>
                <w14:lumOff w14:val="5000"/>
              </w14:schemeClr>
            </w14:solidFill>
          </w14:textFill>
        </w:rPr>
        <w:t>推行新版《河源市工程建设项目审批流程图》，对审批时间进行极限压缩，政府投资类工程建设项目90个工作日，社会投资类50工作日，带方案出让类35个工作日。</w:t>
      </w:r>
      <w:r>
        <w:rPr>
          <w:rFonts w:hint="eastAsia" w:ascii="仿宋" w:hAnsi="仿宋" w:eastAsia="仿宋" w:cs="仿宋"/>
          <w:color w:val="181717" w:themeColor="background2" w:themeShade="1A"/>
          <w:sz w:val="32"/>
          <w:szCs w:val="32"/>
          <w:u w:val="none"/>
          <w:lang w:val="en-US" w:eastAsia="zh-CN"/>
        </w:rPr>
        <w:t>落实环境影响登记表备案制，将项目环评审批时限压缩至法定时限的一半。</w:t>
      </w:r>
      <w:r>
        <w:rPr>
          <w:rFonts w:hint="eastAsia" w:ascii="仿宋" w:hAnsi="仿宋" w:eastAsia="仿宋" w:cs="仿宋"/>
          <w:color w:val="181717" w:themeColor="background2" w:themeShade="1A"/>
          <w:sz w:val="32"/>
          <w:szCs w:val="32"/>
          <w:lang w:val="en-US" w:eastAsia="zh-CN"/>
        </w:rPr>
        <w:t>深入实施企业投资项目分类管理和落地便利化改革，积极推进投资项目审批告知承诺制。</w:t>
      </w:r>
      <w:r>
        <w:rPr>
          <w:rFonts w:hint="eastAsia" w:ascii="仿宋" w:hAnsi="仿宋" w:eastAsia="仿宋" w:cs="仿宋"/>
          <w:color w:val="0D0D0D" w:themeColor="text1" w:themeTint="F2"/>
          <w:sz w:val="32"/>
          <w:szCs w:val="32"/>
          <w:u w:val="none"/>
          <w:lang w:val="en-US" w:eastAsia="zh-CN"/>
          <w14:textFill>
            <w14:solidFill>
              <w14:schemeClr w14:val="tx1">
                <w14:lumMod w14:val="95000"/>
                <w14:lumOff w14:val="5000"/>
              </w14:schemeClr>
            </w14:solidFill>
          </w14:textFill>
        </w:rPr>
        <w:t>投资项目在在线审批监管平台审批，全面实行“不见面”办理。</w:t>
      </w:r>
    </w:p>
    <w:p>
      <w:pPr>
        <w:pStyle w:val="8"/>
        <w:keepNext w:val="0"/>
        <w:keepLines w:val="0"/>
        <w:widowControl/>
        <w:suppressLineNumbers w:val="0"/>
        <w:spacing w:before="0" w:beforeLines="0" w:beforeAutospacing="0" w:after="0" w:afterLines="0" w:afterAutospacing="0" w:line="600" w:lineRule="atLeast"/>
        <w:ind w:right="0" w:firstLine="643" w:firstLineChars="200"/>
        <w:jc w:val="both"/>
        <w:rPr>
          <w:rFonts w:hint="default" w:ascii="Calibri" w:hAnsi="Calibri" w:cs="Calibri"/>
          <w:b/>
          <w:bCs/>
          <w:sz w:val="21"/>
          <w:szCs w:val="21"/>
          <w:lang w:val="en-US"/>
        </w:rPr>
      </w:pPr>
      <w:r>
        <w:rPr>
          <w:rFonts w:hint="eastAsia" w:ascii="黑体" w:hAnsi="宋体" w:eastAsia="黑体" w:cs="黑体"/>
          <w:b/>
          <w:bCs/>
          <w:color w:val="333333"/>
          <w:sz w:val="32"/>
          <w:szCs w:val="32"/>
          <w:lang w:eastAsia="zh-CN"/>
        </w:rPr>
        <w:t>二、</w:t>
      </w:r>
      <w:r>
        <w:rPr>
          <w:rFonts w:hint="eastAsia" w:ascii="黑体" w:hAnsi="宋体" w:eastAsia="黑体" w:cs="黑体"/>
          <w:b/>
          <w:bCs/>
          <w:color w:val="333333"/>
          <w:sz w:val="32"/>
          <w:szCs w:val="32"/>
          <w:lang w:val="en-US" w:eastAsia="zh-CN"/>
        </w:rPr>
        <w:t>营造更加公平市场环境</w:t>
      </w:r>
    </w:p>
    <w:p>
      <w:pPr>
        <w:pStyle w:val="8"/>
        <w:keepNext w:val="0"/>
        <w:keepLines w:val="0"/>
        <w:widowControl/>
        <w:suppressLineNumbers w:val="0"/>
        <w:spacing w:before="0" w:beforeLines="0" w:beforeAutospacing="0" w:after="0" w:afterLines="0" w:afterAutospacing="0" w:line="600" w:lineRule="atLeast"/>
        <w:ind w:left="0" w:right="0" w:firstLine="632"/>
        <w:jc w:val="both"/>
        <w:rPr>
          <w:rFonts w:hint="eastAsia" w:ascii="仿宋" w:hAnsi="仿宋" w:eastAsia="仿宋" w:cs="仿宋"/>
          <w:color w:val="181717" w:themeColor="background2" w:themeShade="1A"/>
          <w:sz w:val="32"/>
          <w:szCs w:val="32"/>
          <w:lang w:eastAsia="zh-CN"/>
        </w:rPr>
      </w:pP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eastAsia="zh-CN"/>
        </w:rPr>
        <w:t>三</w:t>
      </w: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eastAsia="zh-CN"/>
        </w:rPr>
        <w:t>依法平等市场准入</w:t>
      </w:r>
      <w:r>
        <w:rPr>
          <w:rFonts w:hint="eastAsia" w:ascii="楷体" w:hAnsi="楷体" w:eastAsia="楷体" w:cs="楷体"/>
          <w:b/>
          <w:bCs/>
          <w:color w:val="333333"/>
          <w:sz w:val="32"/>
          <w:szCs w:val="32"/>
        </w:rPr>
        <w:t>。</w:t>
      </w:r>
      <w:r>
        <w:rPr>
          <w:rFonts w:hint="eastAsia" w:ascii="仿宋" w:hAnsi="仿宋" w:eastAsia="仿宋" w:cs="仿宋"/>
          <w:color w:val="333333"/>
          <w:sz w:val="32"/>
          <w:szCs w:val="32"/>
        </w:rPr>
        <w:t>全面落实放宽民营企业市场准入的政策措施，不得以任何形式增设民营企业准入条件。</w:t>
      </w:r>
      <w:r>
        <w:rPr>
          <w:rFonts w:hint="eastAsia" w:ascii="仿宋" w:hAnsi="仿宋" w:eastAsia="仿宋" w:cs="仿宋"/>
          <w:color w:val="333333"/>
          <w:sz w:val="32"/>
          <w:szCs w:val="32"/>
          <w:u w:val="none"/>
          <w:lang w:eastAsia="zh-CN"/>
        </w:rPr>
        <w:t>强化公平竞争审查制度刚性约束，清理妨碍统一市场和公平竞争的政策措施。</w:t>
      </w:r>
      <w:r>
        <w:rPr>
          <w:rFonts w:hint="eastAsia" w:ascii="仿宋" w:hAnsi="仿宋" w:eastAsia="仿宋" w:cs="仿宋"/>
          <w:color w:val="333333"/>
          <w:sz w:val="32"/>
          <w:szCs w:val="32"/>
        </w:rPr>
        <w:t>破除招投标隐性壁垒</w:t>
      </w:r>
      <w:r>
        <w:rPr>
          <w:rFonts w:hint="eastAsia" w:ascii="仿宋" w:hAnsi="仿宋" w:eastAsia="仿宋" w:cs="仿宋"/>
          <w:color w:val="333333"/>
          <w:sz w:val="32"/>
          <w:szCs w:val="32"/>
          <w:lang w:eastAsia="zh-CN"/>
        </w:rPr>
        <w:t>，</w:t>
      </w:r>
      <w:r>
        <w:rPr>
          <w:rFonts w:hint="eastAsia" w:ascii="仿宋" w:hAnsi="仿宋" w:eastAsia="仿宋" w:cs="仿宋"/>
          <w:color w:val="181717" w:themeColor="background2" w:themeShade="1A"/>
          <w:sz w:val="32"/>
          <w:szCs w:val="32"/>
          <w:lang w:eastAsia="zh-CN"/>
        </w:rPr>
        <w:t>对具备相应资质条件的企业，不得设置与业务能力无关的企业规模门槛和明显超过招标项目要求的业绩门槛等。党政机关、事业单位的工程项目招标代理服务费用由招标人支付。鼓励采购人根据项目特点、供应商诚信等情况免收履约保证金。</w:t>
      </w:r>
    </w:p>
    <w:p>
      <w:pPr>
        <w:pStyle w:val="8"/>
        <w:keepNext w:val="0"/>
        <w:keepLines w:val="0"/>
        <w:widowControl/>
        <w:suppressLineNumbers w:val="0"/>
        <w:spacing w:before="0" w:beforeLines="0" w:beforeAutospacing="0" w:after="0" w:afterLines="0" w:afterAutospacing="0" w:line="600" w:lineRule="atLeast"/>
        <w:ind w:left="0" w:right="0" w:firstLine="632"/>
        <w:jc w:val="both"/>
        <w:rPr>
          <w:rFonts w:hint="eastAsia" w:ascii="仿宋" w:hAnsi="仿宋" w:eastAsia="仿宋" w:cs="仿宋"/>
          <w:i w:val="0"/>
          <w:iCs w:val="0"/>
          <w:color w:val="333333"/>
          <w:sz w:val="32"/>
          <w:szCs w:val="32"/>
          <w:u w:val="none" w:color="auto"/>
          <w:shd w:val="clear" w:color="040000" w:fill="FFFFFF"/>
          <w:lang w:val="en-US" w:eastAsia="zh-CN"/>
        </w:rPr>
      </w:pPr>
      <w:r>
        <w:rPr>
          <w:rFonts w:hint="eastAsia" w:ascii="楷体" w:hAnsi="楷体" w:eastAsia="楷体" w:cs="楷体"/>
          <w:b/>
          <w:bCs/>
          <w:color w:val="333333"/>
          <w:sz w:val="32"/>
          <w:szCs w:val="32"/>
          <w:lang w:eastAsia="zh-CN"/>
        </w:rPr>
        <w:t>（四）</w:t>
      </w:r>
      <w:r>
        <w:rPr>
          <w:rFonts w:hint="eastAsia" w:ascii="楷体" w:hAnsi="楷体" w:eastAsia="楷体" w:cs="楷体"/>
          <w:b/>
          <w:bCs/>
          <w:color w:val="auto"/>
          <w:sz w:val="32"/>
          <w:u w:val="none" w:color="auto"/>
        </w:rPr>
        <w:t>放开相关行业和领域准入。</w:t>
      </w:r>
      <w:r>
        <w:rPr>
          <w:rFonts w:hint="eastAsia" w:ascii="Times New Roman" w:hAnsi="Times New Roman" w:eastAsia="仿宋_GB2312" w:cs="Times New Roman"/>
          <w:color w:val="auto"/>
          <w:sz w:val="32"/>
          <w:u w:val="none" w:color="auto"/>
        </w:rPr>
        <w:t>在重大规划、重大项目、重大工程、重大活动中积极吸引民营企业参与。鼓励通过资产证券化、政府和社会资本合作（PPP）等方式，吸引民营资本投资运营</w:t>
      </w:r>
      <w:r>
        <w:rPr>
          <w:rFonts w:hint="eastAsia" w:ascii="Times New Roman" w:hAnsi="Times New Roman" w:eastAsia="仿宋_GB2312" w:cs="Times New Roman"/>
          <w:color w:val="auto"/>
          <w:sz w:val="32"/>
          <w:u w:val="none" w:color="auto"/>
          <w:lang w:eastAsia="zh-CN"/>
        </w:rPr>
        <w:t>市政基础设施项目。</w:t>
      </w:r>
      <w:r>
        <w:rPr>
          <w:rFonts w:hint="eastAsia" w:ascii="仿宋" w:hAnsi="仿宋" w:eastAsia="仿宋" w:cs="仿宋"/>
          <w:i w:val="0"/>
          <w:iCs w:val="0"/>
          <w:color w:val="181717" w:themeColor="background2" w:themeShade="1A"/>
          <w:sz w:val="32"/>
          <w:szCs w:val="32"/>
          <w:u w:val="none" w:color="auto"/>
          <w:shd w:val="clear" w:color="040000" w:fill="FFFFFF"/>
        </w:rPr>
        <w:t>鼓励</w:t>
      </w:r>
      <w:r>
        <w:rPr>
          <w:rFonts w:hint="eastAsia" w:ascii="仿宋" w:hAnsi="仿宋" w:eastAsia="仿宋" w:cs="仿宋"/>
          <w:i w:val="0"/>
          <w:iCs w:val="0"/>
          <w:color w:val="181717" w:themeColor="background2" w:themeShade="1A"/>
          <w:sz w:val="32"/>
          <w:szCs w:val="32"/>
          <w:u w:val="none" w:color="auto"/>
          <w:shd w:val="clear" w:color="040000" w:fill="FFFFFF"/>
          <w:lang w:eastAsia="zh-CN"/>
        </w:rPr>
        <w:t>民</w:t>
      </w:r>
      <w:r>
        <w:rPr>
          <w:rFonts w:hint="eastAsia" w:ascii="仿宋" w:hAnsi="仿宋" w:eastAsia="仿宋" w:cs="仿宋"/>
          <w:i w:val="0"/>
          <w:iCs w:val="0"/>
          <w:color w:val="181717" w:themeColor="background2" w:themeShade="1A"/>
          <w:sz w:val="32"/>
          <w:szCs w:val="32"/>
          <w:u w:val="none" w:color="auto"/>
          <w:shd w:val="clear" w:color="040000" w:fill="FFFFFF"/>
          <w:lang w:val="en-US" w:eastAsia="zh-CN"/>
        </w:rPr>
        <w:t>营</w:t>
      </w:r>
      <w:r>
        <w:rPr>
          <w:rFonts w:hint="eastAsia" w:ascii="仿宋" w:hAnsi="仿宋" w:eastAsia="仿宋" w:cs="仿宋"/>
          <w:i w:val="0"/>
          <w:iCs w:val="0"/>
          <w:color w:val="181717" w:themeColor="background2" w:themeShade="1A"/>
          <w:sz w:val="32"/>
          <w:szCs w:val="32"/>
          <w:u w:val="none" w:color="auto"/>
          <w:shd w:val="clear" w:color="040000" w:fill="FFFFFF"/>
          <w:lang w:eastAsia="zh-CN"/>
        </w:rPr>
        <w:t>资本</w:t>
      </w:r>
      <w:r>
        <w:rPr>
          <w:rFonts w:hint="eastAsia" w:ascii="仿宋" w:hAnsi="仿宋" w:eastAsia="仿宋" w:cs="仿宋"/>
          <w:i w:val="0"/>
          <w:iCs w:val="0"/>
          <w:color w:val="181717" w:themeColor="background2" w:themeShade="1A"/>
          <w:sz w:val="32"/>
          <w:szCs w:val="32"/>
          <w:u w:val="none" w:color="auto"/>
          <w:shd w:val="clear" w:color="040000" w:fill="FFFFFF"/>
        </w:rPr>
        <w:t>新建、改建创业孵化基地。被认定为省级创业孵化器示范性基地的，可申请50万元省级专项奖励资金；被认定为市级创业孵化器示范性基地的，市财政</w:t>
      </w:r>
      <w:r>
        <w:rPr>
          <w:rFonts w:hint="eastAsia" w:ascii="仿宋" w:hAnsi="仿宋" w:eastAsia="仿宋" w:cs="仿宋"/>
          <w:i w:val="0"/>
          <w:iCs w:val="0"/>
          <w:color w:val="181717" w:themeColor="background2" w:themeShade="1A"/>
          <w:sz w:val="32"/>
          <w:szCs w:val="32"/>
          <w:u w:val="none" w:color="auto"/>
          <w:shd w:val="clear" w:color="040000" w:fill="FFFFFF"/>
          <w:lang w:val="en-US" w:eastAsia="zh-CN"/>
        </w:rPr>
        <w:t>在上级补助就业专项资金中</w:t>
      </w:r>
      <w:r>
        <w:rPr>
          <w:rFonts w:hint="eastAsia" w:ascii="仿宋" w:hAnsi="仿宋" w:eastAsia="仿宋" w:cs="仿宋"/>
          <w:i w:val="0"/>
          <w:iCs w:val="0"/>
          <w:color w:val="181717" w:themeColor="background2" w:themeShade="1A"/>
          <w:sz w:val="32"/>
          <w:szCs w:val="32"/>
          <w:u w:val="none" w:color="auto"/>
          <w:shd w:val="clear" w:color="040000" w:fill="FFFFFF"/>
        </w:rPr>
        <w:t>给予30万元一次性奖补；对符合条件的创业孵化基地，</w:t>
      </w:r>
      <w:r>
        <w:rPr>
          <w:rFonts w:hint="eastAsia" w:ascii="仿宋" w:hAnsi="仿宋" w:eastAsia="仿宋" w:cs="仿宋"/>
          <w:i w:val="0"/>
          <w:iCs w:val="0"/>
          <w:color w:val="333333"/>
          <w:sz w:val="32"/>
          <w:szCs w:val="32"/>
          <w:u w:val="none" w:color="auto"/>
          <w:shd w:val="clear" w:color="040000" w:fill="FFFFFF"/>
        </w:rPr>
        <w:t>按实际孵化成功户数发放每户最高3000元的创业孵化奖补。</w:t>
      </w:r>
      <w:r>
        <w:rPr>
          <w:rFonts w:hint="eastAsia" w:ascii="仿宋" w:hAnsi="仿宋" w:eastAsia="仿宋" w:cs="仿宋"/>
          <w:i w:val="0"/>
          <w:iCs w:val="0"/>
          <w:color w:val="333333"/>
          <w:sz w:val="32"/>
          <w:szCs w:val="32"/>
          <w:u w:val="none" w:color="auto"/>
          <w:shd w:val="clear" w:color="040000" w:fill="FFFFFF"/>
          <w:lang w:val="en-US" w:eastAsia="zh-CN"/>
        </w:rPr>
        <w:t xml:space="preserve"> </w:t>
      </w:r>
    </w:p>
    <w:p>
      <w:pPr>
        <w:pStyle w:val="8"/>
        <w:keepNext w:val="0"/>
        <w:keepLines w:val="0"/>
        <w:widowControl/>
        <w:suppressLineNumbers w:val="0"/>
        <w:spacing w:before="0" w:beforeLines="0" w:beforeAutospacing="0" w:after="0" w:afterLines="0" w:afterAutospacing="0" w:line="600" w:lineRule="atLeast"/>
        <w:ind w:left="0" w:right="0" w:firstLine="632"/>
        <w:jc w:val="both"/>
        <w:rPr>
          <w:rFonts w:hint="eastAsia" w:ascii="黑体" w:hAnsi="黑体" w:eastAsia="黑体" w:cs="黑体"/>
          <w:b/>
          <w:bCs/>
          <w:i w:val="0"/>
          <w:iCs w:val="0"/>
          <w:color w:val="333333"/>
          <w:sz w:val="32"/>
          <w:szCs w:val="32"/>
          <w:u w:val="none" w:color="auto"/>
          <w:shd w:val="clear" w:color="040000" w:fill="FFFFFF"/>
          <w:lang w:val="en-US" w:eastAsia="zh-CN"/>
        </w:rPr>
      </w:pPr>
      <w:r>
        <w:rPr>
          <w:rFonts w:hint="eastAsia" w:ascii="黑体" w:hAnsi="黑体" w:eastAsia="黑体" w:cs="黑体"/>
          <w:b/>
          <w:bCs/>
          <w:i w:val="0"/>
          <w:iCs w:val="0"/>
          <w:color w:val="333333"/>
          <w:sz w:val="32"/>
          <w:szCs w:val="32"/>
          <w:u w:val="none" w:color="auto"/>
          <w:shd w:val="clear" w:color="040000" w:fill="FFFFFF"/>
          <w:lang w:val="en-US" w:eastAsia="zh-CN"/>
        </w:rPr>
        <w:t>三、降低民营企业经营成本</w:t>
      </w:r>
    </w:p>
    <w:p>
      <w:pPr>
        <w:pStyle w:val="8"/>
        <w:keepNext w:val="0"/>
        <w:keepLines w:val="0"/>
        <w:widowControl/>
        <w:suppressLineNumbers w:val="0"/>
        <w:spacing w:before="0" w:beforeLines="0" w:beforeAutospacing="0" w:after="0" w:afterLines="0" w:afterAutospacing="0" w:line="600" w:lineRule="atLeast"/>
        <w:ind w:left="0" w:right="0" w:firstLine="632"/>
        <w:jc w:val="both"/>
        <w:rPr>
          <w:rFonts w:hint="eastAsia" w:ascii="仿宋" w:hAnsi="仿宋" w:eastAsia="仿宋" w:cs="仿宋"/>
          <w:i w:val="0"/>
          <w:iCs w:val="0"/>
          <w:color w:val="333333"/>
          <w:sz w:val="32"/>
          <w:szCs w:val="32"/>
          <w:u w:val="none" w:color="auto"/>
          <w:shd w:val="clear" w:color="040000" w:fill="FFFFFF"/>
          <w:lang w:val="en-US" w:eastAsia="zh-CN"/>
        </w:rPr>
      </w:pPr>
      <w:r>
        <w:rPr>
          <w:rFonts w:hint="eastAsia" w:ascii="楷体" w:hAnsi="楷体" w:eastAsia="楷体" w:cs="楷体"/>
          <w:b/>
          <w:bCs/>
          <w:i w:val="0"/>
          <w:iCs w:val="0"/>
          <w:color w:val="333333"/>
          <w:sz w:val="32"/>
          <w:szCs w:val="32"/>
          <w:u w:val="none" w:color="auto"/>
          <w:shd w:val="clear" w:color="040000" w:fill="FFFFFF"/>
          <w:lang w:val="en-US" w:eastAsia="zh-CN"/>
        </w:rPr>
        <w:t>（五）进一步降低税费负担。</w:t>
      </w:r>
      <w:r>
        <w:rPr>
          <w:rFonts w:hint="eastAsia" w:ascii="仿宋" w:hAnsi="仿宋" w:eastAsia="仿宋" w:cs="仿宋"/>
          <w:i w:val="0"/>
          <w:iCs w:val="0"/>
          <w:color w:val="333333"/>
          <w:sz w:val="32"/>
          <w:szCs w:val="32"/>
          <w:u w:val="none" w:color="auto"/>
          <w:shd w:val="clear" w:color="040000" w:fill="FFFFFF"/>
          <w:lang w:val="en-US" w:eastAsia="zh-CN"/>
        </w:rPr>
        <w:t>全面落实降低增值税税率、增值税期末留抵税额退税、小微企业普惠性税收减免、研发费用加计扣除、提高部分产品出口退税率、阶段性减免企业社会保险费等减税降费政策。继续执行上级阶段性降低基本医疗保险费率，失业保险费率、工伤保险费率的政策，期限至2021年4月30日。继续按不高于2017年征收标准征收残疾人就业保障金，落实分档减缴和暂免征收优惠政策，期限至2022年12月31日（即所属期至2021年12月31日）。加大工会经费返还补助力度，对小微企业工会经费实行全额返还，期限至2021年12月31日；对有困难的中型企业工会，县级以上工会安排专项资金予以回拨补助。</w:t>
      </w:r>
    </w:p>
    <w:p>
      <w:pPr>
        <w:pStyle w:val="8"/>
        <w:keepNext w:val="0"/>
        <w:keepLines w:val="0"/>
        <w:widowControl/>
        <w:suppressLineNumbers w:val="0"/>
        <w:spacing w:before="0" w:beforeLines="0" w:beforeAutospacing="0" w:after="0" w:afterLines="0" w:afterAutospacing="0" w:line="600" w:lineRule="atLeast"/>
        <w:ind w:left="0" w:right="0" w:firstLine="640"/>
        <w:jc w:val="both"/>
        <w:rPr>
          <w:rFonts w:hint="eastAsia" w:ascii="仿宋" w:hAnsi="仿宋" w:eastAsia="仿宋" w:cs="仿宋"/>
          <w:i w:val="0"/>
          <w:iCs w:val="0"/>
          <w:color w:val="333333"/>
          <w:sz w:val="32"/>
          <w:szCs w:val="32"/>
          <w:u w:val="none" w:color="auto"/>
          <w:shd w:val="clear" w:color="040000" w:fill="FFFFFF"/>
          <w:lang w:val="en-US" w:eastAsia="zh-CN"/>
        </w:rPr>
      </w:pPr>
      <w:r>
        <w:rPr>
          <w:rFonts w:hint="eastAsia" w:ascii="楷体" w:hAnsi="楷体" w:eastAsia="楷体" w:cs="楷体"/>
          <w:b/>
          <w:bCs/>
          <w:i w:val="0"/>
          <w:iCs w:val="0"/>
          <w:color w:val="333333"/>
          <w:sz w:val="32"/>
          <w:szCs w:val="32"/>
          <w:u w:val="none" w:color="auto"/>
          <w:shd w:val="clear" w:color="040000" w:fill="FFFFFF"/>
          <w:lang w:val="en-US" w:eastAsia="zh-CN"/>
        </w:rPr>
        <w:t>（六）进一步降低要素成本。</w:t>
      </w:r>
      <w:r>
        <w:rPr>
          <w:rFonts w:hint="eastAsia" w:ascii="仿宋" w:hAnsi="仿宋" w:eastAsia="仿宋" w:cs="仿宋"/>
          <w:i w:val="0"/>
          <w:iCs w:val="0"/>
          <w:color w:val="333333"/>
          <w:sz w:val="32"/>
          <w:szCs w:val="32"/>
          <w:u w:val="none" w:color="auto"/>
          <w:shd w:val="clear" w:color="040000" w:fill="FFFFFF"/>
          <w:lang w:val="en-US" w:eastAsia="zh-CN"/>
        </w:rPr>
        <w:t>充分发挥市场在资源配置中的决定性作用。扩大售电侧改革试点，省级以上工业园区积极组织企业联合参与电力直接交易，降低用电成本。加强政府与电子商务平台合作，举办“电商+直播”线上活动。对进驻双创基地、孵化器、众创空间等载体的创业企业给予</w:t>
      </w:r>
      <w:r>
        <w:rPr>
          <w:rFonts w:hint="eastAsia" w:ascii="仿宋" w:hAnsi="仿宋" w:eastAsia="仿宋" w:cs="仿宋"/>
          <w:i w:val="0"/>
          <w:iCs w:val="0"/>
          <w:color w:val="333333"/>
          <w:sz w:val="32"/>
          <w:szCs w:val="32"/>
          <w:u w:val="none" w:color="auto"/>
          <w:shd w:val="clear" w:color="040000" w:fill="FFFFFF"/>
        </w:rPr>
        <w:t>连续3年每年给予4000元租金补贴</w:t>
      </w:r>
      <w:r>
        <w:rPr>
          <w:rFonts w:hint="eastAsia" w:ascii="仿宋" w:hAnsi="仿宋" w:eastAsia="仿宋" w:cs="仿宋"/>
          <w:i w:val="0"/>
          <w:iCs w:val="0"/>
          <w:color w:val="333333"/>
          <w:sz w:val="32"/>
          <w:szCs w:val="32"/>
          <w:u w:val="none" w:color="auto"/>
          <w:shd w:val="clear" w:color="040000" w:fill="FFFFFF"/>
          <w:lang w:val="en-US" w:eastAsia="zh-CN"/>
        </w:rPr>
        <w:t>。划定工业用地控制线，充分保障民营企业发展空间。积极推行“工业标准地”供地模式。在符合规划、不改变用途的条件下，适当提高工业用地和仓储用地容积率。支持民营企业依法利用“三旧”改造等政策完善历史用地手续。推动下调中小企业宽带专线接入资费水平。加快物流体系建设，着力推动市区以南航道整治和扩能升级；加快推动粤赣高速改造升级；充分发挥龙川站编始站作用，提高铁路运输效率。全面推动现代物流产业发展，加快源城区顺丰物流基地和龙川物流园的建设。</w:t>
      </w:r>
    </w:p>
    <w:p>
      <w:pPr>
        <w:pStyle w:val="8"/>
        <w:keepNext w:val="0"/>
        <w:keepLines w:val="0"/>
        <w:widowControl/>
        <w:numPr>
          <w:ilvl w:val="0"/>
          <w:numId w:val="1"/>
        </w:numPr>
        <w:suppressLineNumbers w:val="0"/>
        <w:spacing w:before="0" w:beforeLines="0" w:beforeAutospacing="0" w:after="0" w:afterLines="0" w:afterAutospacing="0" w:line="600" w:lineRule="atLeast"/>
        <w:ind w:right="0" w:firstLine="643" w:firstLineChars="200"/>
        <w:jc w:val="both"/>
        <w:rPr>
          <w:rFonts w:hint="eastAsia" w:ascii="黑体" w:hAnsi="宋体" w:eastAsia="黑体" w:cs="黑体"/>
          <w:b/>
          <w:bCs/>
          <w:color w:val="333333"/>
          <w:sz w:val="32"/>
          <w:szCs w:val="32"/>
        </w:rPr>
      </w:pPr>
      <w:r>
        <w:rPr>
          <w:rFonts w:hint="eastAsia" w:ascii="黑体" w:hAnsi="宋体" w:eastAsia="黑体" w:cs="黑体"/>
          <w:b/>
          <w:bCs/>
          <w:color w:val="333333"/>
          <w:sz w:val="32"/>
          <w:szCs w:val="32"/>
        </w:rPr>
        <w:t>改善</w:t>
      </w:r>
      <w:r>
        <w:rPr>
          <w:rFonts w:hint="eastAsia" w:ascii="黑体" w:hAnsi="宋体" w:eastAsia="黑体" w:cs="黑体"/>
          <w:b/>
          <w:bCs/>
          <w:color w:val="333333"/>
          <w:sz w:val="32"/>
          <w:szCs w:val="32"/>
          <w:lang w:eastAsia="zh-CN"/>
        </w:rPr>
        <w:t>民营企业</w:t>
      </w:r>
      <w:r>
        <w:rPr>
          <w:rFonts w:hint="eastAsia" w:ascii="黑体" w:hAnsi="宋体" w:eastAsia="黑体" w:cs="黑体"/>
          <w:b/>
          <w:bCs/>
          <w:color w:val="333333"/>
          <w:sz w:val="32"/>
          <w:szCs w:val="32"/>
        </w:rPr>
        <w:t>融资环境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 w:hAnsi="仿宋" w:eastAsia="仿宋" w:cs="仿宋"/>
          <w:b w:val="0"/>
          <w:bCs w:val="0"/>
          <w:color w:val="FF0000"/>
          <w:sz w:val="32"/>
          <w:szCs w:val="32"/>
          <w:u w:val="none"/>
          <w:lang w:val="en-US" w:eastAsia="zh-CN"/>
        </w:rPr>
      </w:pPr>
      <w:r>
        <w:rPr>
          <w:rFonts w:hint="eastAsia" w:ascii="楷体" w:hAnsi="楷体" w:eastAsia="楷体" w:cs="楷体"/>
          <w:b/>
          <w:bCs/>
          <w:color w:val="333333"/>
          <w:sz w:val="32"/>
          <w:szCs w:val="32"/>
          <w:lang w:val="en-US" w:eastAsia="zh-CN"/>
        </w:rPr>
        <w:t>（七）加大信贷支持力度。</w:t>
      </w:r>
      <w:r>
        <w:rPr>
          <w:rFonts w:hint="eastAsia" w:ascii="仿宋" w:hAnsi="仿宋" w:eastAsia="仿宋" w:cs="仿宋"/>
          <w:b w:val="0"/>
          <w:bCs w:val="0"/>
          <w:color w:val="333333"/>
          <w:sz w:val="32"/>
          <w:szCs w:val="32"/>
          <w:lang w:val="en-US" w:eastAsia="zh-CN"/>
        </w:rPr>
        <w:t>落实普惠金融定向降准政策，用好支小再贷款、再贴现工具，加大对小微企业支持力度。</w:t>
      </w:r>
      <w:r>
        <w:rPr>
          <w:rFonts w:hint="eastAsia" w:ascii="仿宋" w:hAnsi="仿宋" w:eastAsia="仿宋" w:cs="仿宋"/>
          <w:b w:val="0"/>
          <w:bCs w:val="0"/>
          <w:color w:val="333333"/>
          <w:sz w:val="32"/>
          <w:szCs w:val="32"/>
          <w:u w:val="none"/>
          <w:lang w:val="en-US" w:eastAsia="zh-CN"/>
        </w:rPr>
        <w:t>进一步扩大市融资专项资金规模，推动市、县(区)政府(管委会)财政共同出资设立市中小微企业融资专项资金平台，为企业提供转贷续贷服务。进一步优化风险补偿金运作机制。</w:t>
      </w:r>
      <w:r>
        <w:rPr>
          <w:rFonts w:hint="eastAsia" w:ascii="仿宋" w:hAnsi="仿宋" w:eastAsia="仿宋" w:cs="仿宋"/>
          <w:b w:val="0"/>
          <w:bCs w:val="0"/>
          <w:color w:val="333333"/>
          <w:sz w:val="32"/>
          <w:szCs w:val="32"/>
          <w:lang w:val="en-US" w:eastAsia="zh-CN"/>
        </w:rPr>
        <w:t>充分发挥政策性融资担保机构作用，推进中小微企业政策性融资担保业务。</w:t>
      </w:r>
      <w:r>
        <w:rPr>
          <w:rFonts w:hint="eastAsia" w:ascii="仿宋" w:hAnsi="仿宋" w:eastAsia="仿宋" w:cs="仿宋"/>
          <w:b w:val="0"/>
          <w:bCs w:val="0"/>
          <w:color w:val="333333"/>
          <w:sz w:val="32"/>
          <w:szCs w:val="32"/>
          <w:u w:val="none"/>
          <w:lang w:val="en-US" w:eastAsia="zh-CN"/>
        </w:rPr>
        <w:t>大力推广银税合作模式，</w:t>
      </w:r>
      <w:r>
        <w:rPr>
          <w:rFonts w:hint="eastAsia" w:ascii="仿宋" w:hAnsi="仿宋" w:eastAsia="仿宋" w:cs="仿宋"/>
          <w:b w:val="0"/>
          <w:bCs w:val="0"/>
          <w:color w:val="181717" w:themeColor="background2" w:themeShade="1A"/>
          <w:sz w:val="32"/>
          <w:szCs w:val="32"/>
          <w:u w:val="none"/>
          <w:lang w:val="en-US" w:eastAsia="zh-CN"/>
        </w:rPr>
        <w:t>进一步扩大“银税互动”受惠面。</w:t>
      </w:r>
    </w:p>
    <w:p>
      <w:pPr>
        <w:pStyle w:val="8"/>
        <w:keepNext w:val="0"/>
        <w:keepLines w:val="0"/>
        <w:widowControl/>
        <w:numPr>
          <w:ilvl w:val="0"/>
          <w:numId w:val="0"/>
        </w:numPr>
        <w:suppressLineNumbers w:val="0"/>
        <w:spacing w:before="0" w:beforeLines="0" w:beforeAutospacing="0" w:after="0" w:afterLines="0" w:afterAutospacing="0" w:line="600" w:lineRule="atLeast"/>
        <w:ind w:right="0" w:rightChars="0" w:firstLine="643" w:firstLineChars="200"/>
        <w:jc w:val="both"/>
        <w:rPr>
          <w:rFonts w:hint="default" w:ascii="Calibri" w:hAnsi="Calibri" w:cs="Calibri"/>
          <w:b w:val="0"/>
          <w:bCs w:val="0"/>
          <w:sz w:val="21"/>
          <w:szCs w:val="21"/>
          <w:u w:val="none"/>
        </w:rPr>
      </w:pPr>
      <w:r>
        <w:rPr>
          <w:rFonts w:hint="eastAsia" w:ascii="楷体" w:hAnsi="楷体" w:eastAsia="楷体" w:cs="楷体"/>
          <w:b/>
          <w:bCs/>
          <w:color w:val="333333"/>
          <w:sz w:val="32"/>
          <w:szCs w:val="32"/>
          <w:lang w:eastAsia="zh-CN"/>
        </w:rPr>
        <w:t>（八）</w:t>
      </w:r>
      <w:r>
        <w:rPr>
          <w:rFonts w:hint="eastAsia" w:ascii="楷体" w:hAnsi="楷体" w:eastAsia="楷体" w:cs="楷体"/>
          <w:b/>
          <w:bCs/>
          <w:color w:val="333333"/>
          <w:sz w:val="32"/>
          <w:szCs w:val="32"/>
        </w:rPr>
        <w:t>完善</w:t>
      </w:r>
      <w:r>
        <w:rPr>
          <w:rFonts w:hint="eastAsia" w:ascii="楷体" w:hAnsi="楷体" w:eastAsia="楷体" w:cs="楷体"/>
          <w:b/>
          <w:bCs/>
          <w:color w:val="333333"/>
          <w:sz w:val="32"/>
          <w:szCs w:val="32"/>
          <w:lang w:eastAsia="zh-CN"/>
        </w:rPr>
        <w:t>信用</w:t>
      </w:r>
      <w:r>
        <w:rPr>
          <w:rFonts w:hint="eastAsia" w:ascii="楷体" w:hAnsi="楷体" w:eastAsia="楷体" w:cs="楷体"/>
          <w:b/>
          <w:bCs/>
          <w:color w:val="333333"/>
          <w:sz w:val="32"/>
          <w:szCs w:val="32"/>
        </w:rPr>
        <w:t>评价</w:t>
      </w:r>
      <w:r>
        <w:rPr>
          <w:rFonts w:hint="eastAsia" w:ascii="楷体" w:hAnsi="楷体" w:eastAsia="楷体" w:cs="楷体"/>
          <w:b/>
          <w:bCs/>
          <w:color w:val="333333"/>
          <w:sz w:val="32"/>
          <w:szCs w:val="32"/>
          <w:lang w:eastAsia="zh-CN"/>
        </w:rPr>
        <w:t>和供应链金融</w:t>
      </w:r>
      <w:r>
        <w:rPr>
          <w:rFonts w:hint="eastAsia" w:ascii="楷体" w:hAnsi="楷体" w:eastAsia="楷体" w:cs="楷体"/>
          <w:b/>
          <w:bCs/>
          <w:color w:val="333333"/>
          <w:sz w:val="32"/>
          <w:szCs w:val="32"/>
        </w:rPr>
        <w:t>。</w:t>
      </w:r>
      <w:r>
        <w:rPr>
          <w:rFonts w:hint="eastAsia" w:ascii="仿宋" w:hAnsi="仿宋" w:eastAsia="仿宋" w:cs="仿宋"/>
          <w:b w:val="0"/>
          <w:bCs w:val="0"/>
          <w:color w:val="333333"/>
          <w:sz w:val="32"/>
          <w:szCs w:val="32"/>
          <w:u w:val="none"/>
          <w:lang w:eastAsia="zh-CN"/>
        </w:rPr>
        <w:t>大力推广“省中小融资平台对接与应用，有效整合我市各类公共服务平台和资源</w:t>
      </w:r>
      <w:r>
        <w:rPr>
          <w:rFonts w:hint="eastAsia" w:ascii="仿宋" w:hAnsi="仿宋" w:eastAsia="仿宋" w:cs="仿宋"/>
          <w:b w:val="0"/>
          <w:bCs w:val="0"/>
          <w:color w:val="333333"/>
          <w:sz w:val="32"/>
          <w:szCs w:val="32"/>
          <w:u w:val="none"/>
        </w:rPr>
        <w:t>，畅通</w:t>
      </w:r>
      <w:r>
        <w:rPr>
          <w:rFonts w:hint="eastAsia" w:ascii="仿宋" w:hAnsi="仿宋" w:eastAsia="仿宋" w:cs="仿宋"/>
          <w:b w:val="0"/>
          <w:bCs w:val="0"/>
          <w:color w:val="333333"/>
          <w:sz w:val="32"/>
          <w:szCs w:val="32"/>
          <w:u w:val="none"/>
          <w:lang w:eastAsia="zh-CN"/>
        </w:rPr>
        <w:t>政</w:t>
      </w:r>
      <w:r>
        <w:rPr>
          <w:rFonts w:hint="eastAsia" w:ascii="仿宋" w:hAnsi="仿宋" w:eastAsia="仿宋" w:cs="仿宋"/>
          <w:b w:val="0"/>
          <w:bCs w:val="0"/>
          <w:color w:val="333333"/>
          <w:sz w:val="32"/>
          <w:szCs w:val="32"/>
          <w:u w:val="none"/>
        </w:rPr>
        <w:t>银企信息共享渠道，</w:t>
      </w:r>
      <w:r>
        <w:rPr>
          <w:rFonts w:hint="eastAsia" w:ascii="仿宋" w:hAnsi="仿宋" w:eastAsia="仿宋" w:cs="仿宋"/>
          <w:b w:val="0"/>
          <w:bCs w:val="0"/>
          <w:color w:val="333333"/>
          <w:sz w:val="32"/>
          <w:szCs w:val="32"/>
          <w:u w:val="none"/>
          <w:lang w:eastAsia="zh-CN"/>
        </w:rPr>
        <w:t>提高信用良好企业融资</w:t>
      </w:r>
      <w:r>
        <w:rPr>
          <w:rFonts w:hint="eastAsia" w:ascii="仿宋" w:hAnsi="仿宋" w:eastAsia="仿宋" w:cs="仿宋"/>
          <w:b w:val="0"/>
          <w:bCs w:val="0"/>
          <w:color w:val="333333"/>
          <w:sz w:val="32"/>
          <w:szCs w:val="32"/>
          <w:u w:val="none"/>
        </w:rPr>
        <w:t>可</w:t>
      </w:r>
      <w:r>
        <w:rPr>
          <w:rFonts w:hint="eastAsia" w:ascii="仿宋" w:hAnsi="仿宋" w:eastAsia="仿宋" w:cs="仿宋"/>
          <w:b w:val="0"/>
          <w:bCs w:val="0"/>
          <w:color w:val="333333"/>
          <w:sz w:val="32"/>
          <w:szCs w:val="32"/>
          <w:u w:val="none"/>
          <w:lang w:eastAsia="zh-CN"/>
        </w:rPr>
        <w:t>获</w:t>
      </w:r>
      <w:r>
        <w:rPr>
          <w:rFonts w:hint="eastAsia" w:ascii="仿宋" w:hAnsi="仿宋" w:eastAsia="仿宋" w:cs="仿宋"/>
          <w:b w:val="0"/>
          <w:bCs w:val="0"/>
          <w:color w:val="333333"/>
          <w:sz w:val="32"/>
          <w:szCs w:val="32"/>
          <w:u w:val="none"/>
        </w:rPr>
        <w:t>得性。</w:t>
      </w:r>
      <w:r>
        <w:rPr>
          <w:rFonts w:hint="eastAsia" w:ascii="仿宋" w:hAnsi="仿宋" w:eastAsia="仿宋" w:cs="仿宋"/>
          <w:b w:val="0"/>
          <w:bCs w:val="0"/>
          <w:i w:val="0"/>
          <w:iCs w:val="0"/>
          <w:color w:val="333333"/>
          <w:sz w:val="32"/>
          <w:szCs w:val="32"/>
          <w:u w:val="none"/>
          <w:lang w:eastAsia="zh-CN"/>
        </w:rPr>
        <w:t>大力发展供应链金融，</w:t>
      </w:r>
      <w:r>
        <w:rPr>
          <w:rFonts w:hint="eastAsia" w:ascii="仿宋" w:hAnsi="仿宋" w:eastAsia="仿宋" w:cs="仿宋"/>
          <w:b w:val="0"/>
          <w:bCs w:val="0"/>
          <w:i w:val="0"/>
          <w:iCs w:val="0"/>
          <w:color w:val="333333"/>
          <w:sz w:val="32"/>
          <w:szCs w:val="32"/>
          <w:u w:val="none"/>
        </w:rPr>
        <w:t>发挥中征应收账款融资服务平台等金融基</w:t>
      </w:r>
      <w:r>
        <w:rPr>
          <w:rFonts w:hint="eastAsia" w:ascii="仿宋" w:hAnsi="仿宋" w:eastAsia="仿宋" w:cs="仿宋"/>
          <w:b w:val="0"/>
          <w:bCs w:val="0"/>
          <w:i w:val="0"/>
          <w:iCs w:val="0"/>
          <w:color w:val="333333"/>
          <w:sz w:val="32"/>
          <w:szCs w:val="32"/>
          <w:u w:val="none"/>
          <w:lang w:eastAsia="zh-CN"/>
        </w:rPr>
        <w:t>础设施作用。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 w:hAnsi="仿宋" w:eastAsia="仿宋" w:cs="仿宋"/>
          <w:b w:val="0"/>
          <w:bCs w:val="0"/>
          <w:i w:val="0"/>
          <w:iCs w:val="0"/>
          <w:color w:val="auto"/>
          <w:sz w:val="21"/>
          <w:szCs w:val="21"/>
          <w:u w:val="single" w:color="auto"/>
          <w:lang w:eastAsia="zh-CN"/>
        </w:rPr>
      </w:pPr>
      <w:r>
        <w:rPr>
          <w:rFonts w:hint="eastAsia" w:ascii="楷体" w:hAnsi="楷体" w:eastAsia="楷体" w:cs="楷体"/>
          <w:b/>
          <w:bCs/>
          <w:i w:val="0"/>
          <w:iCs w:val="0"/>
          <w:color w:val="333333"/>
          <w:sz w:val="32"/>
          <w:szCs w:val="32"/>
          <w:u w:val="none" w:color="auto"/>
        </w:rPr>
        <w:t>（</w:t>
      </w:r>
      <w:r>
        <w:rPr>
          <w:rFonts w:hint="eastAsia" w:ascii="楷体" w:hAnsi="楷体" w:eastAsia="楷体" w:cs="楷体"/>
          <w:b/>
          <w:bCs/>
          <w:i w:val="0"/>
          <w:iCs w:val="0"/>
          <w:color w:val="333333"/>
          <w:sz w:val="32"/>
          <w:szCs w:val="32"/>
          <w:u w:val="none" w:color="auto"/>
          <w:lang w:eastAsia="zh-CN"/>
        </w:rPr>
        <w:t>九</w:t>
      </w:r>
      <w:r>
        <w:rPr>
          <w:rFonts w:hint="eastAsia" w:ascii="楷体" w:hAnsi="楷体" w:eastAsia="楷体" w:cs="楷体"/>
          <w:b/>
          <w:bCs/>
          <w:i w:val="0"/>
          <w:iCs w:val="0"/>
          <w:color w:val="333333"/>
          <w:sz w:val="32"/>
          <w:szCs w:val="32"/>
          <w:u w:val="none" w:color="auto"/>
        </w:rPr>
        <w:t>）</w:t>
      </w:r>
      <w:r>
        <w:rPr>
          <w:rFonts w:hint="eastAsia" w:ascii="楷体" w:hAnsi="楷体" w:eastAsia="楷体" w:cs="楷体"/>
          <w:b/>
          <w:bCs/>
          <w:i w:val="0"/>
          <w:iCs w:val="0"/>
          <w:color w:val="333333"/>
          <w:sz w:val="32"/>
          <w:szCs w:val="32"/>
          <w:u w:val="none" w:color="auto"/>
          <w:lang w:eastAsia="zh-CN"/>
        </w:rPr>
        <w:t>进一步</w:t>
      </w:r>
      <w:r>
        <w:rPr>
          <w:rFonts w:hint="eastAsia" w:ascii="楷体" w:hAnsi="楷体" w:eastAsia="楷体" w:cs="楷体"/>
          <w:b/>
          <w:bCs/>
          <w:i w:val="0"/>
          <w:iCs w:val="0"/>
          <w:color w:val="auto"/>
          <w:sz w:val="32"/>
          <w:szCs w:val="32"/>
          <w:u w:val="none" w:color="auto"/>
          <w:lang w:val="en-US" w:eastAsia="zh-CN"/>
        </w:rPr>
        <w:t>拓宽融资渠道</w:t>
      </w:r>
      <w:r>
        <w:rPr>
          <w:rFonts w:hint="eastAsia" w:ascii="楷体" w:hAnsi="楷体" w:eastAsia="楷体" w:cs="楷体"/>
          <w:b/>
          <w:bCs/>
          <w:i w:val="0"/>
          <w:iCs w:val="0"/>
          <w:color w:val="auto"/>
          <w:sz w:val="32"/>
          <w:szCs w:val="32"/>
          <w:u w:val="none" w:color="auto"/>
        </w:rPr>
        <w:t>。</w:t>
      </w:r>
      <w:r>
        <w:rPr>
          <w:rFonts w:hint="eastAsia" w:ascii="仿宋" w:hAnsi="仿宋" w:eastAsia="仿宋" w:cs="仿宋"/>
          <w:b w:val="0"/>
          <w:bCs w:val="0"/>
          <w:i w:val="0"/>
          <w:iCs w:val="0"/>
          <w:color w:val="auto"/>
          <w:sz w:val="32"/>
          <w:szCs w:val="32"/>
          <w:u w:val="none" w:color="auto"/>
          <w:lang w:eastAsia="zh-CN"/>
        </w:rPr>
        <w:t>进一步落实《</w:t>
      </w:r>
      <w:r>
        <w:rPr>
          <w:rFonts w:hint="eastAsia" w:ascii="仿宋" w:hAnsi="仿宋" w:eastAsia="仿宋" w:cs="仿宋"/>
          <w:b w:val="0"/>
          <w:bCs w:val="0"/>
          <w:i w:val="0"/>
          <w:iCs w:val="0"/>
          <w:color w:val="auto"/>
          <w:sz w:val="32"/>
          <w:szCs w:val="32"/>
          <w:u w:val="none" w:color="auto"/>
          <w:lang w:val="en-US" w:eastAsia="zh-CN"/>
        </w:rPr>
        <w:t>中共河源市委 河源市人民政府关于服务实体经济防控金融风险深化金融改革的实施意见</w:t>
      </w:r>
      <w:r>
        <w:rPr>
          <w:rFonts w:hint="eastAsia" w:ascii="仿宋" w:hAnsi="仿宋" w:eastAsia="仿宋" w:cs="仿宋"/>
          <w:b w:val="0"/>
          <w:bCs w:val="0"/>
          <w:i w:val="0"/>
          <w:iCs w:val="0"/>
          <w:color w:val="auto"/>
          <w:sz w:val="32"/>
          <w:szCs w:val="32"/>
          <w:u w:val="none" w:color="auto"/>
          <w:lang w:eastAsia="zh-CN"/>
        </w:rPr>
        <w:t>》。</w:t>
      </w:r>
      <w:r>
        <w:rPr>
          <w:rFonts w:hint="eastAsia" w:ascii="仿宋" w:hAnsi="仿宋" w:eastAsia="仿宋" w:cs="仿宋"/>
          <w:color w:val="auto"/>
          <w:sz w:val="32"/>
          <w:szCs w:val="32"/>
          <w:lang w:val="en-US" w:eastAsia="zh-CN"/>
        </w:rPr>
        <w:t>进一步扩大粤和产业发展基金规模，推动粤和等产业发展基金做大做强。通过政策支持、财政奖补等方式，引进各类社会资本设立创投基金参与我市主导产业及科技创新产业发展。</w:t>
      </w:r>
    </w:p>
    <w:p>
      <w:pPr>
        <w:pStyle w:val="8"/>
        <w:keepNext w:val="0"/>
        <w:keepLines w:val="0"/>
        <w:widowControl/>
        <w:suppressLineNumbers w:val="0"/>
        <w:spacing w:before="0" w:beforeLines="0" w:beforeAutospacing="0" w:after="0" w:afterLines="0" w:afterAutospacing="0" w:line="600" w:lineRule="atLeast"/>
        <w:ind w:right="0"/>
        <w:jc w:val="both"/>
        <w:rPr>
          <w:rFonts w:hint="default" w:ascii="Calibri" w:hAnsi="Calibri" w:cs="Calibri"/>
          <w:b/>
          <w:bCs/>
          <w:sz w:val="21"/>
          <w:szCs w:val="21"/>
        </w:rPr>
      </w:pPr>
      <w:r>
        <w:rPr>
          <w:rFonts w:hint="eastAsia" w:ascii="楷体" w:hAnsi="楷体" w:eastAsia="楷体" w:cs="楷体"/>
          <w:b/>
          <w:bCs/>
          <w:color w:val="333333"/>
          <w:sz w:val="32"/>
          <w:szCs w:val="32"/>
          <w:lang w:val="en-US" w:eastAsia="zh-CN"/>
        </w:rPr>
        <w:t xml:space="preserve">  </w:t>
      </w:r>
      <w:r>
        <w:rPr>
          <w:rFonts w:hint="eastAsia" w:ascii="楷体" w:hAnsi="楷体" w:eastAsia="楷体" w:cs="楷体"/>
          <w:b w:val="0"/>
          <w:bCs w:val="0"/>
          <w:color w:val="333333"/>
          <w:sz w:val="32"/>
          <w:szCs w:val="32"/>
          <w:lang w:val="en-US" w:eastAsia="zh-CN"/>
        </w:rPr>
        <w:t xml:space="preserve"> </w:t>
      </w:r>
      <w:r>
        <w:rPr>
          <w:rFonts w:hint="eastAsia" w:ascii="黑体" w:hAnsi="宋体" w:eastAsia="黑体" w:cs="黑体"/>
          <w:b/>
          <w:bCs/>
          <w:color w:val="333333"/>
          <w:sz w:val="32"/>
          <w:szCs w:val="32"/>
          <w:lang w:val="en-US" w:eastAsia="zh-CN"/>
        </w:rPr>
        <w:t>五</w:t>
      </w:r>
      <w:r>
        <w:rPr>
          <w:rFonts w:hint="eastAsia" w:ascii="黑体" w:hAnsi="宋体" w:eastAsia="黑体" w:cs="黑体"/>
          <w:b/>
          <w:bCs/>
          <w:color w:val="333333"/>
          <w:sz w:val="32"/>
          <w:szCs w:val="32"/>
        </w:rPr>
        <w:t>、</w:t>
      </w:r>
      <w:r>
        <w:rPr>
          <w:rFonts w:hint="eastAsia" w:ascii="黑体" w:hAnsi="宋体" w:eastAsia="黑体" w:cs="黑体"/>
          <w:b/>
          <w:bCs/>
          <w:color w:val="333333"/>
          <w:sz w:val="32"/>
          <w:szCs w:val="32"/>
          <w:lang w:eastAsia="zh-CN"/>
        </w:rPr>
        <w:t>推进</w:t>
      </w:r>
      <w:r>
        <w:rPr>
          <w:rFonts w:hint="eastAsia" w:ascii="黑体" w:hAnsi="宋体" w:eastAsia="黑体" w:cs="黑体"/>
          <w:b/>
          <w:bCs/>
          <w:color w:val="333333"/>
          <w:sz w:val="32"/>
          <w:szCs w:val="32"/>
          <w:lang w:val="en-US" w:eastAsia="zh-CN"/>
        </w:rPr>
        <w:t>民营</w:t>
      </w:r>
      <w:r>
        <w:rPr>
          <w:rFonts w:hint="eastAsia" w:ascii="黑体" w:hAnsi="宋体" w:eastAsia="黑体" w:cs="黑体"/>
          <w:b/>
          <w:bCs/>
          <w:color w:val="333333"/>
          <w:sz w:val="32"/>
          <w:szCs w:val="32"/>
          <w:lang w:eastAsia="zh-CN"/>
        </w:rPr>
        <w:t>企业</w:t>
      </w:r>
      <w:r>
        <w:rPr>
          <w:rFonts w:hint="eastAsia" w:ascii="黑体" w:hAnsi="宋体" w:eastAsia="黑体" w:cs="黑体"/>
          <w:b/>
          <w:bCs/>
          <w:color w:val="333333"/>
          <w:sz w:val="32"/>
          <w:szCs w:val="32"/>
          <w:lang w:val="en-US" w:eastAsia="zh-CN"/>
        </w:rPr>
        <w:t>创新</w:t>
      </w:r>
      <w:r>
        <w:rPr>
          <w:rFonts w:hint="eastAsia" w:ascii="黑体" w:hAnsi="宋体" w:eastAsia="黑体" w:cs="黑体"/>
          <w:b/>
          <w:bCs/>
          <w:color w:val="333333"/>
          <w:sz w:val="32"/>
          <w:szCs w:val="32"/>
        </w:rPr>
        <w:t>发展</w:t>
      </w:r>
    </w:p>
    <w:p>
      <w:pPr>
        <w:pStyle w:val="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atLeast"/>
        <w:ind w:left="0" w:leftChars="0" w:right="0" w:rightChars="0" w:firstLine="629" w:firstLineChars="0"/>
        <w:jc w:val="both"/>
        <w:textAlignment w:val="auto"/>
        <w:outlineLvl w:val="9"/>
        <w:rPr>
          <w:rFonts w:hint="eastAsia" w:ascii="仿宋" w:hAnsi="仿宋" w:eastAsia="仿宋" w:cs="仿宋"/>
          <w:i w:val="0"/>
          <w:iCs w:val="0"/>
          <w:color w:val="auto"/>
          <w:sz w:val="32"/>
          <w:szCs w:val="32"/>
          <w:u w:val="none" w:color="auto"/>
        </w:rPr>
      </w:pPr>
      <w:r>
        <w:rPr>
          <w:rFonts w:hint="eastAsia" w:ascii="楷体" w:hAnsi="楷体" w:eastAsia="楷体" w:cs="楷体"/>
          <w:b/>
          <w:bCs/>
          <w:color w:val="333333"/>
          <w:sz w:val="32"/>
          <w:szCs w:val="32"/>
        </w:rPr>
        <w:t>（十）</w:t>
      </w:r>
      <w:r>
        <w:rPr>
          <w:rFonts w:hint="eastAsia" w:ascii="楷体" w:hAnsi="楷体" w:eastAsia="楷体" w:cs="楷体"/>
          <w:b/>
          <w:bCs/>
          <w:color w:val="333333"/>
          <w:sz w:val="32"/>
          <w:szCs w:val="32"/>
          <w:lang w:eastAsia="zh-CN"/>
        </w:rPr>
        <w:t>推动发展战略性新兴产业。</w:t>
      </w:r>
      <w:r>
        <w:rPr>
          <w:rFonts w:hint="eastAsia" w:ascii="楷体" w:hAnsi="楷体" w:eastAsia="楷体" w:cs="楷体"/>
          <w:b w:val="0"/>
          <w:bCs w:val="0"/>
          <w:color w:val="auto"/>
          <w:sz w:val="32"/>
          <w:szCs w:val="32"/>
          <w:lang w:eastAsia="zh-CN"/>
        </w:rPr>
        <w:t>根据省</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lang w:val="en-US" w:eastAsia="zh-CN"/>
        </w:rPr>
        <w:t>1+20战略性产业集群”发展措施</w:t>
      </w:r>
      <w:r>
        <w:rPr>
          <w:rFonts w:hint="eastAsia" w:ascii="仿宋" w:hAnsi="仿宋" w:eastAsia="仿宋" w:cs="仿宋"/>
          <w:b w:val="0"/>
          <w:bCs w:val="0"/>
          <w:color w:val="auto"/>
          <w:sz w:val="32"/>
          <w:szCs w:val="32"/>
          <w:u w:val="none" w:color="auto"/>
          <w:lang w:eastAsia="zh-CN"/>
        </w:rPr>
        <w:t>，我市重点推动新一代电子信息、汽车制造产业、先进材料、现代轻工纺织、生物医药与健康、现代农业与食品产业等战略性支柱产业和半导体与集成电路产业、前沿新材料产业、激光与增材制造产业、精密仪器设备、安全应急与环保等战略性新兴产业发展。</w:t>
      </w:r>
    </w:p>
    <w:p>
      <w:pPr>
        <w:pStyle w:val="8"/>
        <w:keepNext w:val="0"/>
        <w:keepLines w:val="0"/>
        <w:widowControl/>
        <w:suppressLineNumbers w:val="0"/>
        <w:spacing w:before="0" w:beforeLines="0" w:beforeAutospacing="0" w:after="0" w:afterLines="0" w:afterAutospacing="0" w:line="600" w:lineRule="atLeast"/>
        <w:ind w:left="0" w:right="0" w:firstLine="632"/>
        <w:jc w:val="both"/>
        <w:rPr>
          <w:rFonts w:hint="eastAsia" w:ascii="仿宋" w:hAnsi="仿宋" w:eastAsia="仿宋" w:cs="仿宋"/>
          <w:color w:val="333333"/>
          <w:sz w:val="32"/>
          <w:szCs w:val="32"/>
          <w:u w:val="single" w:color="auto"/>
          <w:lang w:eastAsia="zh-CN"/>
        </w:rPr>
      </w:pPr>
      <w:r>
        <w:rPr>
          <w:rFonts w:hint="eastAsia" w:ascii="楷体" w:hAnsi="楷体" w:eastAsia="楷体" w:cs="楷体"/>
          <w:b/>
          <w:bCs/>
          <w:color w:val="333333"/>
          <w:sz w:val="32"/>
          <w:szCs w:val="32"/>
        </w:rPr>
        <w:t>（十</w:t>
      </w:r>
      <w:r>
        <w:rPr>
          <w:rFonts w:hint="eastAsia" w:ascii="楷体" w:hAnsi="楷体" w:eastAsia="楷体" w:cs="楷体"/>
          <w:b/>
          <w:bCs/>
          <w:color w:val="333333"/>
          <w:sz w:val="32"/>
          <w:szCs w:val="32"/>
          <w:lang w:eastAsia="zh-CN"/>
        </w:rPr>
        <w:t>一</w:t>
      </w: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eastAsia="zh-CN"/>
        </w:rPr>
        <w:t>推动企业创新发展。</w:t>
      </w:r>
      <w:r>
        <w:rPr>
          <w:rFonts w:hint="eastAsia" w:ascii="仿宋" w:hAnsi="仿宋" w:eastAsia="仿宋" w:cs="仿宋"/>
          <w:b w:val="0"/>
          <w:bCs w:val="0"/>
          <w:color w:val="0D0D0D" w:themeColor="text1" w:themeTint="F2"/>
          <w:sz w:val="32"/>
          <w:szCs w:val="32"/>
          <w:lang w:val="en-US" w:eastAsia="zh-CN"/>
          <w14:textFill>
            <w14:solidFill>
              <w14:schemeClr w14:val="tx1">
                <w14:lumMod w14:val="95000"/>
                <w14:lumOff w14:val="5000"/>
              </w14:schemeClr>
            </w14:solidFill>
          </w14:textFill>
        </w:rPr>
        <w:t>推动民营企业建立现代企业制度，推进实施股改5年财政扶持政策</w:t>
      </w:r>
      <w:r>
        <w:rPr>
          <w:rFonts w:hint="eastAsia" w:ascii="仿宋" w:hAnsi="仿宋" w:eastAsia="仿宋" w:cs="仿宋"/>
          <w:b w:val="0"/>
          <w:bCs w:val="0"/>
          <w:color w:val="181717" w:themeColor="background2" w:themeShade="1A"/>
          <w:sz w:val="32"/>
          <w:szCs w:val="32"/>
          <w:u w:val="none"/>
          <w:lang w:val="en-US" w:eastAsia="zh-CN"/>
        </w:rPr>
        <w:t>。</w:t>
      </w:r>
      <w:r>
        <w:rPr>
          <w:rFonts w:hint="eastAsia" w:ascii="仿宋" w:hAnsi="仿宋" w:eastAsia="仿宋" w:cs="仿宋"/>
          <w:color w:val="0D0D0D" w:themeColor="text1" w:themeTint="F2"/>
          <w:sz w:val="32"/>
          <w:szCs w:val="32"/>
          <w:u w:val="none" w:color="auto"/>
          <w:lang w:eastAsia="zh-CN"/>
          <w14:textFill>
            <w14:solidFill>
              <w14:schemeClr w14:val="tx1">
                <w14:lumMod w14:val="95000"/>
                <w14:lumOff w14:val="5000"/>
              </w14:schemeClr>
            </w14:solidFill>
          </w14:textFill>
        </w:rPr>
        <w:t>鼓励民营企业转型升级，自主创新，申请发明专利、申报</w:t>
      </w:r>
      <w:r>
        <w:rPr>
          <w:rFonts w:hint="eastAsia" w:ascii="仿宋" w:hAnsi="仿宋" w:eastAsia="仿宋" w:cs="仿宋"/>
          <w:color w:val="0D0D0D" w:themeColor="text1" w:themeTint="F2"/>
          <w:sz w:val="32"/>
          <w:szCs w:val="32"/>
          <w:u w:val="none" w:color="auto"/>
          <w14:textFill>
            <w14:solidFill>
              <w14:schemeClr w14:val="tx1">
                <w14:lumMod w14:val="95000"/>
                <w14:lumOff w14:val="5000"/>
              </w14:schemeClr>
            </w14:solidFill>
          </w14:textFill>
        </w:rPr>
        <w:t>高新技</w:t>
      </w:r>
      <w:r>
        <w:rPr>
          <w:rFonts w:hint="eastAsia" w:ascii="仿宋" w:hAnsi="仿宋" w:eastAsia="仿宋" w:cs="仿宋"/>
          <w:color w:val="333333"/>
          <w:sz w:val="32"/>
          <w:szCs w:val="32"/>
          <w:u w:val="none" w:color="auto"/>
        </w:rPr>
        <w:t>术企业</w:t>
      </w:r>
      <w:r>
        <w:rPr>
          <w:rFonts w:hint="eastAsia" w:ascii="仿宋" w:hAnsi="仿宋" w:eastAsia="仿宋" w:cs="仿宋"/>
          <w:color w:val="333333"/>
          <w:sz w:val="32"/>
          <w:szCs w:val="32"/>
          <w:u w:val="none" w:color="auto"/>
          <w:lang w:eastAsia="zh-CN"/>
        </w:rPr>
        <w:t>。鼓励民营企业组建</w:t>
      </w:r>
      <w:r>
        <w:rPr>
          <w:rFonts w:hint="eastAsia" w:ascii="仿宋" w:hAnsi="仿宋" w:eastAsia="仿宋" w:cs="仿宋"/>
          <w:color w:val="333333"/>
          <w:sz w:val="32"/>
          <w:szCs w:val="32"/>
          <w:u w:val="none" w:color="auto"/>
        </w:rPr>
        <w:t>新型研发机构</w:t>
      </w:r>
      <w:r>
        <w:rPr>
          <w:rFonts w:hint="eastAsia" w:ascii="仿宋" w:hAnsi="仿宋" w:eastAsia="仿宋" w:cs="仿宋"/>
          <w:color w:val="333333"/>
          <w:sz w:val="32"/>
          <w:szCs w:val="32"/>
          <w:u w:val="none" w:color="auto"/>
          <w:lang w:eastAsia="zh-CN"/>
        </w:rPr>
        <w:t>、研发中心等，支持民营企业创建品牌。积极对接省知识产权保护中心快速通道及商标审协，为企业提供便利化服务。</w:t>
      </w:r>
    </w:p>
    <w:p>
      <w:pPr>
        <w:pStyle w:val="8"/>
        <w:keepNext w:val="0"/>
        <w:keepLines w:val="0"/>
        <w:widowControl/>
        <w:suppressLineNumbers w:val="0"/>
        <w:spacing w:before="0" w:beforeLines="0" w:beforeAutospacing="0" w:after="0" w:afterLines="0" w:afterAutospacing="0" w:line="600" w:lineRule="atLeast"/>
        <w:ind w:right="0" w:firstLine="643" w:firstLineChars="200"/>
        <w:jc w:val="both"/>
        <w:rPr>
          <w:rFonts w:hint="eastAsia" w:ascii="仿宋" w:hAnsi="仿宋" w:eastAsia="仿宋" w:cs="仿宋"/>
          <w:b w:val="0"/>
          <w:bCs w:val="0"/>
          <w:i w:val="0"/>
          <w:iCs w:val="0"/>
          <w:color w:val="333333"/>
          <w:sz w:val="32"/>
          <w:szCs w:val="32"/>
          <w:u w:val="none" w:color="auto"/>
          <w:lang w:val="en-US" w:eastAsia="zh-CN"/>
        </w:rPr>
      </w:pPr>
      <w:r>
        <w:rPr>
          <w:rFonts w:hint="eastAsia" w:ascii="楷体" w:hAnsi="楷体" w:eastAsia="楷体" w:cs="楷体"/>
          <w:b/>
          <w:bCs/>
          <w:i w:val="0"/>
          <w:iCs w:val="0"/>
          <w:color w:val="333333"/>
          <w:sz w:val="32"/>
          <w:szCs w:val="32"/>
          <w:u w:val="none" w:color="auto"/>
          <w:lang w:val="en-US" w:eastAsia="zh-CN"/>
        </w:rPr>
        <w:t>（十二）加强企业梯度培育。</w:t>
      </w:r>
      <w:r>
        <w:rPr>
          <w:rFonts w:hint="eastAsia" w:ascii="楷体" w:hAnsi="楷体" w:eastAsia="楷体" w:cs="楷体"/>
          <w:b w:val="0"/>
          <w:bCs w:val="0"/>
          <w:i w:val="0"/>
          <w:iCs w:val="0"/>
          <w:color w:val="333333"/>
          <w:sz w:val="32"/>
          <w:szCs w:val="32"/>
          <w:u w:val="none" w:color="auto"/>
          <w:lang w:val="en-US" w:eastAsia="zh-CN"/>
        </w:rPr>
        <w:t>推动</w:t>
      </w:r>
      <w:r>
        <w:rPr>
          <w:rFonts w:hint="eastAsia" w:ascii="仿宋" w:hAnsi="仿宋" w:eastAsia="仿宋" w:cs="仿宋"/>
          <w:b w:val="0"/>
          <w:bCs w:val="0"/>
          <w:i w:val="0"/>
          <w:iCs w:val="0"/>
          <w:color w:val="333333"/>
          <w:sz w:val="32"/>
          <w:szCs w:val="32"/>
          <w:u w:val="none" w:color="auto"/>
          <w:lang w:val="en-US" w:eastAsia="zh-CN"/>
        </w:rPr>
        <w:t>传统优势产业转型升级。加大对“专精特新”企业的支持力度，培育一批专精特新“小巨人”企业。落实财政奖励措施，</w:t>
      </w:r>
      <w:r>
        <w:rPr>
          <w:rFonts w:hint="eastAsia" w:ascii="仿宋" w:hAnsi="仿宋" w:eastAsia="仿宋" w:cs="仿宋"/>
          <w:b w:val="0"/>
          <w:bCs w:val="0"/>
          <w:i w:val="0"/>
          <w:iCs w:val="0"/>
          <w:color w:val="0D0D0D" w:themeColor="text1" w:themeTint="F2"/>
          <w:sz w:val="32"/>
          <w:szCs w:val="32"/>
          <w:u w:val="none" w:color="auto"/>
          <w:lang w:val="en-US" w:eastAsia="zh-CN"/>
          <w14:textFill>
            <w14:solidFill>
              <w14:schemeClr w14:val="tx1">
                <w14:lumMod w14:val="95000"/>
                <w14:lumOff w14:val="5000"/>
              </w14:schemeClr>
            </w14:solidFill>
          </w14:textFill>
        </w:rPr>
        <w:t>大力推动企业“上</w:t>
      </w:r>
      <w:r>
        <w:rPr>
          <w:rFonts w:hint="eastAsia" w:ascii="仿宋" w:hAnsi="仿宋" w:eastAsia="仿宋" w:cs="仿宋"/>
          <w:b w:val="0"/>
          <w:bCs w:val="0"/>
          <w:i w:val="0"/>
          <w:iCs w:val="0"/>
          <w:color w:val="333333"/>
          <w:sz w:val="32"/>
          <w:szCs w:val="32"/>
          <w:u w:val="none" w:color="auto"/>
          <w:lang w:val="en-US" w:eastAsia="zh-CN"/>
        </w:rPr>
        <w:t>规模”“上限额”</w:t>
      </w:r>
      <w:r>
        <w:rPr>
          <w:rFonts w:hint="eastAsia" w:ascii="仿宋" w:hAnsi="仿宋" w:eastAsia="仿宋" w:cs="仿宋"/>
          <w:i w:val="0"/>
          <w:iCs w:val="0"/>
          <w:color w:val="333333"/>
          <w:sz w:val="32"/>
          <w:szCs w:val="32"/>
          <w:u w:val="none" w:color="auto"/>
          <w:lang w:eastAsia="zh-CN"/>
        </w:rPr>
        <w:t>。</w:t>
      </w:r>
      <w:r>
        <w:rPr>
          <w:rFonts w:hint="eastAsia" w:ascii="仿宋" w:hAnsi="仿宋" w:eastAsia="仿宋" w:cs="仿宋"/>
          <w:b w:val="0"/>
          <w:bCs w:val="0"/>
          <w:i w:val="0"/>
          <w:iCs w:val="0"/>
          <w:color w:val="333333"/>
          <w:sz w:val="32"/>
          <w:szCs w:val="32"/>
          <w:u w:val="none" w:color="auto"/>
          <w:lang w:val="en-US" w:eastAsia="zh-CN"/>
        </w:rPr>
        <w:t>加大对“个转企”支持力度，对个体工商户转型升级为企业的，原则上允许其保留其原名称字号。</w:t>
      </w:r>
    </w:p>
    <w:p>
      <w:pPr>
        <w:pStyle w:val="8"/>
        <w:keepNext w:val="0"/>
        <w:keepLines w:val="0"/>
        <w:widowControl/>
        <w:numPr>
          <w:ilvl w:val="0"/>
          <w:numId w:val="0"/>
        </w:numPr>
        <w:suppressLineNumbers w:val="0"/>
        <w:spacing w:before="0" w:beforeLines="0" w:beforeAutospacing="0" w:after="0" w:afterLines="0" w:afterAutospacing="0" w:line="600" w:lineRule="atLeast"/>
        <w:ind w:left="632" w:leftChars="0" w:right="0" w:rightChars="0"/>
        <w:jc w:val="both"/>
        <w:rPr>
          <w:rFonts w:hint="eastAsia" w:ascii="黑体" w:hAnsi="宋体" w:eastAsia="黑体" w:cs="黑体"/>
          <w:b/>
          <w:bCs/>
          <w:color w:val="333333"/>
          <w:sz w:val="32"/>
          <w:szCs w:val="32"/>
          <w:lang w:eastAsia="zh-CN"/>
        </w:rPr>
      </w:pPr>
      <w:r>
        <w:rPr>
          <w:rFonts w:hint="eastAsia" w:ascii="黑体" w:hAnsi="宋体" w:eastAsia="黑体" w:cs="黑体"/>
          <w:b/>
          <w:bCs/>
          <w:color w:val="333333"/>
          <w:sz w:val="32"/>
          <w:szCs w:val="32"/>
          <w:lang w:val="en-US" w:eastAsia="zh-CN"/>
        </w:rPr>
        <w:t>六</w:t>
      </w:r>
      <w:r>
        <w:rPr>
          <w:rFonts w:hint="eastAsia" w:ascii="黑体" w:hAnsi="宋体" w:eastAsia="黑体" w:cs="黑体"/>
          <w:b/>
          <w:bCs/>
          <w:color w:val="333333"/>
          <w:sz w:val="32"/>
          <w:szCs w:val="32"/>
          <w:lang w:eastAsia="zh-CN"/>
        </w:rPr>
        <w:t>、健全</w:t>
      </w:r>
      <w:r>
        <w:rPr>
          <w:rFonts w:hint="eastAsia" w:ascii="黑体" w:hAnsi="宋体" w:eastAsia="黑体" w:cs="黑体"/>
          <w:b/>
          <w:bCs/>
          <w:color w:val="333333"/>
          <w:sz w:val="32"/>
          <w:szCs w:val="32"/>
          <w:lang w:val="en-US" w:eastAsia="zh-CN"/>
        </w:rPr>
        <w:t>民营</w:t>
      </w:r>
      <w:r>
        <w:rPr>
          <w:rFonts w:hint="eastAsia" w:ascii="黑体" w:hAnsi="宋体" w:eastAsia="黑体" w:cs="黑体"/>
          <w:b/>
          <w:bCs/>
          <w:color w:val="333333"/>
          <w:sz w:val="32"/>
          <w:szCs w:val="32"/>
          <w:lang w:eastAsia="zh-CN"/>
        </w:rPr>
        <w:t>企业公共服务</w:t>
      </w:r>
    </w:p>
    <w:p>
      <w:pPr>
        <w:pStyle w:val="8"/>
        <w:keepNext w:val="0"/>
        <w:keepLines w:val="0"/>
        <w:widowControl/>
        <w:suppressLineNumbers w:val="0"/>
        <w:spacing w:before="0" w:beforeLines="0" w:beforeAutospacing="0" w:after="0" w:afterLines="0" w:afterAutospacing="0" w:line="600" w:lineRule="atLeast"/>
        <w:ind w:left="0" w:right="0" w:firstLine="632"/>
        <w:jc w:val="both"/>
        <w:rPr>
          <w:rFonts w:hint="eastAsia" w:ascii="仿宋" w:hAnsi="仿宋" w:eastAsia="仿宋" w:cs="仿宋"/>
          <w:b w:val="0"/>
          <w:bCs w:val="0"/>
          <w:color w:val="333333"/>
          <w:sz w:val="32"/>
          <w:szCs w:val="32"/>
          <w:u w:val="single"/>
          <w:lang w:eastAsia="zh-CN"/>
        </w:rPr>
      </w:pPr>
      <w:r>
        <w:rPr>
          <w:rFonts w:hint="eastAsia" w:ascii="楷体" w:hAnsi="楷体" w:eastAsia="楷体" w:cs="楷体"/>
          <w:b/>
          <w:bCs/>
          <w:color w:val="333333"/>
          <w:sz w:val="32"/>
          <w:szCs w:val="32"/>
          <w:lang w:eastAsia="zh-CN"/>
        </w:rPr>
        <w:t>（</w:t>
      </w:r>
      <w:r>
        <w:rPr>
          <w:rFonts w:hint="eastAsia" w:ascii="楷体" w:hAnsi="楷体" w:eastAsia="楷体" w:cs="楷体"/>
          <w:b/>
          <w:bCs/>
          <w:color w:val="333333"/>
          <w:sz w:val="32"/>
          <w:szCs w:val="32"/>
          <w:lang w:val="en-US" w:eastAsia="zh-CN"/>
        </w:rPr>
        <w:t>十三</w:t>
      </w:r>
      <w:r>
        <w:rPr>
          <w:rFonts w:hint="eastAsia" w:ascii="楷体" w:hAnsi="楷体" w:eastAsia="楷体" w:cs="楷体"/>
          <w:b/>
          <w:bCs/>
          <w:color w:val="333333"/>
          <w:sz w:val="32"/>
          <w:szCs w:val="32"/>
          <w:lang w:eastAsia="zh-CN"/>
        </w:rPr>
        <w:t>）提升公共平台服务水平</w:t>
      </w:r>
      <w:r>
        <w:rPr>
          <w:rFonts w:hint="eastAsia" w:ascii="楷体" w:hAnsi="楷体" w:eastAsia="楷体" w:cs="楷体"/>
          <w:b w:val="0"/>
          <w:bCs w:val="0"/>
          <w:color w:val="333333"/>
          <w:sz w:val="32"/>
          <w:szCs w:val="32"/>
          <w:u w:val="none"/>
          <w:lang w:eastAsia="zh-CN"/>
        </w:rPr>
        <w:t>。</w:t>
      </w:r>
      <w:r>
        <w:rPr>
          <w:rFonts w:hint="eastAsia" w:ascii="仿宋" w:hAnsi="仿宋" w:eastAsia="仿宋" w:cs="仿宋"/>
          <w:b w:val="0"/>
          <w:bCs w:val="0"/>
          <w:color w:val="333333"/>
          <w:sz w:val="32"/>
          <w:szCs w:val="32"/>
          <w:u w:val="none"/>
          <w:lang w:eastAsia="zh-CN"/>
        </w:rPr>
        <w:t>加大“粤省事”、“粤商通”推广应用，加强技术支撑，加快推进“粤省事”、“粤商通”本地化应用开发建设，为民营企业提供更加便利化的政务服务。利用“粤企政策通”平台，为民营企业提供政策推送、解读、咨询兑现等涉企政策信息服务。</w:t>
      </w:r>
    </w:p>
    <w:p>
      <w:pPr>
        <w:pStyle w:val="8"/>
        <w:keepNext w:val="0"/>
        <w:keepLines w:val="0"/>
        <w:widowControl/>
        <w:suppressLineNumbers w:val="0"/>
        <w:spacing w:before="0" w:beforeLines="0" w:beforeAutospacing="0" w:after="0" w:afterLines="0" w:afterAutospacing="0" w:line="600" w:lineRule="atLeast"/>
        <w:ind w:right="0" w:firstLine="643" w:firstLineChars="200"/>
        <w:jc w:val="both"/>
        <w:rPr>
          <w:rFonts w:hint="eastAsia" w:ascii="仿宋" w:hAnsi="仿宋" w:eastAsia="仿宋" w:cs="仿宋"/>
          <w:b w:val="0"/>
          <w:bCs w:val="0"/>
          <w:color w:val="333333"/>
          <w:sz w:val="32"/>
          <w:szCs w:val="32"/>
          <w:u w:val="none"/>
          <w:lang w:val="en-US" w:eastAsia="zh-CN"/>
        </w:rPr>
      </w:pPr>
      <w:r>
        <w:rPr>
          <w:rFonts w:hint="eastAsia" w:ascii="楷体" w:hAnsi="楷体" w:eastAsia="楷体" w:cs="楷体"/>
          <w:b/>
          <w:bCs/>
          <w:color w:val="333333"/>
          <w:sz w:val="32"/>
          <w:szCs w:val="32"/>
          <w:lang w:eastAsia="zh-CN"/>
        </w:rPr>
        <w:t>（十四）保障服务资源供给。</w:t>
      </w:r>
      <w:r>
        <w:rPr>
          <w:rFonts w:hint="eastAsia" w:ascii="仿宋" w:hAnsi="仿宋" w:eastAsia="仿宋" w:cs="仿宋"/>
          <w:b w:val="0"/>
          <w:bCs w:val="0"/>
          <w:color w:val="333333"/>
          <w:sz w:val="32"/>
          <w:szCs w:val="32"/>
          <w:u w:val="none"/>
          <w:lang w:eastAsia="zh-CN"/>
        </w:rPr>
        <w:t>认定一批中小企业公共服务机构（平台）。推动组建具有影响力的产业联盟，推进行业关键共性技术研发，上下游产业链资源整合和协调发展。建立技术专家服务队，免费提供节能降效、质量管理、标准、计量管理评价等服务。举办</w:t>
      </w:r>
      <w:r>
        <w:rPr>
          <w:rFonts w:hint="eastAsia" w:ascii="仿宋" w:hAnsi="仿宋" w:eastAsia="仿宋" w:cs="仿宋"/>
          <w:b w:val="0"/>
          <w:bCs w:val="0"/>
          <w:color w:val="333333"/>
          <w:sz w:val="32"/>
          <w:szCs w:val="32"/>
          <w:u w:val="none"/>
          <w:lang w:val="en-US" w:eastAsia="zh-CN"/>
        </w:rPr>
        <w:t>中小企业服务日系列活动。积极开展中小企业志愿服务，组织行业协会、商会，为企业提供政策宣传、需求调研、跟踪反馈和服务对接等。</w:t>
      </w:r>
    </w:p>
    <w:p>
      <w:pPr>
        <w:pStyle w:val="8"/>
        <w:keepNext w:val="0"/>
        <w:keepLines w:val="0"/>
        <w:widowControl/>
        <w:suppressLineNumbers w:val="0"/>
        <w:spacing w:before="0" w:beforeLines="0" w:beforeAutospacing="0" w:after="0" w:afterLines="0" w:afterAutospacing="0" w:line="600" w:lineRule="atLeast"/>
        <w:ind w:left="0" w:right="0" w:firstLine="632"/>
        <w:jc w:val="both"/>
        <w:rPr>
          <w:rFonts w:hint="eastAsia" w:ascii="仿宋" w:hAnsi="仿宋" w:eastAsia="仿宋" w:cs="仿宋"/>
          <w:b w:val="0"/>
          <w:bCs w:val="0"/>
          <w:color w:val="333333"/>
          <w:sz w:val="32"/>
          <w:szCs w:val="32"/>
          <w:u w:val="none"/>
          <w:lang w:eastAsia="zh-CN"/>
        </w:rPr>
      </w:pPr>
      <w:r>
        <w:rPr>
          <w:rFonts w:hint="eastAsia" w:ascii="楷体" w:hAnsi="楷体" w:eastAsia="楷体" w:cs="楷体"/>
          <w:b/>
          <w:bCs/>
          <w:color w:val="333333"/>
          <w:sz w:val="32"/>
          <w:szCs w:val="32"/>
          <w:lang w:eastAsia="zh-CN"/>
        </w:rPr>
        <w:t>（十五）强化对外交流活动。</w:t>
      </w:r>
      <w:r>
        <w:rPr>
          <w:rFonts w:hint="eastAsia" w:ascii="仿宋" w:hAnsi="仿宋" w:eastAsia="仿宋" w:cs="仿宋"/>
          <w:b w:val="0"/>
          <w:bCs w:val="0"/>
          <w:color w:val="333333"/>
          <w:sz w:val="32"/>
          <w:szCs w:val="32"/>
          <w:u w:val="none"/>
          <w:lang w:eastAsia="zh-CN"/>
        </w:rPr>
        <w:t>完善“走出去”公共服务信息平台，为企业提供政策法规、国别指南、项目信息、办事指引、风险预警等服务。支持企业参加国外博览会，开拓国际市场。简化办理出口转内销手续，鼓励企业利用境内展览展销平台，拓展销售渠道，实现经济运行“双循环”。</w:t>
      </w:r>
    </w:p>
    <w:p>
      <w:pPr>
        <w:pStyle w:val="8"/>
        <w:keepNext w:val="0"/>
        <w:keepLines w:val="0"/>
        <w:widowControl/>
        <w:numPr>
          <w:ilvl w:val="0"/>
          <w:numId w:val="0"/>
        </w:numPr>
        <w:suppressLineNumbers w:val="0"/>
        <w:spacing w:before="0" w:beforeLines="0" w:beforeAutospacing="0" w:after="0" w:afterLines="0" w:afterAutospacing="0" w:line="600" w:lineRule="atLeast"/>
        <w:ind w:right="0" w:rightChars="0" w:firstLine="643" w:firstLineChars="200"/>
        <w:jc w:val="both"/>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val="en-US" w:eastAsia="zh-CN"/>
        </w:rPr>
        <w:t>七</w:t>
      </w:r>
      <w:r>
        <w:rPr>
          <w:rFonts w:hint="eastAsia" w:ascii="黑体" w:hAnsi="黑体" w:eastAsia="黑体" w:cs="黑体"/>
          <w:b/>
          <w:bCs/>
          <w:color w:val="333333"/>
          <w:sz w:val="32"/>
          <w:szCs w:val="32"/>
          <w:lang w:eastAsia="zh-CN"/>
        </w:rPr>
        <w:t>、支持民营企业培养引进人才</w:t>
      </w:r>
    </w:p>
    <w:p>
      <w:pPr>
        <w:pStyle w:val="8"/>
        <w:keepNext w:val="0"/>
        <w:keepLines w:val="0"/>
        <w:widowControl/>
        <w:suppressLineNumbers w:val="0"/>
        <w:spacing w:before="0" w:beforeLines="0" w:beforeAutospacing="0" w:after="0" w:afterLines="0" w:afterAutospacing="0" w:line="600" w:lineRule="atLeast"/>
        <w:ind w:left="0" w:right="0" w:firstLine="640"/>
        <w:jc w:val="both"/>
        <w:rPr>
          <w:rFonts w:hint="eastAsia" w:ascii="仿宋" w:hAnsi="仿宋" w:eastAsia="仿宋" w:cs="仿宋"/>
          <w:i w:val="0"/>
          <w:iCs w:val="0"/>
          <w:color w:val="333333"/>
          <w:sz w:val="32"/>
          <w:szCs w:val="32"/>
          <w:u w:val="none"/>
          <w:lang w:val="en-US" w:eastAsia="zh-CN"/>
        </w:rPr>
      </w:pPr>
      <w:r>
        <w:rPr>
          <w:rFonts w:hint="eastAsia" w:ascii="楷体" w:hAnsi="楷体" w:eastAsia="楷体" w:cs="楷体"/>
          <w:b w:val="0"/>
          <w:bCs w:val="0"/>
          <w:color w:val="333333"/>
          <w:sz w:val="32"/>
          <w:szCs w:val="32"/>
          <w:lang w:val="en-US" w:eastAsia="zh-CN"/>
        </w:rPr>
        <w:t xml:space="preserve"> </w:t>
      </w: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eastAsia="zh-CN"/>
        </w:rPr>
        <w:t>十六</w:t>
      </w: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val="en-US" w:eastAsia="zh-CN"/>
        </w:rPr>
        <w:t>大力引进高层次人才</w:t>
      </w:r>
      <w:r>
        <w:rPr>
          <w:rFonts w:hint="eastAsia" w:ascii="楷体" w:hAnsi="楷体" w:eastAsia="楷体" w:cs="楷体"/>
          <w:b w:val="0"/>
          <w:bCs w:val="0"/>
          <w:color w:val="333333"/>
          <w:sz w:val="32"/>
          <w:szCs w:val="32"/>
          <w:lang w:eastAsia="zh-CN"/>
        </w:rPr>
        <w:t>。</w:t>
      </w:r>
      <w:r>
        <w:rPr>
          <w:rFonts w:hint="eastAsia" w:ascii="仿宋" w:hAnsi="仿宋" w:eastAsia="仿宋" w:cs="仿宋"/>
          <w:b w:val="0"/>
          <w:bCs w:val="0"/>
          <w:color w:val="333333"/>
          <w:sz w:val="32"/>
          <w:szCs w:val="32"/>
          <w:u w:val="none"/>
          <w:lang w:eastAsia="zh-CN"/>
        </w:rPr>
        <w:t>将符合条件的民营企业高层人才推荐纳入“优粤卡”服务对象。</w:t>
      </w:r>
      <w:r>
        <w:rPr>
          <w:rFonts w:hint="eastAsia" w:ascii="仿宋" w:hAnsi="仿宋" w:eastAsia="仿宋" w:cs="仿宋"/>
          <w:color w:val="333333"/>
          <w:sz w:val="32"/>
          <w:szCs w:val="32"/>
          <w:u w:val="none"/>
          <w:lang w:eastAsia="zh-CN"/>
        </w:rPr>
        <w:t>建立高级人才技术入股制度，鼓励引进高层次人才或团队。</w:t>
      </w:r>
      <w:r>
        <w:rPr>
          <w:rFonts w:hint="eastAsia" w:ascii="仿宋" w:hAnsi="仿宋" w:eastAsia="仿宋" w:cs="仿宋"/>
          <w:b w:val="0"/>
          <w:bCs w:val="0"/>
          <w:color w:val="333333"/>
          <w:sz w:val="32"/>
          <w:szCs w:val="32"/>
          <w:u w:val="none"/>
          <w:lang w:eastAsia="zh-CN"/>
        </w:rPr>
        <w:t>民营企业</w:t>
      </w:r>
      <w:r>
        <w:rPr>
          <w:rFonts w:hint="eastAsia" w:ascii="仿宋" w:hAnsi="仿宋" w:eastAsia="仿宋" w:cs="仿宋"/>
          <w:color w:val="333333"/>
          <w:sz w:val="32"/>
          <w:szCs w:val="32"/>
          <w:u w:val="none"/>
          <w:lang w:eastAsia="zh-CN"/>
        </w:rPr>
        <w:t>引进高层次人才，符合有关奖励标准的，按《</w:t>
      </w:r>
      <w:r>
        <w:rPr>
          <w:rFonts w:hint="eastAsia" w:ascii="仿宋" w:hAnsi="仿宋" w:eastAsia="仿宋" w:cs="仿宋"/>
          <w:color w:val="333333"/>
          <w:sz w:val="32"/>
          <w:szCs w:val="32"/>
          <w:u w:val="none"/>
        </w:rPr>
        <w:t>河源市促进人才优先发展若干措施》</w:t>
      </w:r>
      <w:r>
        <w:rPr>
          <w:rFonts w:hint="eastAsia" w:ascii="仿宋" w:hAnsi="仿宋" w:eastAsia="仿宋" w:cs="仿宋"/>
          <w:color w:val="333333"/>
          <w:sz w:val="32"/>
          <w:szCs w:val="32"/>
          <w:u w:val="none"/>
          <w:lang w:eastAsia="zh-CN"/>
        </w:rPr>
        <w:t>实施。</w:t>
      </w:r>
      <w:r>
        <w:rPr>
          <w:rFonts w:hint="eastAsia" w:ascii="仿宋" w:hAnsi="仿宋" w:eastAsia="仿宋" w:cs="仿宋"/>
          <w:i w:val="0"/>
          <w:iCs w:val="0"/>
          <w:color w:val="333333"/>
          <w:sz w:val="32"/>
          <w:szCs w:val="32"/>
          <w:u w:val="none"/>
          <w:lang w:eastAsia="zh-CN"/>
        </w:rPr>
        <w:t>各县区（管委会）逐步推进人才公寓建设，加强高层人才引进安置工作。</w:t>
      </w:r>
    </w:p>
    <w:p>
      <w:pPr>
        <w:pStyle w:val="8"/>
        <w:keepNext w:val="0"/>
        <w:keepLines w:val="0"/>
        <w:widowControl/>
        <w:suppressLineNumbers w:val="0"/>
        <w:spacing w:before="0" w:beforeLines="0" w:beforeAutospacing="0" w:after="0" w:afterLines="0" w:afterAutospacing="0" w:line="600" w:lineRule="atLeast"/>
        <w:ind w:right="0" w:firstLine="643" w:firstLineChars="200"/>
        <w:jc w:val="both"/>
        <w:rPr>
          <w:rFonts w:hint="eastAsia" w:ascii="楷体" w:hAnsi="楷体" w:eastAsia="楷体" w:cs="楷体"/>
          <w:color w:val="333333"/>
          <w:sz w:val="32"/>
          <w:szCs w:val="32"/>
        </w:rPr>
      </w:pPr>
      <w:r>
        <w:rPr>
          <w:rFonts w:hint="eastAsia" w:ascii="楷体" w:hAnsi="楷体" w:eastAsia="楷体" w:cs="楷体"/>
          <w:b/>
          <w:bCs/>
          <w:color w:val="333333"/>
          <w:sz w:val="32"/>
          <w:szCs w:val="32"/>
          <w:lang w:eastAsia="zh-CN"/>
        </w:rPr>
        <w:t>（十七）加强民营企业家培训</w:t>
      </w:r>
      <w:r>
        <w:rPr>
          <w:rFonts w:hint="eastAsia" w:ascii="楷体" w:hAnsi="楷体" w:eastAsia="楷体" w:cs="楷体"/>
          <w:b/>
          <w:bCs/>
          <w:color w:val="333333"/>
          <w:sz w:val="32"/>
          <w:szCs w:val="32"/>
        </w:rPr>
        <w:t>。</w:t>
      </w:r>
      <w:r>
        <w:rPr>
          <w:rFonts w:hint="eastAsia" w:ascii="仿宋" w:hAnsi="仿宋" w:eastAsia="仿宋" w:cs="仿宋"/>
          <w:b w:val="0"/>
          <w:bCs w:val="0"/>
          <w:color w:val="333333"/>
          <w:sz w:val="32"/>
          <w:szCs w:val="32"/>
          <w:lang w:val="en-US" w:eastAsia="zh-CN"/>
        </w:rPr>
        <w:t>积极推荐我市优秀民营企业家参加省“新粤商培训工程”</w:t>
      </w:r>
      <w:r>
        <w:rPr>
          <w:rFonts w:hint="eastAsia" w:ascii="仿宋" w:hAnsi="仿宋" w:eastAsia="仿宋" w:cs="仿宋"/>
          <w:b w:val="0"/>
          <w:bCs w:val="0"/>
          <w:color w:val="333333"/>
          <w:sz w:val="32"/>
          <w:szCs w:val="32"/>
          <w:u w:val="none"/>
          <w:lang w:val="en-US" w:eastAsia="zh-CN"/>
        </w:rPr>
        <w:t>。</w:t>
      </w:r>
      <w:r>
        <w:rPr>
          <w:rFonts w:hint="eastAsia" w:ascii="仿宋" w:hAnsi="仿宋" w:eastAsia="仿宋" w:cs="仿宋"/>
          <w:b w:val="0"/>
          <w:bCs w:val="0"/>
          <w:color w:val="333333"/>
          <w:sz w:val="32"/>
          <w:szCs w:val="32"/>
          <w:u w:val="none"/>
          <w:lang w:eastAsia="zh-CN"/>
        </w:rPr>
        <w:t>每年组织一批民营企业家到“双一流”大学培训学习。每年组织</w:t>
      </w:r>
      <w:r>
        <w:rPr>
          <w:rFonts w:hint="eastAsia" w:ascii="仿宋" w:hAnsi="仿宋" w:eastAsia="仿宋" w:cs="仿宋"/>
          <w:b w:val="0"/>
          <w:bCs w:val="0"/>
          <w:color w:val="333333"/>
          <w:sz w:val="32"/>
          <w:szCs w:val="32"/>
          <w:u w:val="none"/>
          <w:lang w:val="en-US" w:eastAsia="zh-CN"/>
        </w:rPr>
        <w:t>企业中高层人员短期集中培训</w:t>
      </w:r>
      <w:r>
        <w:rPr>
          <w:rFonts w:hint="eastAsia" w:ascii="仿宋" w:hAnsi="仿宋" w:eastAsia="仿宋" w:cs="仿宋"/>
          <w:color w:val="333333"/>
          <w:sz w:val="32"/>
          <w:szCs w:val="32"/>
          <w:u w:val="none"/>
          <w:lang w:eastAsia="zh-CN"/>
        </w:rPr>
        <w:t>。</w:t>
      </w:r>
      <w:r>
        <w:rPr>
          <w:rFonts w:hint="eastAsia" w:ascii="仿宋" w:hAnsi="仿宋" w:eastAsia="仿宋" w:cs="仿宋"/>
          <w:color w:val="333333"/>
          <w:sz w:val="32"/>
          <w:szCs w:val="32"/>
        </w:rPr>
        <w:t>鼓励社会专业培训机构为</w:t>
      </w:r>
      <w:r>
        <w:rPr>
          <w:rFonts w:hint="eastAsia" w:ascii="仿宋" w:hAnsi="仿宋" w:eastAsia="仿宋" w:cs="仿宋"/>
          <w:color w:val="333333"/>
          <w:sz w:val="32"/>
          <w:szCs w:val="32"/>
          <w:lang w:eastAsia="zh-CN"/>
        </w:rPr>
        <w:t>民营企业</w:t>
      </w:r>
      <w:r>
        <w:rPr>
          <w:rFonts w:hint="eastAsia" w:ascii="仿宋" w:hAnsi="仿宋" w:eastAsia="仿宋" w:cs="仿宋"/>
          <w:color w:val="333333"/>
          <w:sz w:val="32"/>
          <w:szCs w:val="32"/>
        </w:rPr>
        <w:t>提供专业培训</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全面提升民营企业</w:t>
      </w:r>
      <w:r>
        <w:rPr>
          <w:rFonts w:hint="eastAsia" w:ascii="仿宋" w:hAnsi="仿宋" w:eastAsia="仿宋" w:cs="仿宋"/>
          <w:color w:val="333333"/>
          <w:sz w:val="32"/>
          <w:szCs w:val="32"/>
          <w:lang w:eastAsia="zh-CN"/>
        </w:rPr>
        <w:t>队伍</w:t>
      </w:r>
      <w:r>
        <w:rPr>
          <w:rFonts w:hint="eastAsia" w:ascii="仿宋" w:hAnsi="仿宋" w:eastAsia="仿宋" w:cs="仿宋"/>
          <w:color w:val="333333"/>
          <w:sz w:val="32"/>
          <w:szCs w:val="32"/>
        </w:rPr>
        <w:t>素质</w:t>
      </w:r>
      <w:r>
        <w:rPr>
          <w:rFonts w:hint="eastAsia" w:ascii="仿宋" w:hAnsi="仿宋" w:eastAsia="仿宋" w:cs="仿宋"/>
          <w:color w:val="333333"/>
          <w:sz w:val="32"/>
          <w:szCs w:val="32"/>
          <w:lang w:eastAsia="zh-CN"/>
        </w:rPr>
        <w:t>。</w:t>
      </w:r>
    </w:p>
    <w:p>
      <w:pPr>
        <w:pStyle w:val="8"/>
        <w:keepNext w:val="0"/>
        <w:keepLines w:val="0"/>
        <w:widowControl/>
        <w:suppressLineNumbers w:val="0"/>
        <w:spacing w:before="0" w:beforeLines="0" w:beforeAutospacing="0" w:after="0" w:afterLines="0" w:afterAutospacing="0" w:line="600" w:lineRule="atLeast"/>
        <w:ind w:left="0" w:right="0" w:firstLine="640"/>
        <w:jc w:val="both"/>
        <w:rPr>
          <w:rFonts w:hint="eastAsia" w:ascii="楷体" w:hAnsi="楷体" w:eastAsia="楷体" w:cs="楷体"/>
          <w:color w:val="333333"/>
          <w:sz w:val="32"/>
          <w:szCs w:val="32"/>
          <w:u w:val="none"/>
        </w:rPr>
      </w:pPr>
      <w:r>
        <w:rPr>
          <w:rFonts w:hint="eastAsia" w:ascii="楷体" w:hAnsi="楷体" w:eastAsia="楷体" w:cs="楷体"/>
          <w:b/>
          <w:bCs/>
          <w:color w:val="333333"/>
          <w:sz w:val="32"/>
          <w:szCs w:val="32"/>
          <w:lang w:eastAsia="zh-CN"/>
        </w:rPr>
        <w:t>（十八）强化企业用工保障机制。</w:t>
      </w:r>
      <w:r>
        <w:rPr>
          <w:rFonts w:hint="eastAsia" w:ascii="仿宋" w:hAnsi="仿宋" w:eastAsia="仿宋" w:cs="仿宋"/>
          <w:b w:val="0"/>
          <w:bCs w:val="0"/>
          <w:color w:val="0D0D0D" w:themeColor="text1" w:themeTint="F2"/>
          <w:sz w:val="32"/>
          <w:szCs w:val="32"/>
          <w:u w:val="none" w:color="auto"/>
          <w:lang w:val="en-US" w:eastAsia="zh-CN"/>
          <w14:textFill>
            <w14:solidFill>
              <w14:schemeClr w14:val="tx1">
                <w14:lumMod w14:val="95000"/>
                <w14:lumOff w14:val="5000"/>
              </w14:schemeClr>
            </w14:solidFill>
          </w14:textFill>
        </w:rPr>
        <w:t>在广师大、河职院等职业院校开展新工科建设，建立紧密对接产业链、服务创新链的学科专业体系，扩大招生规模。</w:t>
      </w:r>
      <w:r>
        <w:rPr>
          <w:rFonts w:hint="eastAsia" w:ascii="仿宋" w:hAnsi="仿宋" w:eastAsia="仿宋" w:cs="仿宋"/>
          <w:color w:val="0D0D0D" w:themeColor="text1" w:themeTint="F2"/>
          <w:sz w:val="32"/>
          <w:szCs w:val="32"/>
          <w:u w:val="none" w:color="auto"/>
          <w:lang w:eastAsia="zh-CN"/>
          <w14:textFill>
            <w14:solidFill>
              <w14:schemeClr w14:val="tx1">
                <w14:lumMod w14:val="95000"/>
                <w14:lumOff w14:val="5000"/>
              </w14:schemeClr>
            </w14:solidFill>
          </w14:textFill>
        </w:rPr>
        <w:t>推动校企合作，支持校企联合招生，实施订单培养。支持民营企业创建博士工作站、技能大师工作站，探索推行特级技师、首席技师制度。</w:t>
      </w:r>
      <w:r>
        <w:rPr>
          <w:rFonts w:hint="eastAsia" w:ascii="仿宋" w:hAnsi="仿宋" w:eastAsia="仿宋" w:cs="仿宋"/>
          <w:color w:val="333333"/>
          <w:sz w:val="32"/>
          <w:szCs w:val="32"/>
          <w:u w:val="none"/>
          <w:lang w:eastAsia="zh-CN"/>
        </w:rPr>
        <w:t>优化民营企业技能人才自主评价机制，支持民营企业开展企业主体系列职称评审。</w:t>
      </w:r>
      <w:r>
        <w:rPr>
          <w:rFonts w:hint="eastAsia" w:ascii="仿宋" w:hAnsi="仿宋" w:eastAsia="仿宋" w:cs="仿宋"/>
          <w:color w:val="333333"/>
          <w:sz w:val="32"/>
          <w:szCs w:val="32"/>
          <w:u w:val="none"/>
          <w:lang w:val="en-US" w:eastAsia="zh-CN"/>
        </w:rPr>
        <w:t>鼓励发展“共享员工”等灵活就业新模式。</w:t>
      </w:r>
    </w:p>
    <w:p>
      <w:pPr>
        <w:pStyle w:val="8"/>
        <w:keepNext w:val="0"/>
        <w:keepLines w:val="0"/>
        <w:widowControl/>
        <w:numPr>
          <w:ilvl w:val="0"/>
          <w:numId w:val="2"/>
        </w:numPr>
        <w:suppressLineNumbers w:val="0"/>
        <w:spacing w:before="0" w:beforeLines="0" w:beforeAutospacing="0" w:after="0" w:afterLines="0" w:afterAutospacing="0" w:line="600" w:lineRule="atLeast"/>
        <w:ind w:left="640" w:leftChars="0" w:right="0" w:rightChars="0"/>
        <w:jc w:val="both"/>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eastAsia="zh-CN"/>
        </w:rPr>
        <w:t>保护民营企业合法权益</w:t>
      </w:r>
    </w:p>
    <w:p>
      <w:pPr>
        <w:pStyle w:val="8"/>
        <w:keepNext w:val="0"/>
        <w:keepLines w:val="0"/>
        <w:widowControl/>
        <w:numPr>
          <w:ilvl w:val="0"/>
          <w:numId w:val="0"/>
        </w:numPr>
        <w:suppressLineNumbers w:val="0"/>
        <w:spacing w:before="0" w:beforeLines="0" w:beforeAutospacing="0" w:after="0" w:afterLines="0" w:afterAutospacing="0" w:line="600" w:lineRule="atLeast"/>
        <w:ind w:right="0" w:rightChars="0" w:firstLine="643" w:firstLineChars="200"/>
        <w:jc w:val="both"/>
        <w:rPr>
          <w:rFonts w:hint="eastAsia" w:ascii="楷体" w:hAnsi="楷体" w:eastAsia="楷体" w:cs="楷体"/>
          <w:b/>
          <w:bCs/>
          <w:color w:val="0D0D0D" w:themeColor="text1" w:themeTint="F2"/>
          <w:sz w:val="32"/>
          <w:szCs w:val="32"/>
          <w:u w:val="none"/>
          <w:lang w:eastAsia="zh-CN"/>
          <w14:textFill>
            <w14:solidFill>
              <w14:schemeClr w14:val="tx1">
                <w14:lumMod w14:val="95000"/>
                <w14:lumOff w14:val="5000"/>
              </w14:schemeClr>
            </w14:solidFill>
          </w14:textFill>
        </w:rPr>
      </w:pPr>
      <w:r>
        <w:rPr>
          <w:rFonts w:hint="eastAsia" w:ascii="楷体" w:hAnsi="楷体" w:eastAsia="楷体" w:cs="楷体"/>
          <w:b/>
          <w:bCs/>
          <w:color w:val="333333"/>
          <w:sz w:val="32"/>
          <w:szCs w:val="32"/>
          <w:lang w:eastAsia="zh-CN"/>
        </w:rPr>
        <w:t>（十九）依法保护民营企业合法权益。</w:t>
      </w:r>
      <w:r>
        <w:rPr>
          <w:rFonts w:hint="eastAsia" w:ascii="仿宋" w:hAnsi="仿宋" w:eastAsia="仿宋" w:cs="仿宋"/>
          <w:b w:val="0"/>
          <w:bCs w:val="0"/>
          <w:color w:val="0D0D0D" w:themeColor="text1" w:themeTint="F2"/>
          <w:sz w:val="32"/>
          <w:szCs w:val="32"/>
          <w:u w:val="none"/>
          <w:lang w:eastAsia="zh-CN"/>
          <w14:textFill>
            <w14:solidFill>
              <w14:schemeClr w14:val="tx1">
                <w14:lumMod w14:val="95000"/>
                <w14:lumOff w14:val="5000"/>
              </w14:schemeClr>
            </w14:solidFill>
          </w14:textFill>
        </w:rPr>
        <w:t>依法慎重决定是否对涉嫌违法的企业和人员财产采取相关强制措施，采</w:t>
      </w:r>
      <w:r>
        <w:rPr>
          <w:rFonts w:hint="eastAsia" w:ascii="仿宋" w:hAnsi="仿宋" w:eastAsia="仿宋" w:cs="仿宋"/>
          <w:b w:val="0"/>
          <w:bCs w:val="0"/>
          <w:color w:val="0D0D0D" w:themeColor="text1" w:themeTint="F2"/>
          <w:sz w:val="32"/>
          <w:szCs w:val="32"/>
          <w:u w:val="none"/>
          <w:lang w:val="en-US" w:eastAsia="zh-CN"/>
          <w14:textFill>
            <w14:solidFill>
              <w14:schemeClr w14:val="tx1">
                <w14:lumMod w14:val="95000"/>
                <w14:lumOff w14:val="5000"/>
              </w14:schemeClr>
            </w14:solidFill>
          </w14:textFill>
        </w:rPr>
        <w:t>用</w:t>
      </w:r>
      <w:r>
        <w:rPr>
          <w:rFonts w:hint="eastAsia" w:ascii="仿宋" w:hAnsi="仿宋" w:eastAsia="仿宋" w:cs="仿宋"/>
          <w:b w:val="0"/>
          <w:bCs w:val="0"/>
          <w:color w:val="0D0D0D" w:themeColor="text1" w:themeTint="F2"/>
          <w:sz w:val="32"/>
          <w:szCs w:val="32"/>
          <w:u w:val="none"/>
          <w:lang w:eastAsia="zh-CN"/>
          <w14:textFill>
            <w14:solidFill>
              <w14:schemeClr w14:val="tx1">
                <w14:lumMod w14:val="95000"/>
                <w14:lumOff w14:val="5000"/>
              </w14:schemeClr>
            </w14:solidFill>
          </w14:textFill>
        </w:rPr>
        <w:t>“活封”“活扣”等</w:t>
      </w:r>
      <w:r>
        <w:rPr>
          <w:rFonts w:hint="eastAsia" w:ascii="仿宋" w:hAnsi="仿宋" w:eastAsia="仿宋" w:cs="仿宋"/>
          <w:b w:val="0"/>
          <w:bCs w:val="0"/>
          <w:color w:val="0D0D0D" w:themeColor="text1" w:themeTint="F2"/>
          <w:sz w:val="32"/>
          <w:szCs w:val="32"/>
          <w:u w:val="none"/>
          <w:lang w:val="en-US" w:eastAsia="zh-CN"/>
          <w14:textFill>
            <w14:solidFill>
              <w14:schemeClr w14:val="tx1">
                <w14:lumMod w14:val="95000"/>
                <w14:lumOff w14:val="5000"/>
              </w14:schemeClr>
            </w14:solidFill>
          </w14:textFill>
        </w:rPr>
        <w:t>方式执行保全</w:t>
      </w:r>
      <w:r>
        <w:rPr>
          <w:rFonts w:hint="eastAsia" w:ascii="仿宋" w:hAnsi="仿宋" w:eastAsia="仿宋" w:cs="仿宋"/>
          <w:b w:val="0"/>
          <w:bCs w:val="0"/>
          <w:color w:val="0D0D0D" w:themeColor="text1" w:themeTint="F2"/>
          <w:sz w:val="32"/>
          <w:szCs w:val="32"/>
          <w:u w:val="none"/>
          <w:lang w:eastAsia="zh-CN"/>
          <w14:textFill>
            <w14:solidFill>
              <w14:schemeClr w14:val="tx1">
                <w14:lumMod w14:val="95000"/>
                <w14:lumOff w14:val="5000"/>
              </w14:schemeClr>
            </w14:solidFill>
          </w14:textFill>
        </w:rPr>
        <w:t>措施，最大限度降低对企业正常生产经营活动的不利影响。规范涉案财</w:t>
      </w:r>
      <w:r>
        <w:rPr>
          <w:rFonts w:hint="eastAsia" w:ascii="仿宋" w:hAnsi="仿宋" w:eastAsia="仿宋" w:cs="仿宋"/>
          <w:b w:val="0"/>
          <w:bCs w:val="0"/>
          <w:color w:val="0D0D0D" w:themeColor="text1" w:themeTint="F2"/>
          <w:sz w:val="32"/>
          <w:szCs w:val="32"/>
          <w:u w:val="none"/>
          <w:lang w:val="en-US" w:eastAsia="zh-CN"/>
          <w14:textFill>
            <w14:solidFill>
              <w14:schemeClr w14:val="tx1">
                <w14:lumMod w14:val="95000"/>
                <w14:lumOff w14:val="5000"/>
              </w14:schemeClr>
            </w14:solidFill>
          </w14:textFill>
        </w:rPr>
        <w:t>物</w:t>
      </w:r>
      <w:r>
        <w:rPr>
          <w:rFonts w:hint="eastAsia" w:ascii="仿宋" w:hAnsi="仿宋" w:eastAsia="仿宋" w:cs="仿宋"/>
          <w:b w:val="0"/>
          <w:bCs w:val="0"/>
          <w:color w:val="0D0D0D" w:themeColor="text1" w:themeTint="F2"/>
          <w:sz w:val="32"/>
          <w:szCs w:val="32"/>
          <w:u w:val="none"/>
          <w:lang w:eastAsia="zh-CN"/>
          <w14:textFill>
            <w14:solidFill>
              <w14:schemeClr w14:val="tx1">
                <w14:lumMod w14:val="95000"/>
                <w14:lumOff w14:val="5000"/>
              </w14:schemeClr>
            </w14:solidFill>
          </w14:textFill>
        </w:rPr>
        <w:t>处置，严格区分违法所得</w:t>
      </w:r>
      <w:r>
        <w:rPr>
          <w:rFonts w:hint="eastAsia" w:ascii="仿宋" w:hAnsi="仿宋" w:eastAsia="仿宋" w:cs="仿宋"/>
          <w:b w:val="0"/>
          <w:bCs w:val="0"/>
          <w:color w:val="0D0D0D" w:themeColor="text1" w:themeTint="F2"/>
          <w:sz w:val="32"/>
          <w:szCs w:val="32"/>
          <w:u w:val="none"/>
          <w:lang w:val="en-US" w:eastAsia="zh-CN"/>
          <w14:textFill>
            <w14:solidFill>
              <w14:schemeClr w14:val="tx1">
                <w14:lumMod w14:val="95000"/>
                <w14:lumOff w14:val="5000"/>
              </w14:schemeClr>
            </w14:solidFill>
          </w14:textFill>
        </w:rPr>
        <w:t>与</w:t>
      </w:r>
      <w:r>
        <w:rPr>
          <w:rFonts w:hint="eastAsia" w:ascii="仿宋" w:hAnsi="仿宋" w:eastAsia="仿宋" w:cs="仿宋"/>
          <w:b w:val="0"/>
          <w:bCs w:val="0"/>
          <w:color w:val="0D0D0D" w:themeColor="text1" w:themeTint="F2"/>
          <w:sz w:val="32"/>
          <w:szCs w:val="32"/>
          <w:u w:val="none"/>
          <w:lang w:eastAsia="zh-CN"/>
          <w14:textFill>
            <w14:solidFill>
              <w14:schemeClr w14:val="tx1">
                <w14:lumMod w14:val="95000"/>
                <w14:lumOff w14:val="5000"/>
              </w14:schemeClr>
            </w14:solidFill>
          </w14:textFill>
        </w:rPr>
        <w:t>合法财产、个人财产</w:t>
      </w:r>
      <w:r>
        <w:rPr>
          <w:rFonts w:hint="eastAsia" w:ascii="仿宋" w:hAnsi="仿宋" w:eastAsia="仿宋" w:cs="仿宋"/>
          <w:b w:val="0"/>
          <w:bCs w:val="0"/>
          <w:color w:val="0D0D0D" w:themeColor="text1" w:themeTint="F2"/>
          <w:sz w:val="32"/>
          <w:szCs w:val="32"/>
          <w:u w:val="none"/>
          <w:lang w:val="en-US" w:eastAsia="zh-CN"/>
          <w14:textFill>
            <w14:solidFill>
              <w14:schemeClr w14:val="tx1">
                <w14:lumMod w14:val="95000"/>
                <w14:lumOff w14:val="5000"/>
              </w14:schemeClr>
            </w14:solidFill>
          </w14:textFill>
        </w:rPr>
        <w:t>与</w:t>
      </w:r>
      <w:r>
        <w:rPr>
          <w:rFonts w:hint="eastAsia" w:ascii="仿宋" w:hAnsi="仿宋" w:eastAsia="仿宋" w:cs="仿宋"/>
          <w:b w:val="0"/>
          <w:bCs w:val="0"/>
          <w:color w:val="0D0D0D" w:themeColor="text1" w:themeTint="F2"/>
          <w:sz w:val="32"/>
          <w:szCs w:val="32"/>
          <w:u w:val="none"/>
          <w:lang w:eastAsia="zh-CN"/>
          <w14:textFill>
            <w14:solidFill>
              <w14:schemeClr w14:val="tx1">
                <w14:lumMod w14:val="95000"/>
                <w14:lumOff w14:val="5000"/>
              </w14:schemeClr>
            </w14:solidFill>
          </w14:textFill>
        </w:rPr>
        <w:t>企业法人财产、涉案人员个人财产</w:t>
      </w:r>
      <w:r>
        <w:rPr>
          <w:rFonts w:hint="eastAsia" w:ascii="仿宋" w:hAnsi="仿宋" w:eastAsia="仿宋" w:cs="仿宋"/>
          <w:b w:val="0"/>
          <w:bCs w:val="0"/>
          <w:color w:val="0D0D0D" w:themeColor="text1" w:themeTint="F2"/>
          <w:sz w:val="32"/>
          <w:szCs w:val="32"/>
          <w:u w:val="none"/>
          <w:lang w:val="en-US" w:eastAsia="zh-CN"/>
          <w14:textFill>
            <w14:solidFill>
              <w14:schemeClr w14:val="tx1">
                <w14:lumMod w14:val="95000"/>
                <w14:lumOff w14:val="5000"/>
              </w14:schemeClr>
            </w14:solidFill>
          </w14:textFill>
        </w:rPr>
        <w:t>与</w:t>
      </w:r>
      <w:r>
        <w:rPr>
          <w:rFonts w:hint="eastAsia" w:ascii="仿宋" w:hAnsi="仿宋" w:eastAsia="仿宋" w:cs="仿宋"/>
          <w:b w:val="0"/>
          <w:bCs w:val="0"/>
          <w:color w:val="0D0D0D" w:themeColor="text1" w:themeTint="F2"/>
          <w:sz w:val="32"/>
          <w:szCs w:val="32"/>
          <w:u w:val="none"/>
          <w:lang w:eastAsia="zh-CN"/>
          <w14:textFill>
            <w14:solidFill>
              <w14:schemeClr w14:val="tx1">
                <w14:lumMod w14:val="95000"/>
                <w14:lumOff w14:val="5000"/>
              </w14:schemeClr>
            </w14:solidFill>
          </w14:textFill>
        </w:rPr>
        <w:t>家庭成员财产，依法维护涉案企业和人员的合法权益。落实保障中小企业款项支付</w:t>
      </w:r>
      <w:r>
        <w:rPr>
          <w:rFonts w:hint="eastAsia" w:ascii="仿宋" w:hAnsi="仿宋" w:eastAsia="仿宋" w:cs="仿宋"/>
          <w:b w:val="0"/>
          <w:bCs w:val="0"/>
          <w:color w:val="0D0D0D" w:themeColor="text1" w:themeTint="F2"/>
          <w:sz w:val="32"/>
          <w:szCs w:val="32"/>
          <w:u w:val="none"/>
          <w:lang w:val="en-US" w:eastAsia="zh-CN"/>
          <w14:textFill>
            <w14:solidFill>
              <w14:schemeClr w14:val="tx1">
                <w14:lumMod w14:val="95000"/>
                <w14:lumOff w14:val="5000"/>
              </w14:schemeClr>
            </w14:solidFill>
          </w14:textFill>
        </w:rPr>
        <w:t>制度规定</w:t>
      </w:r>
      <w:r>
        <w:rPr>
          <w:rFonts w:hint="eastAsia" w:ascii="仿宋" w:hAnsi="仿宋" w:eastAsia="仿宋" w:cs="仿宋"/>
          <w:b w:val="0"/>
          <w:bCs w:val="0"/>
          <w:color w:val="0D0D0D" w:themeColor="text1" w:themeTint="F2"/>
          <w:sz w:val="32"/>
          <w:szCs w:val="32"/>
          <w:u w:val="none"/>
          <w:lang w:eastAsia="zh-CN"/>
          <w14:textFill>
            <w14:solidFill>
              <w14:schemeClr w14:val="tx1">
                <w14:lumMod w14:val="95000"/>
                <w14:lumOff w14:val="5000"/>
              </w14:schemeClr>
            </w14:solidFill>
          </w14:textFill>
        </w:rPr>
        <w:t>，建立</w:t>
      </w:r>
      <w:r>
        <w:rPr>
          <w:rFonts w:hint="eastAsia" w:ascii="仿宋" w:hAnsi="仿宋" w:eastAsia="仿宋" w:cs="仿宋"/>
          <w:b w:val="0"/>
          <w:bCs w:val="0"/>
          <w:color w:val="0D0D0D" w:themeColor="text1" w:themeTint="F2"/>
          <w:sz w:val="32"/>
          <w:szCs w:val="32"/>
          <w:u w:val="none"/>
          <w:lang w:val="en-US" w:eastAsia="zh-CN"/>
          <w14:textFill>
            <w14:solidFill>
              <w14:schemeClr w14:val="tx1">
                <w14:lumMod w14:val="95000"/>
                <w14:lumOff w14:val="5000"/>
              </w14:schemeClr>
            </w14:solidFill>
          </w14:textFill>
        </w:rPr>
        <w:t>相应诉求表达</w:t>
      </w:r>
      <w:r>
        <w:rPr>
          <w:rFonts w:hint="eastAsia" w:ascii="仿宋" w:hAnsi="仿宋" w:eastAsia="仿宋" w:cs="仿宋"/>
          <w:b w:val="0"/>
          <w:bCs w:val="0"/>
          <w:color w:val="0D0D0D" w:themeColor="text1" w:themeTint="F2"/>
          <w:sz w:val="32"/>
          <w:szCs w:val="32"/>
          <w:u w:val="none"/>
          <w:lang w:eastAsia="zh-CN"/>
          <w14:textFill>
            <w14:solidFill>
              <w14:schemeClr w14:val="tx1">
                <w14:lumMod w14:val="95000"/>
                <w14:lumOff w14:val="5000"/>
              </w14:schemeClr>
            </w14:solidFill>
          </w14:textFill>
        </w:rPr>
        <w:t>渠道，依法及时对中小企业款项支付投诉进行受理、处理和结果反馈。</w:t>
      </w:r>
      <w:r>
        <w:rPr>
          <w:rFonts w:hint="eastAsia" w:ascii="仿宋" w:hAnsi="仿宋" w:eastAsia="仿宋" w:cs="仿宋"/>
          <w:b w:val="0"/>
          <w:bCs w:val="0"/>
          <w:color w:val="0D0D0D" w:themeColor="text1" w:themeTint="F2"/>
          <w:sz w:val="32"/>
          <w:szCs w:val="32"/>
          <w:u w:val="none"/>
          <w:lang w:val="en-US" w:eastAsia="zh-CN"/>
          <w14:textFill>
            <w14:solidFill>
              <w14:schemeClr w14:val="tx1">
                <w14:lumMod w14:val="95000"/>
                <w14:lumOff w14:val="5000"/>
              </w14:schemeClr>
            </w14:solidFill>
          </w14:textFill>
        </w:rPr>
        <w:t>落实知识产权侵权惩罚性赔偿制度，建立知识产权案件快审机制，推进知识产权民事、刑事、行政案件审判“三审合一”。</w:t>
      </w:r>
    </w:p>
    <w:p>
      <w:pPr>
        <w:pStyle w:val="8"/>
        <w:keepNext w:val="0"/>
        <w:keepLines w:val="0"/>
        <w:widowControl/>
        <w:suppressLineNumbers w:val="0"/>
        <w:spacing w:before="0" w:beforeLines="0" w:beforeAutospacing="0" w:after="0" w:afterLines="0" w:afterAutospacing="0" w:line="600" w:lineRule="atLeast"/>
        <w:ind w:left="0" w:right="0" w:firstLine="640"/>
        <w:jc w:val="both"/>
        <w:rPr>
          <w:rFonts w:hint="eastAsia" w:ascii="仿宋" w:hAnsi="仿宋" w:eastAsia="仿宋" w:cs="仿宋"/>
          <w:b w:val="0"/>
          <w:bCs w:val="0"/>
          <w:color w:val="333333"/>
          <w:sz w:val="32"/>
          <w:szCs w:val="32"/>
          <w:u w:val="none"/>
          <w:lang w:eastAsia="zh-CN"/>
        </w:rPr>
      </w:pP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val="en-US" w:eastAsia="zh-CN"/>
        </w:rPr>
        <w:t>二十</w:t>
      </w: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val="en-US" w:eastAsia="zh-CN"/>
        </w:rPr>
        <w:t>健全民营企业司法保护机制</w:t>
      </w:r>
      <w:r>
        <w:rPr>
          <w:rFonts w:hint="eastAsia" w:ascii="楷体" w:hAnsi="楷体" w:eastAsia="楷体" w:cs="楷体"/>
          <w:b/>
          <w:bCs/>
          <w:color w:val="333333"/>
          <w:sz w:val="32"/>
          <w:szCs w:val="32"/>
          <w:lang w:eastAsia="zh-CN"/>
        </w:rPr>
        <w:t>。</w:t>
      </w:r>
      <w:r>
        <w:rPr>
          <w:rFonts w:hint="eastAsia" w:ascii="仿宋" w:hAnsi="仿宋" w:eastAsia="仿宋" w:cs="仿宋"/>
          <w:b w:val="0"/>
          <w:bCs w:val="0"/>
          <w:color w:val="333333"/>
          <w:sz w:val="32"/>
          <w:szCs w:val="32"/>
          <w:lang w:eastAsia="zh-CN"/>
        </w:rPr>
        <w:t>加大对民营企业的保护力度，依法惩治侵犯民营企业投资者、管理者和从业人员合法权益的违法犯罪行为。</w:t>
      </w:r>
      <w:r>
        <w:rPr>
          <w:rFonts w:hint="eastAsia" w:ascii="仿宋" w:hAnsi="仿宋" w:eastAsia="仿宋" w:cs="仿宋"/>
          <w:b w:val="0"/>
          <w:bCs w:val="0"/>
          <w:color w:val="333333"/>
          <w:sz w:val="32"/>
          <w:szCs w:val="32"/>
          <w:u w:val="none"/>
          <w:lang w:eastAsia="zh-CN"/>
        </w:rPr>
        <w:t>坚持以</w:t>
      </w:r>
      <w:r>
        <w:rPr>
          <w:rFonts w:hint="eastAsia" w:ascii="仿宋" w:hAnsi="仿宋" w:eastAsia="仿宋" w:cs="仿宋"/>
          <w:b w:val="0"/>
          <w:bCs w:val="0"/>
          <w:color w:val="333333"/>
          <w:sz w:val="32"/>
          <w:szCs w:val="32"/>
          <w:lang w:eastAsia="zh-CN"/>
        </w:rPr>
        <w:t>发展眼光客观看待和依法妥善处理改革开放以来民营企业经营</w:t>
      </w:r>
      <w:r>
        <w:rPr>
          <w:rFonts w:hint="eastAsia" w:ascii="仿宋" w:hAnsi="仿宋" w:eastAsia="仿宋" w:cs="仿宋"/>
          <w:b w:val="0"/>
          <w:bCs w:val="0"/>
          <w:color w:val="333333"/>
          <w:sz w:val="32"/>
          <w:szCs w:val="32"/>
          <w:lang w:val="en-US" w:eastAsia="zh-CN"/>
        </w:rPr>
        <w:t>发展过程中存在的</w:t>
      </w:r>
      <w:r>
        <w:rPr>
          <w:rFonts w:hint="eastAsia" w:ascii="仿宋" w:hAnsi="仿宋" w:eastAsia="仿宋" w:cs="仿宋"/>
          <w:b w:val="0"/>
          <w:bCs w:val="0"/>
          <w:color w:val="333333"/>
          <w:sz w:val="32"/>
          <w:szCs w:val="32"/>
          <w:lang w:eastAsia="zh-CN"/>
        </w:rPr>
        <w:t>不规范的问题，持续甄别纠正</w:t>
      </w:r>
      <w:r>
        <w:rPr>
          <w:rFonts w:hint="eastAsia" w:ascii="仿宋" w:hAnsi="仿宋" w:eastAsia="仿宋" w:cs="仿宋"/>
          <w:b w:val="0"/>
          <w:bCs w:val="0"/>
          <w:color w:val="333333"/>
          <w:sz w:val="32"/>
          <w:szCs w:val="32"/>
          <w:lang w:val="en-US" w:eastAsia="zh-CN"/>
        </w:rPr>
        <w:t>错案</w:t>
      </w:r>
      <w:r>
        <w:rPr>
          <w:rFonts w:hint="eastAsia" w:ascii="仿宋" w:hAnsi="仿宋" w:eastAsia="仿宋" w:cs="仿宋"/>
          <w:b w:val="0"/>
          <w:bCs w:val="0"/>
          <w:color w:val="333333"/>
          <w:sz w:val="32"/>
          <w:szCs w:val="32"/>
          <w:lang w:eastAsia="zh-CN"/>
        </w:rPr>
        <w:t>冤案，</w:t>
      </w:r>
      <w:r>
        <w:rPr>
          <w:rFonts w:hint="eastAsia" w:ascii="仿宋" w:hAnsi="仿宋" w:eastAsia="仿宋" w:cs="仿宋"/>
          <w:b w:val="0"/>
          <w:bCs w:val="0"/>
          <w:color w:val="333333"/>
          <w:sz w:val="32"/>
          <w:szCs w:val="32"/>
          <w:lang w:val="en-US" w:eastAsia="zh-CN"/>
        </w:rPr>
        <w:t>定期</w:t>
      </w:r>
      <w:r>
        <w:rPr>
          <w:rFonts w:hint="eastAsia" w:ascii="仿宋" w:hAnsi="仿宋" w:eastAsia="仿宋" w:cs="仿宋"/>
          <w:b w:val="0"/>
          <w:bCs w:val="0"/>
          <w:color w:val="333333"/>
          <w:sz w:val="32"/>
          <w:szCs w:val="32"/>
          <w:lang w:eastAsia="zh-CN"/>
        </w:rPr>
        <w:t>发布保护产权和企业家合法权益典型案例。</w:t>
      </w:r>
      <w:r>
        <w:rPr>
          <w:rFonts w:hint="eastAsia" w:ascii="仿宋" w:hAnsi="仿宋" w:eastAsia="仿宋" w:cs="仿宋"/>
          <w:b w:val="0"/>
          <w:bCs w:val="0"/>
          <w:color w:val="333333"/>
          <w:sz w:val="32"/>
          <w:szCs w:val="32"/>
          <w:u w:val="none"/>
          <w:lang w:eastAsia="zh-CN"/>
        </w:rPr>
        <w:t>开展执行专项活动，加大长期未结案件督办力度，更好兑现</w:t>
      </w:r>
      <w:r>
        <w:rPr>
          <w:rFonts w:hint="eastAsia" w:ascii="仿宋" w:hAnsi="仿宋" w:eastAsia="仿宋" w:cs="仿宋"/>
          <w:b w:val="0"/>
          <w:bCs w:val="0"/>
          <w:color w:val="333333"/>
          <w:sz w:val="32"/>
          <w:szCs w:val="32"/>
          <w:u w:val="none"/>
          <w:lang w:val="en-US" w:eastAsia="zh-CN"/>
        </w:rPr>
        <w:t>民营</w:t>
      </w:r>
      <w:r>
        <w:rPr>
          <w:rFonts w:hint="eastAsia" w:ascii="仿宋" w:hAnsi="仿宋" w:eastAsia="仿宋" w:cs="仿宋"/>
          <w:b w:val="0"/>
          <w:bCs w:val="0"/>
          <w:color w:val="333333"/>
          <w:sz w:val="32"/>
          <w:szCs w:val="32"/>
          <w:u w:val="none"/>
          <w:lang w:eastAsia="zh-CN"/>
        </w:rPr>
        <w:t>企业胜诉权益。组建民营企业律师服务团，开展“法治体检”活动。</w:t>
      </w:r>
    </w:p>
    <w:p>
      <w:pPr>
        <w:pStyle w:val="8"/>
        <w:keepNext w:val="0"/>
        <w:keepLines w:val="0"/>
        <w:widowControl/>
        <w:numPr>
          <w:ilvl w:val="0"/>
          <w:numId w:val="0"/>
        </w:numPr>
        <w:suppressLineNumbers w:val="0"/>
        <w:spacing w:before="0" w:beforeLines="0" w:beforeAutospacing="0" w:after="0" w:afterLines="0" w:afterAutospacing="0" w:line="600" w:lineRule="atLeast"/>
        <w:ind w:right="0" w:rightChars="0" w:firstLine="643" w:firstLineChars="200"/>
        <w:jc w:val="both"/>
        <w:rPr>
          <w:rFonts w:hint="eastAsia" w:ascii="黑体" w:hAnsi="黑体" w:eastAsia="黑体" w:cs="黑体"/>
          <w:b/>
          <w:bCs/>
          <w:color w:val="333333"/>
          <w:sz w:val="32"/>
          <w:szCs w:val="32"/>
          <w:lang w:eastAsia="zh-CN"/>
        </w:rPr>
      </w:pPr>
      <w:r>
        <w:rPr>
          <w:rFonts w:hint="eastAsia" w:ascii="黑体" w:hAnsi="黑体" w:eastAsia="黑体" w:cs="黑体"/>
          <w:b/>
          <w:bCs/>
          <w:color w:val="333333"/>
          <w:sz w:val="32"/>
          <w:szCs w:val="32"/>
          <w:lang w:val="en-US" w:eastAsia="zh-CN"/>
        </w:rPr>
        <w:t>九</w:t>
      </w:r>
      <w:r>
        <w:rPr>
          <w:rFonts w:hint="eastAsia" w:ascii="黑体" w:hAnsi="黑体" w:eastAsia="黑体" w:cs="黑体"/>
          <w:b/>
          <w:bCs/>
          <w:color w:val="333333"/>
          <w:sz w:val="32"/>
          <w:szCs w:val="32"/>
          <w:lang w:eastAsia="zh-CN"/>
        </w:rPr>
        <w:t>、弘扬民营企业家精神</w:t>
      </w:r>
    </w:p>
    <w:p>
      <w:pPr>
        <w:pStyle w:val="8"/>
        <w:keepNext w:val="0"/>
        <w:keepLines w:val="0"/>
        <w:widowControl/>
        <w:numPr>
          <w:ilvl w:val="0"/>
          <w:numId w:val="0"/>
        </w:numPr>
        <w:suppressLineNumbers w:val="0"/>
        <w:spacing w:before="0" w:beforeLines="0" w:beforeAutospacing="0" w:after="0" w:afterLines="0" w:afterAutospacing="0" w:line="600" w:lineRule="atLeast"/>
        <w:ind w:right="0" w:rightChars="0" w:firstLine="643" w:firstLineChars="200"/>
        <w:jc w:val="both"/>
        <w:rPr>
          <w:rFonts w:hint="eastAsia" w:ascii="楷体" w:hAnsi="楷体" w:eastAsia="楷体" w:cs="楷体"/>
          <w:color w:val="333333"/>
          <w:sz w:val="32"/>
          <w:szCs w:val="32"/>
          <w:u w:val="none"/>
          <w:lang w:eastAsia="zh-CN"/>
        </w:rPr>
      </w:pP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eastAsia="zh-CN"/>
        </w:rPr>
        <w:t>二</w:t>
      </w:r>
      <w:r>
        <w:rPr>
          <w:rFonts w:hint="eastAsia" w:ascii="楷体" w:hAnsi="楷体" w:eastAsia="楷体" w:cs="楷体"/>
          <w:b/>
          <w:bCs/>
          <w:color w:val="333333"/>
          <w:sz w:val="32"/>
          <w:szCs w:val="32"/>
          <w:lang w:val="en-US" w:eastAsia="zh-CN"/>
        </w:rPr>
        <w:t>十一</w:t>
      </w: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eastAsia="zh-CN"/>
        </w:rPr>
        <w:t>加强民营企业党</w:t>
      </w:r>
      <w:r>
        <w:rPr>
          <w:rFonts w:hint="eastAsia" w:ascii="楷体" w:hAnsi="楷体" w:eastAsia="楷体" w:cs="楷体"/>
          <w:b/>
          <w:bCs/>
          <w:color w:val="auto"/>
          <w:sz w:val="32"/>
          <w:szCs w:val="32"/>
          <w:lang w:val="en-US" w:eastAsia="zh-CN"/>
        </w:rPr>
        <w:t>务和诚信建设</w:t>
      </w:r>
      <w:r>
        <w:rPr>
          <w:rFonts w:hint="eastAsia" w:ascii="楷体" w:hAnsi="楷体" w:eastAsia="楷体" w:cs="楷体"/>
          <w:b/>
          <w:bCs/>
          <w:color w:val="auto"/>
          <w:sz w:val="32"/>
          <w:szCs w:val="32"/>
          <w:lang w:eastAsia="zh-CN"/>
        </w:rPr>
        <w:t>。</w:t>
      </w:r>
      <w:r>
        <w:rPr>
          <w:rFonts w:hint="eastAsia" w:ascii="仿宋" w:hAnsi="仿宋" w:eastAsia="仿宋" w:cs="仿宋"/>
          <w:b w:val="0"/>
          <w:bCs w:val="0"/>
          <w:color w:val="auto"/>
          <w:sz w:val="32"/>
          <w:szCs w:val="32"/>
          <w:lang w:eastAsia="zh-CN"/>
        </w:rPr>
        <w:t>支持民营企业建立党组织，树立正确的</w:t>
      </w:r>
      <w:r>
        <w:rPr>
          <w:rFonts w:hint="eastAsia" w:ascii="仿宋" w:hAnsi="仿宋" w:eastAsia="仿宋" w:cs="仿宋"/>
          <w:b w:val="0"/>
          <w:bCs w:val="0"/>
          <w:color w:val="auto"/>
          <w:sz w:val="32"/>
          <w:szCs w:val="32"/>
          <w:u w:val="none"/>
          <w:lang w:eastAsia="zh-CN"/>
        </w:rPr>
        <w:t>理想信念和核心价值观，增强企业内部凝聚力和企业文化软实力。</w:t>
      </w:r>
      <w:r>
        <w:rPr>
          <w:rFonts w:hint="eastAsia" w:ascii="仿宋" w:hAnsi="仿宋" w:eastAsia="仿宋" w:cs="仿宋"/>
          <w:b w:val="0"/>
          <w:bCs w:val="0"/>
          <w:color w:val="auto"/>
          <w:sz w:val="32"/>
          <w:szCs w:val="32"/>
          <w:u w:val="none"/>
          <w:lang w:val="en-US" w:eastAsia="zh-CN"/>
        </w:rPr>
        <w:t>建立完善信用联合奖惩机制，将信用核查和联合奖惩嵌入行政审批、事中事后监管和公共资源交易流程，增强企业家诚信经营意识。把党建工作和诚信经营作为民营企业推荐表彰、评先评优的重要依据。</w:t>
      </w:r>
      <w:r>
        <w:rPr>
          <w:rFonts w:hint="eastAsia" w:ascii="仿宋" w:hAnsi="仿宋" w:eastAsia="仿宋" w:cs="仿宋"/>
          <w:b w:val="0"/>
          <w:bCs w:val="0"/>
          <w:color w:val="auto"/>
          <w:sz w:val="32"/>
          <w:szCs w:val="32"/>
          <w:u w:val="none"/>
          <w:lang w:eastAsia="zh-CN"/>
        </w:rPr>
        <w:t>鼓励民营企业家积极参与精准扶贫等公益慈善事业，定期发</w:t>
      </w:r>
      <w:r>
        <w:rPr>
          <w:rFonts w:hint="eastAsia" w:ascii="仿宋" w:hAnsi="仿宋" w:eastAsia="仿宋" w:cs="仿宋"/>
          <w:b w:val="0"/>
          <w:bCs w:val="0"/>
          <w:color w:val="333333"/>
          <w:sz w:val="32"/>
          <w:szCs w:val="32"/>
          <w:u w:val="none"/>
          <w:lang w:eastAsia="zh-CN"/>
        </w:rPr>
        <w:t>布民营企业社会责任报告。</w:t>
      </w:r>
    </w:p>
    <w:p>
      <w:pPr>
        <w:pStyle w:val="8"/>
        <w:keepNext w:val="0"/>
        <w:keepLines w:val="0"/>
        <w:widowControl/>
        <w:suppressLineNumbers w:val="0"/>
        <w:spacing w:before="0" w:beforeLines="0" w:beforeAutospacing="0" w:after="0" w:afterLines="0" w:afterAutospacing="0" w:line="600" w:lineRule="atLeast"/>
        <w:ind w:right="0" w:firstLine="643"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 w:hAnsi="楷体" w:eastAsia="楷体" w:cs="楷体"/>
          <w:b/>
          <w:bCs/>
          <w:color w:val="333333"/>
          <w:sz w:val="32"/>
          <w:szCs w:val="32"/>
          <w:u w:val="none"/>
          <w:lang w:val="en-US" w:eastAsia="zh-CN"/>
        </w:rPr>
        <w:t>（二十二）</w:t>
      </w:r>
      <w:r>
        <w:rPr>
          <w:rFonts w:hint="eastAsia" w:ascii="楷体" w:hAnsi="楷体" w:eastAsia="楷体" w:cs="楷体"/>
          <w:b/>
          <w:bCs/>
          <w:color w:val="333333"/>
          <w:sz w:val="32"/>
          <w:szCs w:val="32"/>
          <w:lang w:eastAsia="zh-CN"/>
        </w:rPr>
        <w:t>加强民营企业典型宣传。</w:t>
      </w:r>
      <w:r>
        <w:rPr>
          <w:rFonts w:hint="eastAsia" w:ascii="仿宋" w:hAnsi="仿宋" w:eastAsia="仿宋" w:cs="仿宋"/>
          <w:b w:val="0"/>
          <w:bCs w:val="0"/>
          <w:color w:val="000000" w:themeColor="text1"/>
          <w:sz w:val="32"/>
          <w:szCs w:val="32"/>
          <w:lang w:eastAsia="zh-CN"/>
          <w14:textFill>
            <w14:solidFill>
              <w14:schemeClr w14:val="tx1"/>
            </w14:solidFill>
          </w14:textFill>
        </w:rPr>
        <w:t>建立</w:t>
      </w:r>
      <w:r>
        <w:rPr>
          <w:rFonts w:hint="eastAsia" w:ascii="仿宋" w:hAnsi="仿宋" w:eastAsia="仿宋" w:cs="仿宋"/>
          <w:b w:val="0"/>
          <w:bCs w:val="0"/>
          <w:color w:val="000000" w:themeColor="text1"/>
          <w:sz w:val="32"/>
          <w:szCs w:val="32"/>
          <w:lang w:val="en-US" w:eastAsia="zh-CN"/>
          <w14:textFill>
            <w14:solidFill>
              <w14:schemeClr w14:val="tx1"/>
            </w14:solidFill>
          </w14:textFill>
        </w:rPr>
        <w:t>完善</w:t>
      </w:r>
      <w:r>
        <w:rPr>
          <w:rFonts w:hint="eastAsia" w:ascii="仿宋" w:hAnsi="仿宋" w:eastAsia="仿宋" w:cs="仿宋"/>
          <w:b w:val="0"/>
          <w:bCs w:val="0"/>
          <w:color w:val="000000" w:themeColor="text1"/>
          <w:sz w:val="32"/>
          <w:szCs w:val="32"/>
          <w:lang w:eastAsia="zh-CN"/>
          <w14:textFill>
            <w14:solidFill>
              <w14:schemeClr w14:val="tx1"/>
            </w14:solidFill>
          </w14:textFill>
        </w:rPr>
        <w:t>优秀民营</w:t>
      </w:r>
      <w:r>
        <w:rPr>
          <w:rFonts w:hint="eastAsia" w:ascii="仿宋" w:hAnsi="仿宋" w:eastAsia="仿宋" w:cs="仿宋"/>
          <w:color w:val="000000" w:themeColor="text1"/>
          <w:sz w:val="32"/>
          <w:szCs w:val="32"/>
          <w:lang w:eastAsia="zh-CN"/>
          <w14:textFill>
            <w14:solidFill>
              <w14:schemeClr w14:val="tx1"/>
            </w14:solidFill>
          </w14:textFill>
        </w:rPr>
        <w:t>企业和优秀民营企业家宣传</w:t>
      </w:r>
      <w:r>
        <w:rPr>
          <w:rFonts w:hint="eastAsia" w:ascii="仿宋" w:hAnsi="仿宋" w:eastAsia="仿宋" w:cs="仿宋"/>
          <w:color w:val="FF0000"/>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表彰和评价</w:t>
      </w:r>
      <w:r>
        <w:rPr>
          <w:rFonts w:hint="eastAsia" w:ascii="仿宋" w:hAnsi="仿宋" w:eastAsia="仿宋" w:cs="仿宋"/>
          <w:color w:val="000000" w:themeColor="text1"/>
          <w:sz w:val="32"/>
          <w:szCs w:val="32"/>
          <w:lang w:eastAsia="zh-CN"/>
          <w14:textFill>
            <w14:solidFill>
              <w14:schemeClr w14:val="tx1"/>
            </w14:solidFill>
          </w14:textFill>
        </w:rPr>
        <w:t>机制，扩大</w:t>
      </w:r>
      <w:r>
        <w:rPr>
          <w:rFonts w:hint="eastAsia" w:ascii="仿宋" w:hAnsi="仿宋" w:eastAsia="仿宋" w:cs="仿宋"/>
          <w:color w:val="000000" w:themeColor="text1"/>
          <w:sz w:val="32"/>
          <w:szCs w:val="32"/>
          <w14:textFill>
            <w14:solidFill>
              <w14:schemeClr w14:val="tx1"/>
            </w14:solidFill>
          </w14:textFill>
        </w:rPr>
        <w:t>宣传民营企业</w:t>
      </w:r>
      <w:r>
        <w:rPr>
          <w:rFonts w:hint="eastAsia" w:ascii="仿宋" w:hAnsi="仿宋" w:eastAsia="仿宋" w:cs="仿宋"/>
          <w:color w:val="000000" w:themeColor="text1"/>
          <w:sz w:val="32"/>
          <w:szCs w:val="32"/>
          <w:lang w:eastAsia="zh-CN"/>
          <w14:textFill>
            <w14:solidFill>
              <w14:schemeClr w14:val="tx1"/>
            </w14:solidFill>
          </w14:textFill>
        </w:rPr>
        <w:t>和优秀民营企业</w:t>
      </w:r>
      <w:r>
        <w:rPr>
          <w:rFonts w:hint="eastAsia" w:ascii="仿宋" w:hAnsi="仿宋" w:eastAsia="仿宋" w:cs="仿宋"/>
          <w:color w:val="000000" w:themeColor="text1"/>
          <w:sz w:val="32"/>
          <w:szCs w:val="32"/>
          <w14:textFill>
            <w14:solidFill>
              <w14:schemeClr w14:val="tx1"/>
            </w14:solidFill>
          </w14:textFill>
        </w:rPr>
        <w:t>家典型事迹，</w:t>
      </w:r>
      <w:r>
        <w:rPr>
          <w:rFonts w:hint="eastAsia" w:ascii="仿宋" w:hAnsi="仿宋" w:eastAsia="仿宋" w:cs="仿宋"/>
          <w:color w:val="000000" w:themeColor="text1"/>
          <w:sz w:val="32"/>
          <w:szCs w:val="32"/>
          <w:lang w:val="en-US" w:eastAsia="zh-CN"/>
          <w14:textFill>
            <w14:solidFill>
              <w14:schemeClr w14:val="tx1"/>
            </w14:solidFill>
          </w14:textFill>
        </w:rPr>
        <w:t>大力</w:t>
      </w:r>
      <w:r>
        <w:rPr>
          <w:rFonts w:hint="eastAsia" w:ascii="仿宋" w:hAnsi="仿宋" w:eastAsia="仿宋" w:cs="仿宋"/>
          <w:color w:val="000000" w:themeColor="text1"/>
          <w:sz w:val="32"/>
          <w:szCs w:val="32"/>
          <w:lang w:eastAsia="zh-CN"/>
          <w14:textFill>
            <w14:solidFill>
              <w14:schemeClr w14:val="tx1"/>
            </w14:solidFill>
          </w14:textFill>
        </w:rPr>
        <w:t>弘扬</w:t>
      </w:r>
      <w:r>
        <w:rPr>
          <w:rFonts w:hint="eastAsia" w:ascii="仿宋" w:hAnsi="仿宋" w:eastAsia="仿宋" w:cs="仿宋"/>
          <w:color w:val="000000" w:themeColor="text1"/>
          <w:sz w:val="32"/>
          <w:szCs w:val="32"/>
          <w:lang w:val="en-US" w:eastAsia="zh-CN"/>
          <w14:textFill>
            <w14:solidFill>
              <w14:schemeClr w14:val="tx1"/>
            </w14:solidFill>
          </w14:textFill>
        </w:rPr>
        <w:t>优秀民营</w:t>
      </w:r>
      <w:r>
        <w:rPr>
          <w:rFonts w:hint="eastAsia" w:ascii="仿宋" w:hAnsi="仿宋" w:eastAsia="仿宋" w:cs="仿宋"/>
          <w:color w:val="000000" w:themeColor="text1"/>
          <w:sz w:val="32"/>
          <w:szCs w:val="32"/>
          <w:lang w:eastAsia="zh-CN"/>
          <w14:textFill>
            <w14:solidFill>
              <w14:schemeClr w14:val="tx1"/>
            </w14:solidFill>
          </w14:textFill>
        </w:rPr>
        <w:t>企业家精神</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val="0"/>
          <w:bCs w:val="0"/>
          <w:color w:val="000000" w:themeColor="text1"/>
          <w:sz w:val="32"/>
          <w:szCs w:val="32"/>
          <w:lang w:eastAsia="zh-CN"/>
          <w14:textFill>
            <w14:solidFill>
              <w14:schemeClr w14:val="tx1"/>
            </w14:solidFill>
          </w14:textFill>
        </w:rPr>
        <w:t>积极推荐优秀民营企业家担任人大代表、政协委员，</w:t>
      </w:r>
      <w:r>
        <w:rPr>
          <w:rFonts w:hint="eastAsia" w:ascii="仿宋" w:hAnsi="仿宋" w:eastAsia="仿宋" w:cs="仿宋"/>
          <w:b w:val="0"/>
          <w:bCs w:val="0"/>
          <w:color w:val="000000" w:themeColor="text1"/>
          <w:sz w:val="32"/>
          <w:szCs w:val="32"/>
          <w14:textFill>
            <w14:solidFill>
              <w14:schemeClr w14:val="tx1"/>
            </w14:solidFill>
          </w14:textFill>
        </w:rPr>
        <w:t>提升民</w:t>
      </w:r>
      <w:r>
        <w:rPr>
          <w:rFonts w:hint="eastAsia" w:ascii="仿宋" w:hAnsi="仿宋" w:eastAsia="仿宋" w:cs="仿宋"/>
          <w:color w:val="000000" w:themeColor="text1"/>
          <w:sz w:val="32"/>
          <w:szCs w:val="32"/>
          <w14:textFill>
            <w14:solidFill>
              <w14:schemeClr w14:val="tx1"/>
            </w14:solidFill>
          </w14:textFill>
        </w:rPr>
        <w:t>营企业家社会地位和政治地位</w:t>
      </w:r>
      <w:r>
        <w:rPr>
          <w:rFonts w:hint="eastAsia" w:ascii="仿宋" w:hAnsi="仿宋" w:eastAsia="仿宋" w:cs="仿宋"/>
          <w:color w:val="000000" w:themeColor="text1"/>
          <w:sz w:val="32"/>
          <w:szCs w:val="32"/>
          <w:lang w:eastAsia="zh-CN"/>
          <w14:textFill>
            <w14:solidFill>
              <w14:schemeClr w14:val="tx1"/>
            </w14:solidFill>
          </w14:textFill>
        </w:rPr>
        <w:t>。</w:t>
      </w:r>
    </w:p>
    <w:p>
      <w:pPr>
        <w:pStyle w:val="8"/>
        <w:keepNext w:val="0"/>
        <w:keepLines w:val="0"/>
        <w:widowControl/>
        <w:numPr>
          <w:ilvl w:val="0"/>
          <w:numId w:val="0"/>
        </w:numPr>
        <w:suppressLineNumbers w:val="0"/>
        <w:spacing w:before="0" w:beforeLines="0" w:beforeAutospacing="0" w:after="0" w:afterLines="0" w:afterAutospacing="0" w:line="600" w:lineRule="atLeast"/>
        <w:ind w:right="0" w:rightChars="0" w:firstLine="643" w:firstLineChars="200"/>
        <w:jc w:val="both"/>
        <w:rPr>
          <w:rFonts w:hint="eastAsia" w:ascii="黑体" w:hAnsi="黑体" w:eastAsia="黑体" w:cs="黑体"/>
          <w:b/>
          <w:bCs/>
          <w:color w:val="333333"/>
          <w:sz w:val="32"/>
          <w:szCs w:val="32"/>
          <w:lang w:val="en-US" w:eastAsia="zh-CN"/>
        </w:rPr>
      </w:pPr>
      <w:r>
        <w:rPr>
          <w:rFonts w:hint="eastAsia" w:ascii="黑体" w:hAnsi="黑体" w:eastAsia="黑体" w:cs="黑体"/>
          <w:b/>
          <w:bCs/>
          <w:color w:val="333333"/>
          <w:sz w:val="32"/>
          <w:szCs w:val="32"/>
          <w:lang w:val="en-US" w:eastAsia="zh-CN"/>
        </w:rPr>
        <w:t>十、构建“亲清”政商关系</w:t>
      </w:r>
    </w:p>
    <w:p>
      <w:pPr>
        <w:pStyle w:val="8"/>
        <w:keepNext w:val="0"/>
        <w:keepLines w:val="0"/>
        <w:widowControl/>
        <w:suppressLineNumbers w:val="0"/>
        <w:spacing w:before="0" w:beforeLines="0" w:beforeAutospacing="0" w:after="0" w:afterLines="0" w:afterAutospacing="0" w:line="600" w:lineRule="atLeast"/>
        <w:ind w:left="0" w:right="0" w:firstLine="632"/>
        <w:jc w:val="both"/>
        <w:rPr>
          <w:rFonts w:hint="default" w:ascii="Calibri" w:hAnsi="Calibri" w:cs="Calibri"/>
          <w:color w:val="0D0D0D" w:themeColor="text1" w:themeTint="F2"/>
          <w:sz w:val="21"/>
          <w:szCs w:val="21"/>
          <w:u w:val="none"/>
          <w14:textFill>
            <w14:solidFill>
              <w14:schemeClr w14:val="tx1">
                <w14:lumMod w14:val="95000"/>
                <w14:lumOff w14:val="5000"/>
              </w14:schemeClr>
            </w14:solidFill>
          </w14:textFill>
        </w:rPr>
      </w:pP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eastAsia="zh-CN"/>
        </w:rPr>
        <w:t>二十三</w:t>
      </w:r>
      <w:r>
        <w:rPr>
          <w:rFonts w:hint="eastAsia" w:ascii="楷体" w:hAnsi="楷体" w:eastAsia="楷体" w:cs="楷体"/>
          <w:b/>
          <w:bCs/>
          <w:color w:val="333333"/>
          <w:sz w:val="32"/>
          <w:szCs w:val="32"/>
        </w:rPr>
        <w:t>）畅通政企沟通渠道</w:t>
      </w:r>
      <w:r>
        <w:rPr>
          <w:rFonts w:hint="eastAsia" w:ascii="楷体" w:hAnsi="楷体" w:eastAsia="楷体" w:cs="楷体"/>
          <w:b/>
          <w:bCs/>
          <w:color w:val="333333"/>
          <w:sz w:val="32"/>
          <w:szCs w:val="32"/>
          <w:lang w:eastAsia="zh-CN"/>
        </w:rPr>
        <w:t>。</w:t>
      </w:r>
      <w:r>
        <w:rPr>
          <w:rFonts w:hint="eastAsia" w:ascii="仿宋" w:hAnsi="仿宋" w:eastAsia="仿宋" w:cs="仿宋"/>
          <w:b w:val="0"/>
          <w:bCs w:val="0"/>
          <w:color w:val="0D0D0D" w:themeColor="text1" w:themeTint="F2"/>
          <w:sz w:val="32"/>
          <w:szCs w:val="32"/>
          <w:lang w:eastAsia="zh-CN"/>
          <w14:textFill>
            <w14:solidFill>
              <w14:schemeClr w14:val="tx1">
                <w14:lumMod w14:val="95000"/>
                <w14:lumOff w14:val="5000"/>
              </w14:schemeClr>
            </w14:solidFill>
          </w14:textFill>
        </w:rPr>
        <w:t>成立以市、</w:t>
      </w:r>
      <w:r>
        <w:rPr>
          <w:rFonts w:hint="eastAsia" w:ascii="仿宋" w:hAnsi="仿宋" w:eastAsia="仿宋" w:cs="仿宋"/>
          <w:b w:val="0"/>
          <w:bCs w:val="0"/>
          <w:color w:val="0D0D0D" w:themeColor="text1" w:themeTint="F2"/>
          <w:sz w:val="32"/>
          <w:szCs w:val="32"/>
          <w:lang w:val="en-US" w:eastAsia="zh-CN"/>
          <w14:textFill>
            <w14:solidFill>
              <w14:schemeClr w14:val="tx1">
                <w14:lumMod w14:val="95000"/>
                <w14:lumOff w14:val="5000"/>
              </w14:schemeClr>
            </w14:solidFill>
          </w14:textFill>
        </w:rPr>
        <w:t>县</w:t>
      </w:r>
      <w:r>
        <w:rPr>
          <w:rFonts w:hint="eastAsia" w:ascii="仿宋" w:hAnsi="仿宋" w:eastAsia="仿宋" w:cs="仿宋"/>
          <w:b w:val="0"/>
          <w:bCs w:val="0"/>
          <w:color w:val="0D0D0D" w:themeColor="text1" w:themeTint="F2"/>
          <w:sz w:val="32"/>
          <w:szCs w:val="32"/>
          <w:lang w:eastAsia="zh-CN"/>
          <w14:textFill>
            <w14:solidFill>
              <w14:schemeClr w14:val="tx1">
                <w14:lumMod w14:val="95000"/>
                <w14:lumOff w14:val="5000"/>
              </w14:schemeClr>
            </w14:solidFill>
          </w14:textFill>
        </w:rPr>
        <w:t>（</w:t>
      </w:r>
      <w:r>
        <w:rPr>
          <w:rFonts w:hint="eastAsia" w:ascii="仿宋" w:hAnsi="仿宋" w:eastAsia="仿宋" w:cs="仿宋"/>
          <w:b w:val="0"/>
          <w:bCs w:val="0"/>
          <w:color w:val="0D0D0D" w:themeColor="text1" w:themeTint="F2"/>
          <w:sz w:val="32"/>
          <w:szCs w:val="32"/>
          <w:lang w:val="en-US" w:eastAsia="zh-CN"/>
          <w14:textFill>
            <w14:solidFill>
              <w14:schemeClr w14:val="tx1">
                <w14:lumMod w14:val="95000"/>
                <w14:lumOff w14:val="5000"/>
              </w14:schemeClr>
            </w14:solidFill>
          </w14:textFill>
        </w:rPr>
        <w:t>区</w:t>
      </w:r>
      <w:r>
        <w:rPr>
          <w:rFonts w:hint="eastAsia" w:ascii="仿宋" w:hAnsi="仿宋" w:eastAsia="仿宋" w:cs="仿宋"/>
          <w:b w:val="0"/>
          <w:bCs w:val="0"/>
          <w:color w:val="0D0D0D" w:themeColor="text1" w:themeTint="F2"/>
          <w:sz w:val="32"/>
          <w:szCs w:val="32"/>
          <w:lang w:eastAsia="zh-CN"/>
          <w14:textFill>
            <w14:solidFill>
              <w14:schemeClr w14:val="tx1">
                <w14:lumMod w14:val="95000"/>
                <w14:lumOff w14:val="5000"/>
              </w14:schemeClr>
            </w14:solidFill>
          </w14:textFill>
        </w:rPr>
        <w:t>）长为组长的促进民营经济高质量发展领导小组，加强促进民营经济高质量发展的领导。</w:t>
      </w:r>
      <w:r>
        <w:rPr>
          <w:rFonts w:hint="eastAsia" w:ascii="仿宋" w:hAnsi="仿宋" w:eastAsia="仿宋" w:cs="仿宋"/>
          <w:color w:val="0D0D0D" w:themeColor="text1" w:themeTint="F2"/>
          <w:sz w:val="32"/>
          <w:szCs w:val="32"/>
          <w:u w:val="none"/>
          <w:lang w:eastAsia="zh-CN"/>
          <w14:textFill>
            <w14:solidFill>
              <w14:schemeClr w14:val="tx1">
                <w14:lumMod w14:val="95000"/>
                <w14:lumOff w14:val="5000"/>
              </w14:schemeClr>
            </w14:solidFill>
          </w14:textFill>
        </w:rPr>
        <w:t>建立市、县（区）</w:t>
      </w:r>
      <w:r>
        <w:rPr>
          <w:rFonts w:hint="eastAsia" w:ascii="仿宋" w:hAnsi="仿宋" w:eastAsia="仿宋" w:cs="仿宋"/>
          <w:color w:val="0D0D0D" w:themeColor="text1" w:themeTint="F2"/>
          <w:sz w:val="32"/>
          <w:szCs w:val="32"/>
          <w:u w:val="none"/>
          <w14:textFill>
            <w14:solidFill>
              <w14:schemeClr w14:val="tx1">
                <w14:lumMod w14:val="95000"/>
                <w14:lumOff w14:val="5000"/>
              </w14:schemeClr>
            </w14:solidFill>
          </w14:textFill>
        </w:rPr>
        <w:t>党政领导挂钩联系骨干企业</w:t>
      </w:r>
      <w:r>
        <w:rPr>
          <w:rFonts w:hint="eastAsia" w:ascii="仿宋" w:hAnsi="仿宋" w:eastAsia="仿宋" w:cs="仿宋"/>
          <w:color w:val="0D0D0D" w:themeColor="text1" w:themeTint="F2"/>
          <w:sz w:val="32"/>
          <w:szCs w:val="32"/>
          <w:u w:val="none"/>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sz w:val="32"/>
          <w:szCs w:val="32"/>
          <w:u w:val="none"/>
          <w:lang w:val="en-US" w:eastAsia="zh-CN"/>
          <w14:textFill>
            <w14:solidFill>
              <w14:schemeClr w14:val="tx1">
                <w14:lumMod w14:val="95000"/>
                <w14:lumOff w14:val="5000"/>
              </w14:schemeClr>
            </w14:solidFill>
          </w14:textFill>
        </w:rPr>
        <w:t>商会、协会</w:t>
      </w:r>
      <w:r>
        <w:rPr>
          <w:rFonts w:hint="eastAsia" w:ascii="仿宋" w:hAnsi="仿宋" w:eastAsia="仿宋" w:cs="仿宋"/>
          <w:color w:val="0D0D0D" w:themeColor="text1" w:themeTint="F2"/>
          <w:sz w:val="32"/>
          <w:szCs w:val="32"/>
          <w:u w:val="none"/>
          <w14:textFill>
            <w14:solidFill>
              <w14:schemeClr w14:val="tx1">
                <w14:lumMod w14:val="95000"/>
                <w14:lumOff w14:val="5000"/>
              </w14:schemeClr>
            </w14:solidFill>
          </w14:textFill>
        </w:rPr>
        <w:t>制度，</w:t>
      </w:r>
      <w:r>
        <w:rPr>
          <w:rFonts w:hint="eastAsia" w:ascii="仿宋" w:hAnsi="仿宋" w:eastAsia="仿宋" w:cs="仿宋"/>
          <w:color w:val="0D0D0D" w:themeColor="text1" w:themeTint="F2"/>
          <w:sz w:val="32"/>
          <w:szCs w:val="32"/>
          <w:u w:val="none"/>
          <w:lang w:eastAsia="zh-CN"/>
          <w14:textFill>
            <w14:solidFill>
              <w14:schemeClr w14:val="tx1">
                <w14:lumMod w14:val="95000"/>
                <w14:lumOff w14:val="5000"/>
              </w14:schemeClr>
            </w14:solidFill>
          </w14:textFill>
        </w:rPr>
        <w:t>面对面听取企业家、</w:t>
      </w:r>
      <w:r>
        <w:rPr>
          <w:rFonts w:hint="eastAsia" w:ascii="仿宋" w:hAnsi="仿宋" w:eastAsia="仿宋" w:cs="仿宋"/>
          <w:color w:val="0D0D0D" w:themeColor="text1" w:themeTint="F2"/>
          <w:sz w:val="32"/>
          <w:szCs w:val="32"/>
          <w:u w:val="none"/>
          <w:lang w:val="en-US" w:eastAsia="zh-CN"/>
          <w14:textFill>
            <w14:solidFill>
              <w14:schemeClr w14:val="tx1">
                <w14:lumMod w14:val="95000"/>
                <w14:lumOff w14:val="5000"/>
              </w14:schemeClr>
            </w14:solidFill>
          </w14:textFill>
        </w:rPr>
        <w:t>商会、协会</w:t>
      </w:r>
      <w:r>
        <w:rPr>
          <w:rFonts w:hint="eastAsia" w:ascii="仿宋" w:hAnsi="仿宋" w:eastAsia="仿宋" w:cs="仿宋"/>
          <w:color w:val="0D0D0D" w:themeColor="text1" w:themeTint="F2"/>
          <w:sz w:val="32"/>
          <w:szCs w:val="32"/>
          <w:u w:val="none"/>
          <w:lang w:eastAsia="zh-CN"/>
          <w14:textFill>
            <w14:solidFill>
              <w14:schemeClr w14:val="tx1">
                <w14:lumMod w14:val="95000"/>
                <w14:lumOff w14:val="5000"/>
              </w14:schemeClr>
            </w14:solidFill>
          </w14:textFill>
        </w:rPr>
        <w:t>建议，协调解决企业发展中的问题，适时</w:t>
      </w:r>
      <w:r>
        <w:rPr>
          <w:rFonts w:hint="eastAsia" w:ascii="仿宋" w:hAnsi="仿宋" w:eastAsia="仿宋" w:cs="仿宋"/>
          <w:color w:val="0D0D0D" w:themeColor="text1" w:themeTint="F2"/>
          <w:sz w:val="32"/>
          <w:szCs w:val="32"/>
          <w:u w:val="none"/>
          <w:lang w:val="en-US" w:eastAsia="zh-CN"/>
          <w14:textFill>
            <w14:solidFill>
              <w14:schemeClr w14:val="tx1">
                <w14:lumMod w14:val="95000"/>
                <w14:lumOff w14:val="5000"/>
              </w14:schemeClr>
            </w14:solidFill>
          </w14:textFill>
        </w:rPr>
        <w:t>调整</w:t>
      </w:r>
      <w:r>
        <w:rPr>
          <w:rFonts w:hint="eastAsia" w:ascii="仿宋" w:hAnsi="仿宋" w:eastAsia="仿宋" w:cs="仿宋"/>
          <w:color w:val="0D0D0D" w:themeColor="text1" w:themeTint="F2"/>
          <w:sz w:val="32"/>
          <w:szCs w:val="32"/>
          <w:u w:val="none"/>
          <w:lang w:eastAsia="zh-CN"/>
          <w14:textFill>
            <w14:solidFill>
              <w14:schemeClr w14:val="tx1">
                <w14:lumMod w14:val="95000"/>
                <w14:lumOff w14:val="5000"/>
              </w14:schemeClr>
            </w14:solidFill>
          </w14:textFill>
        </w:rPr>
        <w:t>扶持民营经济发展的政策措施。</w:t>
      </w:r>
    </w:p>
    <w:p>
      <w:pPr>
        <w:pStyle w:val="8"/>
        <w:keepNext w:val="0"/>
        <w:keepLines w:val="0"/>
        <w:widowControl/>
        <w:suppressLineNumbers w:val="0"/>
        <w:spacing w:before="0" w:beforeLines="0" w:beforeAutospacing="0" w:after="0" w:afterLines="0" w:afterAutospacing="0" w:line="600" w:lineRule="atLeast"/>
        <w:ind w:left="0" w:right="0" w:firstLine="640"/>
        <w:jc w:val="both"/>
        <w:rPr>
          <w:rFonts w:hint="eastAsia" w:ascii="仿宋" w:hAnsi="仿宋" w:eastAsia="仿宋" w:cs="仿宋"/>
          <w:b w:val="0"/>
          <w:bCs w:val="0"/>
          <w:color w:val="333333"/>
          <w:sz w:val="32"/>
          <w:szCs w:val="32"/>
          <w:lang w:eastAsia="zh-CN"/>
        </w:rPr>
      </w:pP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eastAsia="zh-CN"/>
        </w:rPr>
        <w:t>二十四</w:t>
      </w:r>
      <w:r>
        <w:rPr>
          <w:rFonts w:hint="eastAsia" w:ascii="楷体" w:hAnsi="楷体" w:eastAsia="楷体" w:cs="楷体"/>
          <w:b/>
          <w:bCs/>
          <w:color w:val="333333"/>
          <w:sz w:val="32"/>
          <w:szCs w:val="32"/>
        </w:rPr>
        <w:t>）</w:t>
      </w:r>
      <w:r>
        <w:rPr>
          <w:rFonts w:hint="eastAsia" w:ascii="楷体" w:hAnsi="楷体" w:eastAsia="楷体" w:cs="楷体"/>
          <w:b/>
          <w:bCs/>
          <w:color w:val="333333"/>
          <w:sz w:val="32"/>
          <w:szCs w:val="32"/>
          <w:lang w:eastAsia="zh-CN"/>
        </w:rPr>
        <w:t>加强政府政务诚信建设</w:t>
      </w:r>
      <w:r>
        <w:rPr>
          <w:rFonts w:hint="eastAsia" w:ascii="楷体" w:hAnsi="楷体" w:eastAsia="楷体" w:cs="楷体"/>
          <w:b w:val="0"/>
          <w:bCs w:val="0"/>
          <w:color w:val="333333"/>
          <w:sz w:val="32"/>
          <w:szCs w:val="32"/>
          <w:lang w:eastAsia="zh-CN"/>
        </w:rPr>
        <w:t>。</w:t>
      </w:r>
      <w:r>
        <w:rPr>
          <w:rFonts w:hint="eastAsia" w:ascii="仿宋" w:hAnsi="仿宋" w:eastAsia="仿宋" w:cs="仿宋"/>
          <w:b w:val="0"/>
          <w:bCs w:val="0"/>
          <w:color w:val="333333"/>
          <w:sz w:val="32"/>
          <w:szCs w:val="32"/>
          <w:lang w:eastAsia="zh-CN"/>
        </w:rPr>
        <w:t>加强政府政务诚信建设，确保政府守约践诺，防止随意违约毁约，杜绝“新官不理旧账”等问题。实施政务服务“好差评”</w:t>
      </w:r>
      <w:r>
        <w:rPr>
          <w:rFonts w:hint="eastAsia" w:ascii="仿宋" w:hAnsi="仿宋" w:eastAsia="仿宋" w:cs="仿宋"/>
          <w:b w:val="0"/>
          <w:bCs w:val="0"/>
          <w:color w:val="333333"/>
          <w:sz w:val="32"/>
          <w:szCs w:val="32"/>
          <w:lang w:val="en-US" w:eastAsia="zh-CN"/>
        </w:rPr>
        <w:t>制度</w:t>
      </w:r>
      <w:r>
        <w:rPr>
          <w:rFonts w:hint="eastAsia" w:ascii="仿宋" w:hAnsi="仿宋" w:eastAsia="仿宋" w:cs="仿宋"/>
          <w:b w:val="0"/>
          <w:bCs w:val="0"/>
          <w:color w:val="333333"/>
          <w:sz w:val="32"/>
          <w:szCs w:val="32"/>
          <w:lang w:eastAsia="zh-CN"/>
        </w:rPr>
        <w:t>，建立政务服务评价、反馈、整改、监督全流程闭环</w:t>
      </w:r>
      <w:r>
        <w:rPr>
          <w:rFonts w:hint="eastAsia" w:ascii="仿宋" w:hAnsi="仿宋" w:eastAsia="仿宋" w:cs="仿宋"/>
          <w:b w:val="0"/>
          <w:bCs w:val="0"/>
          <w:color w:val="333333"/>
          <w:sz w:val="32"/>
          <w:szCs w:val="32"/>
          <w:lang w:val="en-US" w:eastAsia="zh-CN"/>
        </w:rPr>
        <w:t>工作机制</w:t>
      </w:r>
      <w:r>
        <w:rPr>
          <w:rFonts w:hint="eastAsia" w:ascii="仿宋" w:hAnsi="仿宋" w:eastAsia="仿宋" w:cs="仿宋"/>
          <w:b w:val="0"/>
          <w:bCs w:val="0"/>
          <w:color w:val="333333"/>
          <w:sz w:val="32"/>
          <w:szCs w:val="32"/>
          <w:lang w:eastAsia="zh-CN"/>
        </w:rPr>
        <w:t>，推动政务服务质量持续提升。</w:t>
      </w:r>
    </w:p>
    <w:p>
      <w:pPr>
        <w:pStyle w:val="8"/>
        <w:keepNext w:val="0"/>
        <w:keepLines w:val="0"/>
        <w:widowControl/>
        <w:suppressLineNumbers w:val="0"/>
        <w:spacing w:before="0" w:beforeLines="0" w:beforeAutospacing="0" w:after="0" w:afterLines="0" w:afterAutospacing="0" w:line="600" w:lineRule="atLeast"/>
        <w:ind w:left="0" w:right="0" w:firstLine="640"/>
        <w:jc w:val="both"/>
        <w:rPr>
          <w:rFonts w:hint="default" w:ascii="Calibri" w:hAnsi="Calibri" w:cs="Calibri"/>
          <w:sz w:val="21"/>
          <w:szCs w:val="21"/>
        </w:rPr>
      </w:pPr>
      <w:r>
        <w:rPr>
          <w:rFonts w:hint="eastAsia" w:ascii="楷体" w:hAnsi="楷体" w:eastAsia="楷体" w:cs="楷体"/>
          <w:b/>
          <w:bCs/>
          <w:color w:val="333333"/>
          <w:sz w:val="32"/>
          <w:szCs w:val="32"/>
          <w:lang w:eastAsia="zh-CN"/>
        </w:rPr>
        <w:t>（二十五）</w:t>
      </w:r>
      <w:r>
        <w:rPr>
          <w:rFonts w:hint="eastAsia" w:ascii="楷体" w:hAnsi="楷体" w:eastAsia="楷体" w:cs="楷体"/>
          <w:b/>
          <w:bCs/>
          <w:color w:val="333333"/>
          <w:sz w:val="32"/>
          <w:szCs w:val="32"/>
        </w:rPr>
        <w:t>规范行政执法检查。</w:t>
      </w:r>
      <w:r>
        <w:rPr>
          <w:rFonts w:hint="eastAsia" w:ascii="仿宋" w:hAnsi="仿宋" w:eastAsia="仿宋" w:cs="仿宋"/>
          <w:b w:val="0"/>
          <w:bCs w:val="0"/>
          <w:color w:val="333333"/>
          <w:sz w:val="32"/>
          <w:szCs w:val="32"/>
          <w:lang w:eastAsia="zh-CN"/>
        </w:rPr>
        <w:t>坚决消除随意检查、多重检查、重复处罚等执法歧视行为。凡无法律依据，一律不得开展执法严防执法扰企。加强执法检查分类指导，切实防止对民营企业采取“查封、停电、停产等一刀切”简单粗暴执法检查。</w:t>
      </w:r>
    </w:p>
    <w:p>
      <w:pPr>
        <w:pStyle w:val="8"/>
        <w:keepNext w:val="0"/>
        <w:keepLines w:val="0"/>
        <w:widowControl/>
        <w:numPr>
          <w:ilvl w:val="0"/>
          <w:numId w:val="0"/>
        </w:numPr>
        <w:suppressLineNumbers w:val="0"/>
        <w:spacing w:before="0" w:beforeLines="0" w:beforeAutospacing="0" w:after="0" w:afterLines="0" w:afterAutospacing="0" w:line="600" w:lineRule="atLeast"/>
        <w:ind w:right="0" w:rightChars="0" w:firstLine="643" w:firstLineChars="200"/>
        <w:jc w:val="both"/>
        <w:rPr>
          <w:rFonts w:hint="default" w:ascii="Calibri" w:hAnsi="Calibri" w:cs="Calibri"/>
          <w:sz w:val="21"/>
          <w:szCs w:val="21"/>
          <w:u w:val="none"/>
        </w:rPr>
      </w:pPr>
      <w:r>
        <w:rPr>
          <w:rFonts w:hint="eastAsia" w:ascii="楷体" w:hAnsi="楷体" w:eastAsia="楷体" w:cs="楷体"/>
          <w:b/>
          <w:bCs/>
          <w:color w:val="333333"/>
          <w:sz w:val="32"/>
          <w:szCs w:val="32"/>
          <w:lang w:eastAsia="zh-CN"/>
        </w:rPr>
        <w:t>（二十六）完善民企投诉</w:t>
      </w:r>
      <w:r>
        <w:rPr>
          <w:rFonts w:hint="eastAsia" w:ascii="楷体" w:hAnsi="楷体" w:eastAsia="楷体" w:cs="楷体"/>
          <w:b/>
          <w:bCs/>
          <w:color w:val="333333"/>
          <w:sz w:val="32"/>
          <w:szCs w:val="32"/>
        </w:rPr>
        <w:t>机制。</w:t>
      </w:r>
      <w:r>
        <w:rPr>
          <w:rFonts w:hint="eastAsia" w:ascii="仿宋" w:hAnsi="仿宋" w:eastAsia="仿宋" w:cs="仿宋"/>
          <w:b w:val="0"/>
          <w:bCs w:val="0"/>
          <w:color w:val="333333"/>
          <w:sz w:val="32"/>
          <w:szCs w:val="32"/>
          <w:u w:val="none"/>
          <w:lang w:eastAsia="zh-CN"/>
        </w:rPr>
        <w:t>依托“粤商通”</w:t>
      </w:r>
      <w:r>
        <w:rPr>
          <w:rFonts w:hint="eastAsia" w:ascii="仿宋" w:hAnsi="仿宋" w:eastAsia="仿宋" w:cs="仿宋"/>
          <w:b w:val="0"/>
          <w:bCs w:val="0"/>
          <w:color w:val="333333"/>
          <w:sz w:val="32"/>
          <w:szCs w:val="32"/>
          <w:u w:val="none"/>
          <w:lang w:val="en-US" w:eastAsia="zh-CN"/>
        </w:rPr>
        <w:t>APP，发挥中小企业诉求响应平台，</w:t>
      </w:r>
      <w:r>
        <w:rPr>
          <w:rFonts w:hint="eastAsia" w:ascii="仿宋" w:hAnsi="仿宋" w:eastAsia="仿宋" w:cs="仿宋"/>
          <w:b w:val="0"/>
          <w:bCs w:val="0"/>
          <w:color w:val="333333"/>
          <w:sz w:val="32"/>
          <w:szCs w:val="32"/>
          <w:u w:val="none"/>
          <w:lang w:eastAsia="zh-CN"/>
        </w:rPr>
        <w:t>建立全市统一、协调、高效运作的受理民营企业投诉、举报和维权工作体系，</w:t>
      </w:r>
      <w:r>
        <w:rPr>
          <w:rFonts w:hint="eastAsia" w:ascii="仿宋" w:hAnsi="仿宋" w:eastAsia="仿宋" w:cs="仿宋"/>
          <w:b w:val="0"/>
          <w:bCs w:val="0"/>
          <w:color w:val="333333"/>
          <w:sz w:val="32"/>
          <w:szCs w:val="32"/>
          <w:u w:val="none"/>
          <w:lang w:val="en-US" w:eastAsia="zh-CN"/>
        </w:rPr>
        <w:t>畅通民营企业诉求表达渠道，</w:t>
      </w:r>
      <w:r>
        <w:rPr>
          <w:rFonts w:hint="eastAsia" w:ascii="仿宋" w:hAnsi="仿宋" w:eastAsia="仿宋" w:cs="仿宋"/>
          <w:b w:val="0"/>
          <w:bCs w:val="0"/>
          <w:color w:val="333333"/>
          <w:sz w:val="32"/>
          <w:szCs w:val="32"/>
          <w:u w:val="none"/>
          <w:lang w:eastAsia="zh-CN"/>
        </w:rPr>
        <w:t>构建绿色通道保障民营企业合法权益。</w:t>
      </w:r>
    </w:p>
    <w:p>
      <w:pPr>
        <w:pStyle w:val="8"/>
        <w:keepNext w:val="0"/>
        <w:keepLines w:val="0"/>
        <w:widowControl/>
        <w:numPr>
          <w:ilvl w:val="0"/>
          <w:numId w:val="0"/>
        </w:numPr>
        <w:suppressLineNumbers w:val="0"/>
        <w:spacing w:before="0" w:beforeLines="0" w:beforeAutospacing="0" w:after="0" w:afterLines="0" w:afterAutospacing="0" w:line="600" w:lineRule="atLeast"/>
        <w:ind w:right="0" w:rightChars="0" w:firstLine="640" w:firstLineChars="200"/>
        <w:jc w:val="both"/>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政策印发两个月内，</w:t>
      </w:r>
      <w:r>
        <w:rPr>
          <w:rFonts w:hint="eastAsia" w:ascii="仿宋" w:hAnsi="仿宋" w:eastAsia="仿宋" w:cs="仿宋"/>
          <w:color w:val="333333"/>
          <w:sz w:val="32"/>
          <w:szCs w:val="32"/>
        </w:rPr>
        <w:t>各县</w:t>
      </w:r>
      <w:r>
        <w:rPr>
          <w:rFonts w:hint="eastAsia" w:ascii="仿宋" w:hAnsi="仿宋" w:eastAsia="仿宋" w:cs="仿宋"/>
          <w:color w:val="333333"/>
          <w:sz w:val="32"/>
          <w:szCs w:val="32"/>
          <w:lang w:eastAsia="zh-CN"/>
        </w:rPr>
        <w:t>（区）政府（管委会）要</w:t>
      </w:r>
      <w:r>
        <w:rPr>
          <w:rFonts w:hint="eastAsia" w:ascii="仿宋" w:hAnsi="仿宋" w:eastAsia="仿宋" w:cs="仿宋"/>
          <w:color w:val="333333"/>
          <w:sz w:val="32"/>
          <w:szCs w:val="32"/>
        </w:rPr>
        <w:t>根据各地实际制订具体实施意见。市直</w:t>
      </w:r>
      <w:r>
        <w:rPr>
          <w:rFonts w:hint="eastAsia" w:ascii="仿宋" w:hAnsi="仿宋" w:eastAsia="仿宋" w:cs="仿宋"/>
          <w:color w:val="333333"/>
          <w:sz w:val="32"/>
          <w:szCs w:val="32"/>
          <w:lang w:eastAsia="zh-CN"/>
        </w:rPr>
        <w:t>职能部门要对政策条款</w:t>
      </w:r>
      <w:r>
        <w:rPr>
          <w:rFonts w:hint="eastAsia" w:ascii="仿宋" w:hAnsi="仿宋" w:eastAsia="仿宋" w:cs="仿宋"/>
          <w:color w:val="333333"/>
          <w:sz w:val="32"/>
          <w:szCs w:val="32"/>
        </w:rPr>
        <w:t>制订具体</w:t>
      </w:r>
      <w:r>
        <w:rPr>
          <w:rFonts w:hint="eastAsia" w:ascii="仿宋" w:hAnsi="仿宋" w:eastAsia="仿宋" w:cs="仿宋"/>
          <w:color w:val="333333"/>
          <w:sz w:val="32"/>
          <w:szCs w:val="32"/>
          <w:lang w:eastAsia="zh-CN"/>
        </w:rPr>
        <w:t>操作细则，</w:t>
      </w:r>
      <w:r>
        <w:rPr>
          <w:rFonts w:hint="eastAsia" w:ascii="仿宋" w:hAnsi="仿宋" w:eastAsia="仿宋" w:cs="仿宋"/>
          <w:color w:val="333333"/>
          <w:sz w:val="32"/>
          <w:szCs w:val="32"/>
        </w:rPr>
        <w:t>加强政策宣传解读，让民营企业及时、准确、全面地享受各项政策措施。</w:t>
      </w:r>
      <w:r>
        <w:rPr>
          <w:rFonts w:hint="eastAsia" w:ascii="仿宋" w:hAnsi="仿宋" w:eastAsia="仿宋" w:cs="仿宋"/>
          <w:color w:val="333333"/>
          <w:sz w:val="32"/>
          <w:szCs w:val="32"/>
          <w:lang w:val="en-US" w:eastAsia="zh-CN"/>
        </w:rPr>
        <w:t>并把实施意见和操作细则报</w:t>
      </w:r>
      <w:r>
        <w:rPr>
          <w:rFonts w:hint="eastAsia" w:ascii="仿宋" w:hAnsi="仿宋" w:eastAsia="仿宋" w:cs="仿宋"/>
          <w:color w:val="333333"/>
          <w:sz w:val="32"/>
          <w:szCs w:val="32"/>
        </w:rPr>
        <w:t>市促进</w:t>
      </w:r>
      <w:r>
        <w:rPr>
          <w:rFonts w:hint="eastAsia" w:ascii="仿宋" w:hAnsi="仿宋" w:eastAsia="仿宋" w:cs="仿宋"/>
          <w:color w:val="333333"/>
          <w:sz w:val="32"/>
          <w:szCs w:val="32"/>
          <w:lang w:val="en-US" w:eastAsia="zh-CN"/>
        </w:rPr>
        <w:t>中小企业（</w:t>
      </w:r>
      <w:r>
        <w:rPr>
          <w:rFonts w:hint="eastAsia" w:ascii="仿宋" w:hAnsi="仿宋" w:eastAsia="仿宋" w:cs="仿宋"/>
          <w:color w:val="333333"/>
          <w:sz w:val="32"/>
          <w:szCs w:val="32"/>
        </w:rPr>
        <w:t>民营经济</w:t>
      </w:r>
      <w:r>
        <w:rPr>
          <w:rFonts w:hint="eastAsia" w:ascii="仿宋" w:hAnsi="仿宋" w:eastAsia="仿宋" w:cs="仿宋"/>
          <w:color w:val="333333"/>
          <w:sz w:val="32"/>
          <w:szCs w:val="32"/>
          <w:lang w:val="en-US" w:eastAsia="zh-CN"/>
        </w:rPr>
        <w:t>）高质量</w:t>
      </w:r>
      <w:r>
        <w:rPr>
          <w:rFonts w:hint="eastAsia" w:ascii="仿宋" w:hAnsi="仿宋" w:eastAsia="仿宋" w:cs="仿宋"/>
          <w:color w:val="333333"/>
          <w:sz w:val="32"/>
          <w:szCs w:val="32"/>
        </w:rPr>
        <w:t>发展</w:t>
      </w:r>
      <w:r>
        <w:rPr>
          <w:rFonts w:hint="eastAsia" w:ascii="仿宋" w:hAnsi="仿宋" w:eastAsia="仿宋" w:cs="仿宋"/>
          <w:color w:val="333333"/>
          <w:sz w:val="32"/>
          <w:szCs w:val="32"/>
          <w:lang w:val="en-US" w:eastAsia="zh-CN"/>
        </w:rPr>
        <w:t>工作</w:t>
      </w:r>
      <w:r>
        <w:rPr>
          <w:rFonts w:hint="eastAsia" w:ascii="仿宋" w:hAnsi="仿宋" w:eastAsia="仿宋" w:cs="仿宋"/>
          <w:color w:val="333333"/>
          <w:sz w:val="32"/>
          <w:szCs w:val="32"/>
        </w:rPr>
        <w:t>领导小组</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领导小组</w:t>
      </w:r>
      <w:r>
        <w:rPr>
          <w:rFonts w:hint="eastAsia" w:ascii="仿宋" w:hAnsi="仿宋" w:eastAsia="仿宋" w:cs="仿宋"/>
          <w:color w:val="333333"/>
          <w:sz w:val="32"/>
          <w:szCs w:val="32"/>
        </w:rPr>
        <w:t>每年</w:t>
      </w:r>
      <w:r>
        <w:rPr>
          <w:rFonts w:hint="eastAsia" w:ascii="仿宋" w:hAnsi="仿宋" w:eastAsia="仿宋" w:cs="仿宋"/>
          <w:color w:val="333333"/>
          <w:sz w:val="32"/>
          <w:szCs w:val="32"/>
          <w:lang w:eastAsia="zh-CN"/>
        </w:rPr>
        <w:t>将</w:t>
      </w:r>
      <w:r>
        <w:rPr>
          <w:rFonts w:hint="eastAsia" w:ascii="仿宋" w:hAnsi="仿宋" w:eastAsia="仿宋" w:cs="仿宋"/>
          <w:color w:val="333333"/>
          <w:sz w:val="32"/>
          <w:szCs w:val="32"/>
        </w:rPr>
        <w:t>开展政策落实情况专项督查，通报督查结果，确保政策措施落</w:t>
      </w:r>
      <w:r>
        <w:rPr>
          <w:rFonts w:hint="eastAsia" w:ascii="仿宋" w:hAnsi="仿宋" w:eastAsia="仿宋" w:cs="仿宋"/>
          <w:color w:val="333333"/>
          <w:sz w:val="32"/>
          <w:szCs w:val="32"/>
          <w:lang w:eastAsia="zh-CN"/>
        </w:rPr>
        <w:t>到</w:t>
      </w:r>
      <w:r>
        <w:rPr>
          <w:rFonts w:hint="eastAsia" w:ascii="仿宋" w:hAnsi="仿宋" w:eastAsia="仿宋" w:cs="仿宋"/>
          <w:color w:val="333333"/>
          <w:sz w:val="32"/>
          <w:szCs w:val="32"/>
        </w:rPr>
        <w:t>实</w:t>
      </w:r>
      <w:r>
        <w:rPr>
          <w:rFonts w:hint="eastAsia" w:ascii="仿宋" w:hAnsi="仿宋" w:eastAsia="仿宋" w:cs="仿宋"/>
          <w:color w:val="333333"/>
          <w:sz w:val="32"/>
          <w:szCs w:val="32"/>
          <w:lang w:eastAsia="zh-CN"/>
        </w:rPr>
        <w:t>处</w:t>
      </w:r>
      <w:r>
        <w:rPr>
          <w:rFonts w:hint="eastAsia" w:ascii="仿宋" w:hAnsi="仿宋" w:eastAsia="仿宋" w:cs="仿宋"/>
          <w:color w:val="333333"/>
          <w:sz w:val="32"/>
          <w:szCs w:val="32"/>
        </w:rPr>
        <w:t>。</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65565E"/>
    <w:multiLevelType w:val="singleLevel"/>
    <w:tmpl w:val="8265565E"/>
    <w:lvl w:ilvl="0" w:tentative="0">
      <w:start w:val="8"/>
      <w:numFmt w:val="chineseCounting"/>
      <w:suff w:val="nothing"/>
      <w:lvlText w:val="%1、"/>
      <w:lvlJc w:val="left"/>
      <w:rPr>
        <w:rFonts w:hint="eastAsia"/>
      </w:rPr>
    </w:lvl>
  </w:abstractNum>
  <w:abstractNum w:abstractNumId="1">
    <w:nsid w:val="E82D7998"/>
    <w:multiLevelType w:val="singleLevel"/>
    <w:tmpl w:val="E82D799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03064"/>
    <w:rsid w:val="006E60D6"/>
    <w:rsid w:val="02D97915"/>
    <w:rsid w:val="03FE6C0C"/>
    <w:rsid w:val="041C716B"/>
    <w:rsid w:val="046C1086"/>
    <w:rsid w:val="05A03899"/>
    <w:rsid w:val="0755240C"/>
    <w:rsid w:val="08447944"/>
    <w:rsid w:val="093D7D9C"/>
    <w:rsid w:val="094B4DDD"/>
    <w:rsid w:val="09E52C4D"/>
    <w:rsid w:val="0B243A3B"/>
    <w:rsid w:val="0C8E06A9"/>
    <w:rsid w:val="0CCB61A1"/>
    <w:rsid w:val="0D134907"/>
    <w:rsid w:val="0D1F321B"/>
    <w:rsid w:val="0D6E2C6B"/>
    <w:rsid w:val="0E046365"/>
    <w:rsid w:val="0EBE73B7"/>
    <w:rsid w:val="119A57C6"/>
    <w:rsid w:val="12D965F5"/>
    <w:rsid w:val="13632B3A"/>
    <w:rsid w:val="13A8201D"/>
    <w:rsid w:val="142F4C1E"/>
    <w:rsid w:val="14490858"/>
    <w:rsid w:val="14A05A36"/>
    <w:rsid w:val="18E30895"/>
    <w:rsid w:val="1913755A"/>
    <w:rsid w:val="19911724"/>
    <w:rsid w:val="1AA7531D"/>
    <w:rsid w:val="1B7C025D"/>
    <w:rsid w:val="1C413BB5"/>
    <w:rsid w:val="1E22243F"/>
    <w:rsid w:val="216B77E5"/>
    <w:rsid w:val="22FC22BB"/>
    <w:rsid w:val="235E67FC"/>
    <w:rsid w:val="24A73A3C"/>
    <w:rsid w:val="267B3880"/>
    <w:rsid w:val="28C63E61"/>
    <w:rsid w:val="2A36651E"/>
    <w:rsid w:val="2B3046A9"/>
    <w:rsid w:val="2B8A6C66"/>
    <w:rsid w:val="2BBC159F"/>
    <w:rsid w:val="2C1C2353"/>
    <w:rsid w:val="2CA46C8B"/>
    <w:rsid w:val="2CF81B91"/>
    <w:rsid w:val="2DC41BD4"/>
    <w:rsid w:val="2EF07438"/>
    <w:rsid w:val="327D19F1"/>
    <w:rsid w:val="34F91085"/>
    <w:rsid w:val="362E7E1A"/>
    <w:rsid w:val="375D5DD9"/>
    <w:rsid w:val="387E4F43"/>
    <w:rsid w:val="38E0599D"/>
    <w:rsid w:val="3A050763"/>
    <w:rsid w:val="3A1D7797"/>
    <w:rsid w:val="3B053F81"/>
    <w:rsid w:val="3B313B25"/>
    <w:rsid w:val="3DDF5D53"/>
    <w:rsid w:val="3E144E48"/>
    <w:rsid w:val="3E863226"/>
    <w:rsid w:val="3EF40516"/>
    <w:rsid w:val="3F2D2FF0"/>
    <w:rsid w:val="42CB1753"/>
    <w:rsid w:val="44803064"/>
    <w:rsid w:val="46F61C2D"/>
    <w:rsid w:val="476D47F0"/>
    <w:rsid w:val="492C481A"/>
    <w:rsid w:val="4C472647"/>
    <w:rsid w:val="4DD848F9"/>
    <w:rsid w:val="4E3E4E48"/>
    <w:rsid w:val="4E881CC2"/>
    <w:rsid w:val="4F0873BE"/>
    <w:rsid w:val="4FB53A4D"/>
    <w:rsid w:val="527422C2"/>
    <w:rsid w:val="52E05B31"/>
    <w:rsid w:val="53632FA4"/>
    <w:rsid w:val="55A5132A"/>
    <w:rsid w:val="562A204D"/>
    <w:rsid w:val="59041FEA"/>
    <w:rsid w:val="590F249F"/>
    <w:rsid w:val="5B5B613E"/>
    <w:rsid w:val="5BC00B67"/>
    <w:rsid w:val="5C1133BE"/>
    <w:rsid w:val="5C6D213C"/>
    <w:rsid w:val="5D482CC8"/>
    <w:rsid w:val="5DA9221E"/>
    <w:rsid w:val="5E602751"/>
    <w:rsid w:val="5E8B4ADC"/>
    <w:rsid w:val="606653A1"/>
    <w:rsid w:val="6071775B"/>
    <w:rsid w:val="619B0C08"/>
    <w:rsid w:val="62643DD5"/>
    <w:rsid w:val="6302606E"/>
    <w:rsid w:val="63717235"/>
    <w:rsid w:val="64614457"/>
    <w:rsid w:val="65D63DD4"/>
    <w:rsid w:val="66476DFC"/>
    <w:rsid w:val="69242061"/>
    <w:rsid w:val="6AA43913"/>
    <w:rsid w:val="6BB93812"/>
    <w:rsid w:val="6C206F44"/>
    <w:rsid w:val="6C4520B8"/>
    <w:rsid w:val="6D733E23"/>
    <w:rsid w:val="6E49381B"/>
    <w:rsid w:val="701C2293"/>
    <w:rsid w:val="70924B36"/>
    <w:rsid w:val="736468D9"/>
    <w:rsid w:val="73D40E75"/>
    <w:rsid w:val="74CC25D8"/>
    <w:rsid w:val="751429A6"/>
    <w:rsid w:val="759B1AF6"/>
    <w:rsid w:val="76BF5363"/>
    <w:rsid w:val="76CC73A2"/>
    <w:rsid w:val="789C3B9C"/>
    <w:rsid w:val="7A8D38A6"/>
    <w:rsid w:val="7BD1280A"/>
    <w:rsid w:val="7C4C50C2"/>
    <w:rsid w:val="7DD66ACB"/>
    <w:rsid w:val="7F3A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pPr>
  </w:style>
  <w:style w:type="paragraph" w:customStyle="1" w:styleId="8">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河源市经济和信息化局</Company>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2020-11-26T02:40:00Z</dcterms:created>
  <dc:creator>谢玉楼</dc:creator>
  <cp:lastModifiedBy>JXJ</cp:lastModifiedBy>
  <cp:lastPrinted>2020-12-07T02:50:00Z</cp:lastPrinted>
  <dcterms:modified xsi:type="dcterms:W3CDTF">2021-01-08T01:09:43Z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