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河源市公立医疗机构六岁（含）以下儿童</w:t>
      </w: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医疗服务项目价格调整方案</w:t>
      </w:r>
    </w:p>
    <w:bookmarkEnd w:id="0"/>
    <w:p>
      <w:pPr>
        <w:adjustRightInd w:val="0"/>
        <w:snapToGrid w:val="0"/>
        <w:spacing w:line="60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网上征求意见稿</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为贯彻落实广东省人民政府《关于印发广东省深化医药卫生体制综合改革实施方案的通知》（粤府〔201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〕32号）的要求，</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rPr>
        <w:t>调动儿科医护人员积极性，体现儿科技术劳务价值，将六岁以下儿童的临床诊断中有创活检和探查、临床手术治疗</w:t>
      </w:r>
      <w:r>
        <w:rPr>
          <w:rFonts w:hint="eastAsia" w:ascii="仿宋_GB2312" w:hAnsi="仿宋_GB2312" w:eastAsia="仿宋_GB2312" w:cs="仿宋_GB2312"/>
          <w:sz w:val="32"/>
          <w:szCs w:val="32"/>
          <w:lang w:val="en-US" w:eastAsia="zh-CN"/>
        </w:rPr>
        <w:t>的部分</w:t>
      </w:r>
      <w:r>
        <w:rPr>
          <w:rFonts w:hint="eastAsia" w:ascii="仿宋_GB2312" w:hAnsi="仿宋_GB2312" w:eastAsia="仿宋_GB2312" w:cs="仿宋_GB2312"/>
          <w:sz w:val="32"/>
          <w:szCs w:val="32"/>
        </w:rPr>
        <w:t>项目进行价格调整。现拟定我市公立医疗机构六岁（含）以下儿童医疗服务项目价格调整方案如下：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、政策依据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 《广东省人民政府关于印发广东省深化医药卫生体制综合改革实施方案的通知》（粤府〔201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〕32号）要求：“建立科学合理的医疗服务价格形成机制。对于六岁以下儿童的临床诊断中有创活检和探查、临床手术治疗等体现儿科医务人员技术劳务特点和价值的医疗服务项目，实行不超过30%的加收政策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、基本原则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（一）总量控制原则</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本次调整项目范围是有创活检和探查、临床手术治疗项目。本次价格调整属</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性调整，</w:t>
      </w:r>
      <w:r>
        <w:rPr>
          <w:rFonts w:hint="eastAsia" w:ascii="仿宋_GB2312" w:hAnsi="仿宋_GB2312" w:eastAsia="仿宋_GB2312" w:cs="仿宋_GB2312"/>
          <w:sz w:val="32"/>
          <w:szCs w:val="32"/>
          <w:lang w:val="en-US" w:eastAsia="zh-CN"/>
        </w:rPr>
        <w:t>总量控制在30%以内，</w:t>
      </w:r>
      <w:r>
        <w:rPr>
          <w:rFonts w:hint="eastAsia" w:ascii="仿宋_GB2312" w:hAnsi="仿宋_GB2312" w:eastAsia="仿宋_GB2312" w:cs="仿宋_GB2312"/>
          <w:sz w:val="32"/>
          <w:szCs w:val="32"/>
        </w:rPr>
        <w:t>针对儿科医护人员的专业技术价值长期被低估的现状，为调动儿科医护人员积极性，体现对儿科技术劳务价值，对技术难度高的项目价格应比技术难度低的项目价格高，且保持一定比例关系。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（二）统筹兼顾原则</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本次价格调整政策应兼顾</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rPr>
        <w:t>医护人员、患儿家庭、医保基金多方因素。一方面，通过价格调整调动医护人员积极性，扶持儿科发展；另一方面，兼顾患儿家庭负担、确保医保基金的可持续性。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（三）比价合理原则</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val="en-US" w:eastAsia="zh-CN"/>
        </w:rPr>
        <w:t>结合我市实际，</w:t>
      </w:r>
      <w:r>
        <w:rPr>
          <w:rFonts w:hint="eastAsia" w:ascii="仿宋_GB2312" w:hAnsi="仿宋_GB2312" w:eastAsia="仿宋_GB2312" w:cs="仿宋_GB2312"/>
          <w:sz w:val="32"/>
          <w:szCs w:val="32"/>
        </w:rPr>
        <w:t>保持与省内</w:t>
      </w:r>
      <w:r>
        <w:rPr>
          <w:rFonts w:hint="eastAsia" w:ascii="仿宋_GB2312" w:hAnsi="仿宋_GB2312" w:eastAsia="仿宋_GB2312" w:cs="仿宋_GB2312"/>
          <w:sz w:val="32"/>
          <w:szCs w:val="32"/>
          <w:lang w:val="en-US" w:eastAsia="zh-CN"/>
        </w:rPr>
        <w:t>周边其他</w:t>
      </w:r>
      <w:r>
        <w:rPr>
          <w:rFonts w:hint="eastAsia" w:ascii="仿宋_GB2312" w:hAnsi="仿宋_GB2312" w:eastAsia="仿宋_GB2312" w:cs="仿宋_GB2312"/>
          <w:sz w:val="32"/>
          <w:szCs w:val="32"/>
        </w:rPr>
        <w:t>市之间的合理比价。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、实施范围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此次六岁(含)以下儿童基本医疗服务价格为公立医疗机构对六岁(含)以下儿童基本医疗服务项目的现行价价格。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六岁(含)以下儿童是指六周岁以下(72个月，含生日当天,即年龄小于等于6岁)；住院期间儿童跨六岁年龄段,相关收费以住院发生费用时的日期为准。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、价格调整方案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抽取全市39间公立医疗机构作为样本医院，以2019年六岁（含）以下儿童医疗服务项目实际医护人员参与人数、劳务工时、卫生材料费用为基础，通过对其进行成本监审，评估出六岁（含）以下儿童医疗服务项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开展情况。</w:t>
      </w:r>
      <w:r>
        <w:rPr>
          <w:rFonts w:hint="eastAsia" w:ascii="仿宋_GB2312" w:hAnsi="仿宋_GB2312" w:eastAsia="仿宋_GB2312" w:cs="仿宋_GB2312"/>
          <w:sz w:val="32"/>
          <w:szCs w:val="32"/>
          <w:lang w:val="en-US" w:eastAsia="zh-CN"/>
        </w:rPr>
        <w:t>针对我市公立医疗机构</w:t>
      </w:r>
      <w:r>
        <w:rPr>
          <w:rFonts w:hint="eastAsia" w:ascii="仿宋_GB2312" w:hAnsi="仿宋_GB2312" w:eastAsia="仿宋_GB2312" w:cs="仿宋_GB2312"/>
          <w:sz w:val="32"/>
          <w:szCs w:val="32"/>
        </w:rPr>
        <w:t>有创活检和探查、临床手术治疗项目</w:t>
      </w:r>
      <w:r>
        <w:rPr>
          <w:rFonts w:hint="eastAsia" w:ascii="仿宋_GB2312" w:hAnsi="仿宋_GB2312" w:eastAsia="仿宋_GB2312" w:cs="仿宋_GB2312"/>
          <w:sz w:val="32"/>
          <w:szCs w:val="32"/>
          <w:lang w:val="en-US" w:eastAsia="zh-CN"/>
        </w:rPr>
        <w:t>中，正常开展的</w:t>
      </w:r>
      <w:r>
        <w:rPr>
          <w:rFonts w:hint="eastAsia" w:ascii="仿宋_GB2312" w:hAnsi="仿宋_GB2312" w:eastAsia="仿宋_GB2312" w:cs="仿宋_GB2312"/>
          <w:sz w:val="32"/>
          <w:szCs w:val="32"/>
        </w:rPr>
        <w:t>95项医疗服务价格</w:t>
      </w:r>
      <w:r>
        <w:rPr>
          <w:rFonts w:hint="eastAsia" w:ascii="仿宋_GB2312" w:hAnsi="仿宋_GB2312" w:eastAsia="仿宋_GB2312" w:cs="仿宋_GB2312"/>
          <w:sz w:val="32"/>
          <w:szCs w:val="32"/>
          <w:lang w:val="en-US" w:eastAsia="zh-CN"/>
        </w:rPr>
        <w:t>进行调整。此次调整已结合广东省医改办《关于2019年度取消药品和医用耗材加成价格补偿监测情况的通报》（粤医改办〔2020〕7号）中我市公立医疗机构总体补偿率不到位的实际情况。</w:t>
      </w:r>
      <w:r>
        <w:rPr>
          <w:rFonts w:hint="eastAsia" w:ascii="仿宋_GB2312" w:hAnsi="仿宋_GB2312" w:eastAsia="仿宋_GB2312" w:cs="仿宋_GB2312"/>
          <w:sz w:val="32"/>
          <w:szCs w:val="32"/>
        </w:rPr>
        <w:t>具体调整方案</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公立医疗机构按原分类级别分别进行调整。</w:t>
      </w:r>
      <w:r>
        <w:rPr>
          <w:rFonts w:hint="eastAsia" w:ascii="仿宋_GB2312" w:hAnsi="仿宋_GB2312" w:eastAsia="仿宋_GB2312" w:cs="仿宋_GB2312"/>
          <w:sz w:val="32"/>
          <w:szCs w:val="32"/>
        </w:rPr>
        <w:t>调整后</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rPr>
        <w:t>一类价格与现行一类价格</w:t>
      </w:r>
      <w:r>
        <w:rPr>
          <w:rFonts w:hint="eastAsia" w:ascii="仿宋_GB2312" w:hAnsi="仿宋_GB2312" w:eastAsia="仿宋_GB2312" w:cs="仿宋_GB2312"/>
          <w:sz w:val="32"/>
          <w:szCs w:val="32"/>
          <w:lang w:val="en-US" w:eastAsia="zh-CN"/>
        </w:rPr>
        <w:t>对比</w:t>
      </w:r>
      <w:r>
        <w:rPr>
          <w:rFonts w:hint="eastAsia" w:ascii="仿宋_GB2312" w:hAnsi="仿宋_GB2312" w:eastAsia="仿宋_GB2312" w:cs="仿宋_GB2312"/>
          <w:sz w:val="32"/>
          <w:szCs w:val="32"/>
        </w:rPr>
        <w:t>增长幅度</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4.16%；</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rPr>
        <w:t>二类价格与现行二类价格</w:t>
      </w:r>
      <w:r>
        <w:rPr>
          <w:rFonts w:hint="eastAsia" w:ascii="仿宋_GB2312" w:hAnsi="仿宋_GB2312" w:eastAsia="仿宋_GB2312" w:cs="仿宋_GB2312"/>
          <w:sz w:val="32"/>
          <w:szCs w:val="32"/>
          <w:lang w:val="en-US" w:eastAsia="zh-CN"/>
        </w:rPr>
        <w:t>对比</w:t>
      </w:r>
      <w:r>
        <w:rPr>
          <w:rFonts w:hint="eastAsia" w:ascii="仿宋_GB2312" w:hAnsi="仿宋_GB2312" w:eastAsia="仿宋_GB2312" w:cs="仿宋_GB2312"/>
          <w:sz w:val="32"/>
          <w:szCs w:val="32"/>
        </w:rPr>
        <w:t>增长幅度</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4.41%；</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rPr>
        <w:t>三类价格与现行三类价格</w:t>
      </w:r>
      <w:r>
        <w:rPr>
          <w:rFonts w:hint="eastAsia" w:ascii="仿宋_GB2312" w:hAnsi="仿宋_GB2312" w:eastAsia="仿宋_GB2312" w:cs="仿宋_GB2312"/>
          <w:sz w:val="32"/>
          <w:szCs w:val="32"/>
          <w:lang w:val="en-US" w:eastAsia="zh-CN"/>
        </w:rPr>
        <w:t>对比</w:t>
      </w:r>
      <w:r>
        <w:rPr>
          <w:rFonts w:hint="eastAsia" w:ascii="仿宋_GB2312" w:hAnsi="仿宋_GB2312" w:eastAsia="仿宋_GB2312" w:cs="仿宋_GB2312"/>
          <w:sz w:val="32"/>
          <w:szCs w:val="32"/>
        </w:rPr>
        <w:t>增长幅度</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4.68%；</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rPr>
        <w:t>四类价格与现行四类价格</w:t>
      </w:r>
      <w:r>
        <w:rPr>
          <w:rFonts w:hint="eastAsia" w:ascii="仿宋_GB2312" w:hAnsi="仿宋_GB2312" w:eastAsia="仿宋_GB2312" w:cs="仿宋_GB2312"/>
          <w:sz w:val="32"/>
          <w:szCs w:val="32"/>
          <w:lang w:val="en-US" w:eastAsia="zh-CN"/>
        </w:rPr>
        <w:t>对比</w:t>
      </w:r>
      <w:r>
        <w:rPr>
          <w:rFonts w:hint="eastAsia" w:ascii="仿宋_GB2312" w:hAnsi="仿宋_GB2312" w:eastAsia="仿宋_GB2312" w:cs="仿宋_GB2312"/>
          <w:sz w:val="32"/>
          <w:szCs w:val="32"/>
        </w:rPr>
        <w:t>增长幅度</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4.68%；乡镇</w:t>
      </w:r>
      <w:r>
        <w:rPr>
          <w:rFonts w:hint="eastAsia" w:ascii="仿宋_GB2312" w:hAnsi="仿宋_GB2312" w:eastAsia="仿宋_GB2312" w:cs="仿宋_GB2312"/>
          <w:sz w:val="32"/>
          <w:szCs w:val="32"/>
          <w:lang w:val="en-US" w:eastAsia="zh-CN"/>
        </w:rPr>
        <w:t>医疗机构（含社区卫生服务中心）</w:t>
      </w:r>
      <w:r>
        <w:rPr>
          <w:rFonts w:hint="eastAsia" w:ascii="仿宋_GB2312" w:hAnsi="仿宋_GB2312" w:eastAsia="仿宋_GB2312" w:cs="仿宋_GB2312"/>
          <w:sz w:val="32"/>
          <w:szCs w:val="32"/>
        </w:rPr>
        <w:t>价格与现行乡镇价格</w:t>
      </w:r>
      <w:r>
        <w:rPr>
          <w:rFonts w:hint="eastAsia" w:ascii="仿宋_GB2312" w:hAnsi="仿宋_GB2312" w:eastAsia="仿宋_GB2312" w:cs="仿宋_GB2312"/>
          <w:sz w:val="32"/>
          <w:szCs w:val="32"/>
          <w:lang w:val="en-US" w:eastAsia="zh-CN"/>
        </w:rPr>
        <w:t>对比</w:t>
      </w:r>
      <w:r>
        <w:rPr>
          <w:rFonts w:hint="eastAsia" w:ascii="仿宋_GB2312" w:hAnsi="仿宋_GB2312" w:eastAsia="仿宋_GB2312" w:cs="仿宋_GB2312"/>
          <w:sz w:val="32"/>
          <w:szCs w:val="32"/>
        </w:rPr>
        <w:t>增长幅度</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19.88%（由于</w:t>
      </w:r>
      <w:r>
        <w:rPr>
          <w:rFonts w:hint="eastAsia" w:ascii="仿宋_GB2312" w:hAnsi="仿宋_GB2312" w:eastAsia="仿宋_GB2312" w:cs="仿宋_GB2312"/>
          <w:sz w:val="32"/>
          <w:szCs w:val="32"/>
          <w:lang w:val="en-US" w:eastAsia="zh-CN"/>
        </w:rPr>
        <w:t>公立医疗机构</w:t>
      </w:r>
      <w:r>
        <w:rPr>
          <w:rFonts w:hint="eastAsia" w:ascii="仿宋_GB2312" w:hAnsi="仿宋_GB2312" w:eastAsia="仿宋_GB2312" w:cs="仿宋_GB2312"/>
          <w:sz w:val="32"/>
          <w:szCs w:val="32"/>
        </w:rPr>
        <w:t>一类至四类价格</w:t>
      </w:r>
      <w:r>
        <w:rPr>
          <w:rFonts w:hint="eastAsia" w:ascii="仿宋_GB2312" w:hAnsi="仿宋_GB2312" w:eastAsia="仿宋_GB2312" w:cs="仿宋_GB2312"/>
          <w:sz w:val="32"/>
          <w:szCs w:val="32"/>
          <w:lang w:val="en-US" w:eastAsia="zh-CN"/>
        </w:rPr>
        <w:t>已于</w:t>
      </w:r>
      <w:r>
        <w:rPr>
          <w:rFonts w:hint="eastAsia" w:ascii="仿宋_GB2312" w:hAnsi="仿宋_GB2312" w:eastAsia="仿宋_GB2312" w:cs="仿宋_GB2312"/>
          <w:sz w:val="32"/>
          <w:szCs w:val="32"/>
        </w:rPr>
        <w:t>2018年12月31日</w:t>
      </w:r>
      <w:r>
        <w:rPr>
          <w:rFonts w:hint="eastAsia" w:ascii="仿宋_GB2312" w:hAnsi="仿宋_GB2312" w:eastAsia="仿宋_GB2312" w:cs="仿宋_GB2312"/>
          <w:sz w:val="32"/>
          <w:szCs w:val="32"/>
          <w:lang w:val="en-US" w:eastAsia="zh-CN"/>
        </w:rPr>
        <w:t>前作了多次调整，</w:t>
      </w:r>
      <w:r>
        <w:rPr>
          <w:rFonts w:hint="eastAsia" w:ascii="仿宋_GB2312" w:hAnsi="仿宋_GB2312" w:eastAsia="仿宋_GB2312" w:cs="仿宋_GB2312"/>
          <w:sz w:val="32"/>
          <w:szCs w:val="32"/>
        </w:rPr>
        <w:t>而乡镇</w:t>
      </w:r>
      <w:r>
        <w:rPr>
          <w:rFonts w:hint="eastAsia" w:ascii="仿宋_GB2312" w:hAnsi="仿宋_GB2312" w:eastAsia="仿宋_GB2312" w:cs="仿宋_GB2312"/>
          <w:sz w:val="32"/>
          <w:szCs w:val="32"/>
          <w:lang w:val="en-US" w:eastAsia="zh-CN"/>
        </w:rPr>
        <w:t>医疗机构的</w:t>
      </w:r>
      <w:r>
        <w:rPr>
          <w:rFonts w:hint="eastAsia" w:ascii="仿宋_GB2312" w:hAnsi="仿宋_GB2312" w:eastAsia="仿宋_GB2312" w:cs="仿宋_GB2312"/>
          <w:sz w:val="32"/>
          <w:szCs w:val="32"/>
        </w:rPr>
        <w:t>价格依然</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2007年收费标准，故本次调整幅度较大）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此次调整</w:t>
      </w:r>
      <w:r>
        <w:rPr>
          <w:rFonts w:hint="eastAsia" w:ascii="仿宋_GB2312" w:hAnsi="仿宋_GB2312" w:eastAsia="仿宋_GB2312" w:cs="仿宋_GB2312"/>
          <w:sz w:val="32"/>
          <w:szCs w:val="32"/>
        </w:rPr>
        <w:t>综合平均调价幅度增幅</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7.56%。</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、医疗服务价格调整对社会的影响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调整六岁（含）以下儿童医疗服务价格以后，总体上患者的医药费用负担增加不大。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（一）对患者的影响。调整六岁（含）以下医疗服务价格，增加患者医药费用负担</w:t>
      </w:r>
      <w:r>
        <w:rPr>
          <w:rFonts w:hint="eastAsia" w:ascii="仿宋_GB2312" w:hAnsi="仿宋_GB2312" w:eastAsia="仿宋_GB2312" w:cs="仿宋_GB2312"/>
          <w:sz w:val="32"/>
          <w:szCs w:val="32"/>
          <w:lang w:val="en-US" w:eastAsia="zh-CN"/>
        </w:rPr>
        <w:t>较少</w:t>
      </w:r>
      <w:r>
        <w:rPr>
          <w:rFonts w:hint="eastAsia" w:ascii="仿宋_GB2312" w:hAnsi="仿宋_GB2312" w:eastAsia="仿宋_GB2312" w:cs="仿宋_GB2312"/>
          <w:sz w:val="32"/>
          <w:szCs w:val="32"/>
        </w:rPr>
        <w:t>。</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以公立</w:t>
      </w:r>
      <w:r>
        <w:rPr>
          <w:rFonts w:hint="eastAsia" w:ascii="仿宋_GB2312" w:hAnsi="仿宋_GB2312" w:eastAsia="仿宋_GB2312" w:cs="仿宋_GB2312"/>
          <w:sz w:val="32"/>
          <w:szCs w:val="32"/>
        </w:rPr>
        <w:t>医疗机构</w:t>
      </w:r>
      <w:r>
        <w:rPr>
          <w:rFonts w:ascii="仿宋_GB2312" w:hAnsi="仿宋_GB2312" w:eastAsia="仿宋_GB2312" w:cs="仿宋_GB2312"/>
          <w:sz w:val="32"/>
          <w:szCs w:val="32"/>
        </w:rPr>
        <w:t>开展例数最多的</w:t>
      </w:r>
      <w:r>
        <w:rPr>
          <w:rFonts w:hint="eastAsia" w:ascii="仿宋_GB2312" w:hAnsi="仿宋_GB2312" w:eastAsia="仿宋_GB2312" w:cs="仿宋_GB2312"/>
          <w:sz w:val="32"/>
          <w:szCs w:val="32"/>
        </w:rPr>
        <w:t>“乳牙拔除术”为例</w:t>
      </w:r>
      <w:r>
        <w:rPr>
          <w:rFonts w:ascii="仿宋_GB2312" w:hAnsi="仿宋_GB2312" w:eastAsia="仿宋_GB2312" w:cs="仿宋_GB2312"/>
          <w:sz w:val="32"/>
          <w:szCs w:val="32"/>
        </w:rPr>
        <w:t>，</w:t>
      </w:r>
    </w:p>
    <w:p>
      <w:pPr>
        <w:adjustRightInd w:val="0"/>
        <w:snapToGrid w:val="0"/>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市人民医院价格从原来的7元调整到</w:t>
      </w:r>
      <w:r>
        <w:rPr>
          <w:rFonts w:ascii="仿宋_GB2312" w:hAnsi="仿宋_GB2312" w:eastAsia="仿宋_GB2312" w:cs="仿宋_GB2312"/>
          <w:sz w:val="32"/>
          <w:szCs w:val="32"/>
        </w:rPr>
        <w:t>8元，</w:t>
      </w:r>
      <w:r>
        <w:rPr>
          <w:rFonts w:hint="eastAsia" w:ascii="仿宋_GB2312" w:hAnsi="仿宋_GB2312" w:eastAsia="仿宋_GB2312" w:cs="仿宋_GB2312"/>
          <w:sz w:val="32"/>
          <w:szCs w:val="32"/>
        </w:rPr>
        <w:t>患者实际支出</w:t>
      </w:r>
      <w:r>
        <w:rPr>
          <w:rFonts w:hint="eastAsia" w:ascii="仿宋_GB2312" w:hAnsi="仿宋_GB2312" w:eastAsia="仿宋_GB2312" w:cs="仿宋_GB2312"/>
          <w:sz w:val="32"/>
          <w:szCs w:val="32"/>
          <w:lang w:val="en-US" w:eastAsia="zh-CN"/>
        </w:rPr>
        <w:t>由</w:t>
      </w:r>
      <w:r>
        <w:rPr>
          <w:rFonts w:ascii="仿宋_GB2312" w:hAnsi="仿宋_GB2312" w:eastAsia="仿宋_GB2312" w:cs="仿宋_GB2312"/>
          <w:sz w:val="32"/>
          <w:szCs w:val="32"/>
        </w:rPr>
        <w:t>2.8元</w:t>
      </w:r>
      <w:r>
        <w:rPr>
          <w:rFonts w:hint="eastAsia" w:ascii="仿宋_GB2312" w:hAnsi="仿宋_GB2312" w:eastAsia="仿宋_GB2312" w:cs="仿宋_GB2312"/>
          <w:sz w:val="32"/>
          <w:szCs w:val="32"/>
          <w:lang w:val="en-US" w:eastAsia="zh-CN"/>
        </w:rPr>
        <w:t>增加到</w:t>
      </w:r>
      <w:r>
        <w:rPr>
          <w:rFonts w:ascii="仿宋_GB2312" w:hAnsi="仿宋_GB2312" w:eastAsia="仿宋_GB2312" w:cs="仿宋_GB2312"/>
          <w:sz w:val="32"/>
          <w:szCs w:val="32"/>
        </w:rPr>
        <w:t>3.2元，</w:t>
      </w:r>
      <w:r>
        <w:rPr>
          <w:rFonts w:hint="eastAsia" w:ascii="仿宋_GB2312" w:hAnsi="仿宋_GB2312" w:eastAsia="仿宋_GB2312" w:cs="仿宋_GB2312"/>
          <w:sz w:val="32"/>
          <w:szCs w:val="32"/>
        </w:rPr>
        <w:t>比现行价格多支出0</w:t>
      </w:r>
      <w:r>
        <w:rPr>
          <w:rFonts w:ascii="仿宋_GB2312" w:hAnsi="仿宋_GB2312" w:eastAsia="仿宋_GB2312" w:cs="仿宋_GB2312"/>
          <w:sz w:val="32"/>
          <w:szCs w:val="32"/>
        </w:rPr>
        <w:t>.4元。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以市人民医院</w:t>
      </w:r>
      <w:r>
        <w:rPr>
          <w:rFonts w:hint="eastAsia" w:ascii="仿宋_GB2312" w:hAnsi="仿宋_GB2312" w:eastAsia="仿宋_GB2312" w:cs="仿宋_GB2312"/>
          <w:sz w:val="32"/>
          <w:szCs w:val="32"/>
        </w:rPr>
        <w:t>调价比例最高的项目为“麻醉中监测”为例，</w:t>
      </w:r>
      <w:r>
        <w:rPr>
          <w:rFonts w:hint="eastAsia" w:ascii="仿宋_GB2312" w:hAnsi="仿宋_GB2312" w:eastAsia="仿宋_GB2312" w:cs="仿宋_GB2312"/>
          <w:sz w:val="32"/>
          <w:szCs w:val="32"/>
          <w:lang w:val="en-US" w:eastAsia="zh-CN"/>
        </w:rPr>
        <w:t>市人民医院的收费价格</w:t>
      </w:r>
      <w:r>
        <w:rPr>
          <w:rFonts w:hint="eastAsia" w:ascii="仿宋_GB2312" w:hAnsi="仿宋_GB2312" w:eastAsia="仿宋_GB2312" w:cs="仿宋_GB2312"/>
          <w:sz w:val="32"/>
          <w:szCs w:val="32"/>
        </w:rPr>
        <w:t>从原来的“7项以价格为30元/小时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调整到“7项以内36元/小时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患者实际支出</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12元</w:t>
      </w:r>
      <w:r>
        <w:rPr>
          <w:rFonts w:hint="eastAsia" w:ascii="仿宋_GB2312" w:hAnsi="仿宋_GB2312" w:eastAsia="仿宋_GB2312" w:cs="仿宋_GB2312"/>
          <w:sz w:val="32"/>
          <w:szCs w:val="32"/>
          <w:lang w:val="en-US" w:eastAsia="zh-CN"/>
        </w:rPr>
        <w:t>增加到</w:t>
      </w:r>
      <w:r>
        <w:rPr>
          <w:rFonts w:hint="eastAsia" w:ascii="仿宋_GB2312" w:hAnsi="仿宋_GB2312" w:eastAsia="仿宋_GB2312" w:cs="仿宋_GB2312"/>
          <w:sz w:val="32"/>
          <w:szCs w:val="32"/>
        </w:rPr>
        <w:t>14.4元，比现行价格多支出2.4元。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对医保基金的影响。此次价格调整调价</w:t>
      </w:r>
      <w:r>
        <w:rPr>
          <w:rFonts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我市公立医疗机构</w:t>
      </w:r>
      <w:r>
        <w:rPr>
          <w:rFonts w:hint="eastAsia" w:ascii="仿宋_GB2312" w:hAnsi="仿宋_GB2312" w:eastAsia="仿宋_GB2312" w:cs="仿宋_GB2312"/>
          <w:sz w:val="32"/>
          <w:szCs w:val="32"/>
        </w:rPr>
        <w:t>六岁（含）以下</w:t>
      </w:r>
      <w:r>
        <w:rPr>
          <w:rFonts w:hint="eastAsia" w:ascii="仿宋_GB2312" w:hAnsi="仿宋_GB2312" w:eastAsia="仿宋_GB2312" w:cs="仿宋_GB2312"/>
          <w:sz w:val="32"/>
          <w:szCs w:val="32"/>
          <w:lang w:val="en-US" w:eastAsia="zh-CN"/>
        </w:rPr>
        <w:t>儿童医保报销支出金额为824万元，相比调价前的801万元，只增加了23万元，增幅为2.83%。在医保报销总支出中的占比非常少，对</w:t>
      </w:r>
      <w:r>
        <w:rPr>
          <w:rFonts w:hint="eastAsia" w:ascii="仿宋_GB2312" w:hAnsi="仿宋_GB2312" w:eastAsia="仿宋_GB2312" w:cs="仿宋_GB2312"/>
          <w:sz w:val="32"/>
          <w:szCs w:val="32"/>
        </w:rPr>
        <w:t>医保基金</w:t>
      </w:r>
      <w:r>
        <w:rPr>
          <w:rFonts w:hint="eastAsia" w:ascii="仿宋_GB2312" w:hAnsi="仿宋_GB2312" w:eastAsia="仿宋_GB2312" w:cs="仿宋_GB2312"/>
          <w:sz w:val="32"/>
          <w:szCs w:val="32"/>
          <w:lang w:val="en-US" w:eastAsia="zh-CN"/>
        </w:rPr>
        <w:t>的影响不大。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（三）对公立医疗机构的影响。公立医疗机构本次价格调整，可调动儿科医护人员积极性，体现对儿科技术劳务价值。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、实施时间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拟于     年   月   日起实行。</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sectPr>
          <w:footerReference r:id="rId4" w:type="first"/>
          <w:footerReference r:id="rId3" w:type="default"/>
          <w:pgSz w:w="11906" w:h="16838"/>
          <w:pgMar w:top="1440" w:right="1800" w:bottom="1440" w:left="1800" w:header="851" w:footer="992" w:gutter="0"/>
          <w:pgNumType w:fmt="numberInDash"/>
          <w:cols w:space="720" w:num="1"/>
          <w:titlePg/>
          <w:docGrid w:type="lines" w:linePitch="312" w:charSpace="0"/>
        </w:sectPr>
      </w:pP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河源市公立医疗机构六岁</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含</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以下儿童医疗服务项目价格调整表</w:t>
      </w:r>
      <w:r>
        <w:rPr>
          <w:rFonts w:hint="eastAsia" w:ascii="方正小标宋简体" w:hAnsi="方正小标宋简体" w:eastAsia="方正小标宋简体" w:cs="方正小标宋简体"/>
          <w:sz w:val="44"/>
          <w:szCs w:val="44"/>
        </w:rPr>
        <w:br w:type="textWrapping"/>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adjustRightInd w:val="0"/>
        <w:snapToGrid w:val="0"/>
        <w:spacing w:line="600" w:lineRule="exact"/>
        <w:ind w:firstLine="880" w:firstLineChars="200"/>
        <w:jc w:val="left"/>
        <w:rPr>
          <w:rFonts w:hint="eastAsia" w:ascii="方正小标宋简体" w:hAnsi="方正小标宋简体" w:eastAsia="方正小标宋简体" w:cs="方正小标宋简体"/>
          <w:sz w:val="44"/>
          <w:szCs w:val="44"/>
        </w:rPr>
      </w:pPr>
    </w:p>
    <w:tbl>
      <w:tblPr>
        <w:tblStyle w:val="5"/>
        <w:tblW w:w="15600" w:type="dxa"/>
        <w:tblInd w:w="-779" w:type="dxa"/>
        <w:tblLayout w:type="fixed"/>
        <w:tblCellMar>
          <w:top w:w="0" w:type="dxa"/>
          <w:left w:w="108" w:type="dxa"/>
          <w:bottom w:w="0" w:type="dxa"/>
          <w:right w:w="108" w:type="dxa"/>
        </w:tblCellMar>
      </w:tblPr>
      <w:tblGrid>
        <w:gridCol w:w="510"/>
        <w:gridCol w:w="1319"/>
        <w:gridCol w:w="2821"/>
        <w:gridCol w:w="1095"/>
        <w:gridCol w:w="1095"/>
        <w:gridCol w:w="1095"/>
        <w:gridCol w:w="1095"/>
        <w:gridCol w:w="1185"/>
        <w:gridCol w:w="1005"/>
        <w:gridCol w:w="1095"/>
        <w:gridCol w:w="1095"/>
        <w:gridCol w:w="1020"/>
        <w:gridCol w:w="1170"/>
      </w:tblGrid>
      <w:tr>
        <w:tblPrEx>
          <w:tblLayout w:type="fixed"/>
          <w:tblCellMar>
            <w:top w:w="0" w:type="dxa"/>
            <w:left w:w="108" w:type="dxa"/>
            <w:bottom w:w="0" w:type="dxa"/>
            <w:right w:w="108" w:type="dxa"/>
          </w:tblCellMar>
        </w:tblPrEx>
        <w:trPr>
          <w:trHeight w:val="157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项目编码</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现行一类价格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现行二类价格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现行三类价格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现行四类价格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现行乡镇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调后一类价格（元）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调后二类价格（元）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调后三类价格（元）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调后四类价格（元）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调后乡镇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价格（元）</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310100016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腰椎穿刺术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127.9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121.1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310402016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鼻咽部活检术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96.8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92.4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70.8</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310510012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口腔活检术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140.6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238.1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226.2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214.3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167</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310604005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胸腔穿刺术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204.6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194.7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184.8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148.8</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310604006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经皮穿刺肺活检术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212.4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310605002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纤维支气管镜检查</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320.4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304.1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288.8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252</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310905001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腹腔穿刺术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61.4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59.2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55.9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310905003</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肝穿刺术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177.5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169.1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135.6</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311000015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肾穿刺术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338.1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320.3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w:t>
            </w:r>
          </w:p>
        </w:tc>
      </w:tr>
      <w:tr>
        <w:tblPrEx>
          <w:tblLayout w:type="fixed"/>
          <w:tblCellMar>
            <w:top w:w="0" w:type="dxa"/>
            <w:left w:w="108" w:type="dxa"/>
            <w:bottom w:w="0" w:type="dxa"/>
            <w:right w:w="108" w:type="dxa"/>
          </w:tblCellMar>
        </w:tblPrEx>
        <w:trPr>
          <w:trHeight w:val="51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序号</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项目编码</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现行一类价格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现行二类价格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现行三类价格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现行四类价格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调后一类价格（元）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调后二类价格（元）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调后三类价格（元）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调后四类价格（元）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价格（元）</w:t>
            </w:r>
          </w:p>
        </w:tc>
      </w:tr>
      <w:tr>
        <w:tblPrEx>
          <w:tblLayout w:type="fixed"/>
          <w:tblCellMar>
            <w:top w:w="0" w:type="dxa"/>
            <w:left w:w="108" w:type="dxa"/>
            <w:bottom w:w="0" w:type="dxa"/>
            <w:right w:w="108" w:type="dxa"/>
          </w:tblCellMar>
        </w:tblPrEx>
        <w:trPr>
          <w:trHeight w:val="51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311000020</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经尿道输尿管镜检查</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350.9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288</w:t>
            </w:r>
          </w:p>
        </w:tc>
      </w:tr>
      <w:tr>
        <w:tblPrEx>
          <w:tblLayout w:type="fixed"/>
          <w:tblCellMar>
            <w:top w:w="0" w:type="dxa"/>
            <w:left w:w="108" w:type="dxa"/>
            <w:bottom w:w="0" w:type="dxa"/>
            <w:right w:w="108" w:type="dxa"/>
          </w:tblCellMar>
        </w:tblPrEx>
        <w:trPr>
          <w:trHeight w:val="51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311000034</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膀胱镜尿道镜检查</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350.4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332.6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315.9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w:t>
            </w:r>
          </w:p>
        </w:tc>
      </w:tr>
      <w:tr>
        <w:tblPrEx>
          <w:tblLayout w:type="fixed"/>
          <w:tblCellMar>
            <w:top w:w="0" w:type="dxa"/>
            <w:left w:w="108" w:type="dxa"/>
            <w:bottom w:w="0" w:type="dxa"/>
            <w:right w:w="108" w:type="dxa"/>
          </w:tblCellMar>
        </w:tblPrEx>
        <w:trPr>
          <w:trHeight w:val="51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311300012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骨穿刺术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191.7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326.2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299.9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279.7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198</w:t>
            </w:r>
          </w:p>
        </w:tc>
      </w:tr>
      <w:tr>
        <w:tblPrEx>
          <w:tblLayout w:type="fixed"/>
          <w:tblCellMar>
            <w:top w:w="0" w:type="dxa"/>
            <w:left w:w="108" w:type="dxa"/>
            <w:bottom w:w="0" w:type="dxa"/>
            <w:right w:w="108" w:type="dxa"/>
          </w:tblCellMar>
        </w:tblPrEx>
        <w:trPr>
          <w:trHeight w:val="51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311400057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皮下组织穿刺术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86.6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141.9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134.2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109</w:t>
            </w:r>
          </w:p>
        </w:tc>
      </w:tr>
      <w:tr>
        <w:tblPrEx>
          <w:tblLayout w:type="fixed"/>
          <w:tblCellMar>
            <w:top w:w="0" w:type="dxa"/>
            <w:left w:w="108" w:type="dxa"/>
            <w:bottom w:w="0" w:type="dxa"/>
            <w:right w:w="108" w:type="dxa"/>
          </w:tblCellMar>
        </w:tblPrEx>
        <w:trPr>
          <w:trHeight w:val="51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330100001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局部浸润麻醉</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r>
      <w:tr>
        <w:tblPrEx>
          <w:tblLayout w:type="fixed"/>
          <w:tblCellMar>
            <w:top w:w="0" w:type="dxa"/>
            <w:left w:w="108" w:type="dxa"/>
            <w:bottom w:w="0" w:type="dxa"/>
            <w:right w:w="108" w:type="dxa"/>
          </w:tblCellMar>
        </w:tblPrEx>
        <w:trPr>
          <w:trHeight w:val="51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330100012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心肺复苏术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113.3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76.8</w:t>
            </w:r>
          </w:p>
        </w:tc>
      </w:tr>
      <w:tr>
        <w:tblPrEx>
          <w:tblLayout w:type="fixed"/>
          <w:tblCellMar>
            <w:top w:w="0" w:type="dxa"/>
            <w:left w:w="108" w:type="dxa"/>
            <w:bottom w:w="0" w:type="dxa"/>
            <w:right w:w="108" w:type="dxa"/>
          </w:tblCellMar>
        </w:tblPrEx>
        <w:trPr>
          <w:trHeight w:val="51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330100013</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气管插管术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r>
      <w:tr>
        <w:tblPrEx>
          <w:tblLayout w:type="fixed"/>
          <w:tblCellMar>
            <w:top w:w="0" w:type="dxa"/>
            <w:left w:w="108" w:type="dxa"/>
            <w:bottom w:w="0" w:type="dxa"/>
            <w:right w:w="108" w:type="dxa"/>
          </w:tblCellMar>
        </w:tblPrEx>
        <w:trPr>
          <w:trHeight w:val="199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330100015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麻醉中监测</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7项以内30</w:t>
            </w:r>
            <w:r>
              <w:rPr>
                <w:rFonts w:hint="eastAsia" w:ascii="宋体" w:hAnsi="宋体" w:cs="宋体"/>
                <w:color w:val="000000"/>
                <w:kern w:val="0"/>
                <w:sz w:val="20"/>
                <w:szCs w:val="20"/>
                <w:lang w:val="en-US" w:eastAsia="zh-CN"/>
              </w:rPr>
              <w:t>元，</w:t>
            </w:r>
            <w:r>
              <w:rPr>
                <w:rFonts w:hint="eastAsia" w:ascii="宋体" w:hAnsi="宋体" w:cs="宋体"/>
                <w:color w:val="000000"/>
                <w:kern w:val="0"/>
                <w:sz w:val="20"/>
                <w:szCs w:val="20"/>
              </w:rPr>
              <w:t>8-13项50元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14项以上150元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7项以内30元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8-13项50元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14项以上150元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7项以内30元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8-13项50元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14项以上150元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7项以内30元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8-13项50元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14项以上150元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7项以内30元,8-13项50元,14项以上150元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7项以内36</w:t>
            </w:r>
            <w:r>
              <w:rPr>
                <w:rFonts w:hint="eastAsia" w:ascii="宋体" w:hAnsi="宋体" w:cs="宋体"/>
                <w:color w:val="000000"/>
                <w:kern w:val="0"/>
                <w:sz w:val="20"/>
                <w:szCs w:val="20"/>
                <w:lang w:val="en-US" w:eastAsia="zh-CN"/>
              </w:rPr>
              <w:t>元，</w:t>
            </w:r>
            <w:r>
              <w:rPr>
                <w:rFonts w:hint="eastAsia" w:ascii="宋体" w:hAnsi="宋体" w:cs="宋体"/>
                <w:color w:val="000000"/>
                <w:kern w:val="0"/>
                <w:sz w:val="20"/>
                <w:szCs w:val="20"/>
              </w:rPr>
              <w:t>8-13项61元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14项以上179元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7项以内36元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8-13项61元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14项以上179元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7项以内36元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8-13项61元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14项以上179元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7项以内36元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8-13项61元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14项以上179元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7项以内36元,8-13项61元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14项以上179元</w:t>
            </w:r>
          </w:p>
        </w:tc>
      </w:tr>
      <w:tr>
        <w:tblPrEx>
          <w:tblLayout w:type="fixed"/>
          <w:tblCellMar>
            <w:top w:w="0" w:type="dxa"/>
            <w:left w:w="108" w:type="dxa"/>
            <w:bottom w:w="0" w:type="dxa"/>
            <w:right w:w="108" w:type="dxa"/>
          </w:tblCellMar>
        </w:tblPrEx>
        <w:trPr>
          <w:trHeight w:val="57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330201001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头皮肿物切除术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1069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972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889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887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1089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990.2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905.6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903.6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648</w:t>
            </w:r>
          </w:p>
        </w:tc>
      </w:tr>
      <w:tr>
        <w:tblPrEx>
          <w:tblLayout w:type="fixed"/>
          <w:tblCellMar>
            <w:top w:w="0" w:type="dxa"/>
            <w:left w:w="108" w:type="dxa"/>
            <w:bottom w:w="0" w:type="dxa"/>
            <w:right w:w="108" w:type="dxa"/>
          </w:tblCellMar>
        </w:tblPrEx>
        <w:trPr>
          <w:trHeight w:val="57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330201020</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脑室钻孔伴脑室引流术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1723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1566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1880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1708.7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1563.6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1480.7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1260</w:t>
            </w:r>
          </w:p>
        </w:tc>
      </w:tr>
      <w:tr>
        <w:tblPrEx>
          <w:tblLayout w:type="fixed"/>
          <w:tblCellMar>
            <w:top w:w="0" w:type="dxa"/>
            <w:left w:w="108" w:type="dxa"/>
            <w:bottom w:w="0" w:type="dxa"/>
            <w:right w:w="108" w:type="dxa"/>
          </w:tblCellMar>
        </w:tblPrEx>
        <w:trPr>
          <w:trHeight w:val="57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序号</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项目编码</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现行一类价格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现行二类价格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现行三类价格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现行四类价格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调后一类价格（元）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调后二类价格（元）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调后三类价格（元）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调后四类价格（元）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价格（元）</w:t>
            </w:r>
          </w:p>
        </w:tc>
      </w:tr>
      <w:tr>
        <w:tblPrEx>
          <w:tblLayout w:type="fixed"/>
          <w:tblCellMar>
            <w:top w:w="0" w:type="dxa"/>
            <w:left w:w="108" w:type="dxa"/>
            <w:bottom w:w="0" w:type="dxa"/>
            <w:right w:w="108" w:type="dxa"/>
          </w:tblCellMar>
        </w:tblPrEx>
        <w:trPr>
          <w:trHeight w:val="57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330501002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耳道异物取出术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207.1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185.5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w:t>
            </w:r>
          </w:p>
        </w:tc>
      </w:tr>
      <w:tr>
        <w:tblPrEx>
          <w:tblLayout w:type="fixed"/>
          <w:tblCellMar>
            <w:top w:w="0" w:type="dxa"/>
            <w:left w:w="108" w:type="dxa"/>
            <w:bottom w:w="0" w:type="dxa"/>
            <w:right w:w="108" w:type="dxa"/>
          </w:tblCellMar>
        </w:tblPrEx>
        <w:trPr>
          <w:trHeight w:val="57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330501006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耳前瘘管切除术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525.2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482.5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440.7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417.2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312</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330501009</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耳前瘘管感染切开引流术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275.4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250.7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330601007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鼻腔异物取出术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33.6</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330604001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乳牙拔除术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330604002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前牙拔除术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13.2</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330604003</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前磨牙拔除术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330604004</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磨牙拔除术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27.6</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330604005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复杂牙拔除术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132.7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126.1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119.4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108</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330605033</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颌面颈部深部肿物探查术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419.4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396.8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384</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330606001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系带成形术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299.3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283.5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330606006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腭咽成形术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997.5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945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序号</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项目编码</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现行一类价格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现行二类价格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现行三类价格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现行四类价格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调后一类价格（元）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调后二类价格（元）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调后三类价格（元）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调后四类价格（元）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价格（元）</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330606009</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唇畸形矫正术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880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828.2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786.8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745.4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720</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330610001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扁桃体切除术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467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587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533.6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506.9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479.2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360</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330701005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气管切开术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181.8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265.9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218.1</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330703017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胸腔闭式引流术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321.8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305.7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289.6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228</w:t>
            </w:r>
          </w:p>
        </w:tc>
      </w:tr>
      <w:tr>
        <w:tblPrEx>
          <w:tblLayout w:type="fixed"/>
          <w:tblCellMar>
            <w:top w:w="0" w:type="dxa"/>
            <w:left w:w="108" w:type="dxa"/>
            <w:bottom w:w="0" w:type="dxa"/>
            <w:right w:w="108" w:type="dxa"/>
          </w:tblCellMar>
        </w:tblPrEx>
        <w:trPr>
          <w:trHeight w:val="5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330703021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胸膜活检术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832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790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749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924.2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848.6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805.8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763.9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576</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330803006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心外开胸探查术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1716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1404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1733.2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1591.2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1511.6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1432.1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1080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330900002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体表淋巴结摘除术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433.3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397.8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378.4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340.7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331002011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胃肠穿孔修补术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2059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1872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1778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1685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2131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1937.5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1840.2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1744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1440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331003005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小儿原发性肠套叠手术复位</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2116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1924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1828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1732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1984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1885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1786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1620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331003006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肠扭转肠套叠复位术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1788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1625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1544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1463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1853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1684.1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1600.2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1516.2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1260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331003007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肠切除术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2059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1872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1778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1685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2088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1898.4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1803.1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1708.8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1440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331003008</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肠粘连松解术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1497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1360.9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1292.9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1224.8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331003017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结肠造瘘(Colostomy)术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2145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1853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1755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2166.5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1989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1890.1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1790.1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序号</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项目编码</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现行一类价格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现行二类价格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现行三类价格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现行四类价格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调后一类价格（元）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调后二类价格（元）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调后三类价格（元）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调后四类价格（元）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价格（元）</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331003019</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先天性巨结肠切除术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2903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2639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2507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2375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2714.5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2578.7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2442.9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2160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46</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331003022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阑尾切除术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972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884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840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835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590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1036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941.8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894.9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889.6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708</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331004003</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经内镜肠良性肿物切除术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1316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1196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1136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1077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690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1231.4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1169.6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1108.9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828</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331004020</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肛周常见疾病手术治疗</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744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764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694.2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659.3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657.2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331004026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肛门成形术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2470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2636.4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2504.6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2372.8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331004027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腹会阴肛门成形术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2470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2888.6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2652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2519.4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2386.8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tblPrEx>
          <w:tblLayout w:type="fixed"/>
          <w:tblCellMar>
            <w:top w:w="0" w:type="dxa"/>
            <w:left w:w="108" w:type="dxa"/>
            <w:bottom w:w="0" w:type="dxa"/>
            <w:right w:w="108" w:type="dxa"/>
          </w:tblCellMar>
        </w:tblPrEx>
        <w:trPr>
          <w:trHeight w:val="527"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331005013</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肝部分切除术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2236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2124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2484.6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2280.7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2166.5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2052.2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1860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腹股沟疝修补术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1523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1384.5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1315.3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1246.1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331008002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嵌顿疝复位修补术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1716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1480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1733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1575.5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1496.7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1494.7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1080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331008003</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充填式无张力疝修补术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1573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1287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1663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1511.8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1436.7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1360.6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990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331008004</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脐疝修补术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1573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1287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1588.7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1458.6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1386.2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1312.7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990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56</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331008005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腹壁切口疝修补术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1444.3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1326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1259.7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1193.4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序号</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项目编码</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现行一类价格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现行二类价格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现行三类价格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现行四类价格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调后一类价格（元）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调后二类价格（元）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调后三类价格（元）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调后四类价格（元）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价格（元）</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331008007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脐瘘切除+修补术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1287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1170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1053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1299.9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1193.4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1134.2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1074.1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810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331008008</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剖腹探查术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2145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1853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1755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2176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1978.2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1879.8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1780.4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1620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59</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331008009</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开腹腹腔内脓肿引流术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2145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1853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1755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2166.5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1989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1890.1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1790.1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331008012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腹腔内肿物切除术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1346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860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1689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1458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1032</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331008015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腹膜后肿瘤切除术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2617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2379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2141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1370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2710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2463.5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2340.3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2217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1644</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331102002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肾盂成形肾盂输尿管再吻合术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3575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3088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2925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3593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3266.4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3103.6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2939.8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2280</w:t>
            </w:r>
          </w:p>
        </w:tc>
      </w:tr>
      <w:tr>
        <w:tblPrEx>
          <w:tblLayout w:type="fixed"/>
          <w:tblCellMar>
            <w:top w:w="0" w:type="dxa"/>
            <w:left w:w="108" w:type="dxa"/>
            <w:bottom w:w="0" w:type="dxa"/>
            <w:right w:w="108" w:type="dxa"/>
          </w:tblCellMar>
        </w:tblPrEx>
        <w:trPr>
          <w:trHeight w:val="6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331103024</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脐尿管瘘切除术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1573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1287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1462.7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1390.1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1316.4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990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331104001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尿道修补术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3575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3088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2925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3610.8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3149.8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2983.5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2280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331104013</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尿道重建术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2470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2340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2888.6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2652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2519.4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2386.8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66</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331104026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尿道下裂修复术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3432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2964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2808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3498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3180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3021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2862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2160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331202005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高位隐睾下降固定术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1716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1404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1604.5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1524.3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1444.1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1080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序号</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项目编码</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现行一类价格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现行二类价格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现行三类价格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现行四类价格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调后一类价格（元）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调后二类价格（元）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调后三类价格（元）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调后四类价格（元）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价格（元）</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331202006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睾丸鞘膜翻转术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1450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1318.2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1252.3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1186.4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69</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331202007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交通性鞘膜积液修补术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1573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1287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1456.4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1384.1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1310.8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990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331202008</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睾丸附件扭转探查术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1573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1287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1588.7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1458.6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1386.2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1312.7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990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331202010</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睾丸固定术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1170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1442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1310.9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1245.4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1179.8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331204001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嵌顿包茎松解术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402.7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383.1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355.2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w:t>
            </w:r>
          </w:p>
        </w:tc>
      </w:tr>
      <w:tr>
        <w:tblPrEx>
          <w:tblLayout w:type="fixed"/>
          <w:tblCellMar>
            <w:top w:w="0" w:type="dxa"/>
            <w:left w:w="108" w:type="dxa"/>
            <w:bottom w:w="0" w:type="dxa"/>
            <w:right w:w="108" w:type="dxa"/>
          </w:tblCellMar>
        </w:tblPrEx>
        <w:trPr>
          <w:trHeight w:val="545"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331204002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包皮环切术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263.2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198</w:t>
            </w:r>
          </w:p>
        </w:tc>
      </w:tr>
      <w:tr>
        <w:tblPrEx>
          <w:tblLayout w:type="fixed"/>
          <w:tblCellMar>
            <w:top w:w="0" w:type="dxa"/>
            <w:left w:w="108" w:type="dxa"/>
            <w:bottom w:w="0" w:type="dxa"/>
            <w:right w:w="108" w:type="dxa"/>
          </w:tblCellMar>
        </w:tblPrEx>
        <w:trPr>
          <w:trHeight w:val="79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331505005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肱骨内外髁骨折切开复位内</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固定术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1556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1740.8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1654.2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1566.6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r>
      <w:tr>
        <w:tblPrEx>
          <w:tblLayout w:type="fixed"/>
          <w:tblCellMar>
            <w:top w:w="0" w:type="dxa"/>
            <w:left w:w="108" w:type="dxa"/>
            <w:bottom w:w="0" w:type="dxa"/>
            <w:right w:w="108" w:type="dxa"/>
          </w:tblCellMar>
        </w:tblPrEx>
        <w:trPr>
          <w:trHeight w:val="5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331505037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骨折内固定装置取出术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1144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1087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1340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1218.6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1157.9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1097.2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780</w:t>
            </w:r>
          </w:p>
        </w:tc>
      </w:tr>
      <w:tr>
        <w:tblPrEx>
          <w:tblLayout w:type="fixed"/>
          <w:tblCellMar>
            <w:top w:w="0" w:type="dxa"/>
            <w:left w:w="108" w:type="dxa"/>
            <w:bottom w:w="0" w:type="dxa"/>
            <w:right w:w="108" w:type="dxa"/>
          </w:tblCellMar>
        </w:tblPrEx>
        <w:trPr>
          <w:trHeight w:val="5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76</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331519001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并指分离术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1144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1040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988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1165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1059.1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1006.1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953.2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720</w:t>
            </w:r>
          </w:p>
        </w:tc>
      </w:tr>
      <w:tr>
        <w:tblPrEx>
          <w:tblLayout w:type="fixed"/>
          <w:tblCellMar>
            <w:top w:w="0" w:type="dxa"/>
            <w:left w:w="108" w:type="dxa"/>
            <w:bottom w:w="0" w:type="dxa"/>
            <w:right w:w="108" w:type="dxa"/>
          </w:tblCellMar>
        </w:tblPrEx>
        <w:trPr>
          <w:trHeight w:val="53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77</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331519008</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多指切除术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787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644</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822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746.8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709.2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672.6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492</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331521008</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手外伤清创术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179.5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79</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331521016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缩窄性腱鞘炎切开术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529.1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502.6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467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360</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序号</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项目编码</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现行一类价格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现行二类价格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现行三类价格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现行四类价格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调后一类价格（元）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调后二类价格（元）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调后三类价格（元）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调后四类价格（元）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价格（元）</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331523006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石膏固定术(特大)</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787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669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730.4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693.6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683.4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492</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331523007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石膏固定术(大)</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533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556.6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528.4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491.9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366</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331523008</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石膏固定术(中)</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430.4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420.1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312</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331523009</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石膏固定术(小)</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334.1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317.7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228</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331523010</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石膏拆除术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331602001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脓肿切开引流术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200.4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177.8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86</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331602002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体表异物取出术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182.7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87</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331602004</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浅表肿物切除术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213.4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203.1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192.9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144</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331602005</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海绵状血管瘤切除术(大)</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1530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1391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1322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1252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1568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1425.5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1354.8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1283.1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960</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89</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331602006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海绵状血管瘤切除术(中)</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1058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962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914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866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560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1078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980.2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931.3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882.4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672</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331602007</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海绵状血管瘤切除术(小)</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430.4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407.8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312</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331604016</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面部外伤清创整形术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858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780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741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867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788.2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748.8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709.4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540</w:t>
            </w:r>
          </w:p>
        </w:tc>
      </w:tr>
      <w:tr>
        <w:tblPrEx>
          <w:tblLayout w:type="fixed"/>
          <w:tblCellMar>
            <w:top w:w="0" w:type="dxa"/>
            <w:left w:w="108" w:type="dxa"/>
            <w:bottom w:w="0" w:type="dxa"/>
            <w:right w:w="108" w:type="dxa"/>
          </w:tblCellMar>
        </w:tblPrEx>
        <w:trPr>
          <w:trHeight w:val="55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序号</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项目编码</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项目名称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现行一类价格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现行二类价格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现行三类价格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现行四类价格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现行乡镇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调后一类价格（元）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调后二类价格（元）</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调后三类价格（元）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调后四类价格（元）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b/>
                <w:bCs/>
                <w:color w:val="000000"/>
                <w:kern w:val="0"/>
                <w:sz w:val="22"/>
                <w:szCs w:val="22"/>
              </w:rPr>
              <w:t>调后乡镇</w:t>
            </w:r>
            <w:r>
              <w:rPr>
                <w:rFonts w:hint="eastAsia" w:ascii="宋体" w:hAnsi="宋体" w:cs="宋体"/>
                <w:b/>
                <w:bCs/>
                <w:color w:val="000000"/>
                <w:kern w:val="0"/>
                <w:sz w:val="22"/>
                <w:szCs w:val="22"/>
                <w:lang w:val="en-US" w:eastAsia="zh-CN"/>
              </w:rPr>
              <w:t>医疗机构</w:t>
            </w:r>
            <w:r>
              <w:rPr>
                <w:rFonts w:hint="eastAsia" w:ascii="宋体" w:hAnsi="宋体" w:cs="宋体"/>
                <w:b/>
                <w:bCs/>
                <w:color w:val="000000"/>
                <w:kern w:val="0"/>
                <w:sz w:val="22"/>
                <w:szCs w:val="22"/>
              </w:rPr>
              <w:t>价格（元）</w:t>
            </w:r>
          </w:p>
        </w:tc>
      </w:tr>
      <w:tr>
        <w:tblPrEx>
          <w:tblLayout w:type="fixed"/>
          <w:tblCellMar>
            <w:top w:w="0" w:type="dxa"/>
            <w:left w:w="108" w:type="dxa"/>
            <w:bottom w:w="0" w:type="dxa"/>
            <w:right w:w="108" w:type="dxa"/>
          </w:tblCellMar>
        </w:tblPrEx>
        <w:trPr>
          <w:trHeight w:val="50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92</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330100005-1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全身麻醉</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1890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1729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1638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1899.5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1737.7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1646.2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r>
      <w:tr>
        <w:tblPrEx>
          <w:tblLayout w:type="fixed"/>
          <w:tblCellMar>
            <w:top w:w="0" w:type="dxa"/>
            <w:left w:w="108" w:type="dxa"/>
            <w:bottom w:w="0" w:type="dxa"/>
            <w:right w:w="108" w:type="dxa"/>
          </w:tblCellMar>
        </w:tblPrEx>
        <w:trPr>
          <w:trHeight w:val="50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330403006-1</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麦粒肿切除术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w:t>
            </w:r>
          </w:p>
        </w:tc>
      </w:tr>
      <w:tr>
        <w:tblPrEx>
          <w:tblLayout w:type="fixed"/>
          <w:tblCellMar>
            <w:top w:w="0" w:type="dxa"/>
            <w:left w:w="108" w:type="dxa"/>
            <w:bottom w:w="0" w:type="dxa"/>
            <w:right w:w="108" w:type="dxa"/>
          </w:tblCellMar>
        </w:tblPrEx>
        <w:trPr>
          <w:trHeight w:val="50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330403006-2</w:t>
            </w:r>
            <w:r>
              <w:rPr>
                <w:rFonts w:hint="eastAsia" w:ascii="宋体" w:hAnsi="宋体" w:cs="宋体"/>
                <w:color w:val="000000"/>
                <w:kern w:val="0"/>
                <w:sz w:val="20"/>
                <w:szCs w:val="20"/>
                <w:lang w:val="en-US" w:eastAsia="zh-CN"/>
              </w:rPr>
              <w:t>-*</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霰粒肿刮除术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282.7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256.3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216</w:t>
            </w:r>
          </w:p>
        </w:tc>
      </w:tr>
      <w:tr>
        <w:tblPrEx>
          <w:tblLayout w:type="fixed"/>
          <w:tblCellMar>
            <w:top w:w="0" w:type="dxa"/>
            <w:left w:w="108" w:type="dxa"/>
            <w:bottom w:w="0" w:type="dxa"/>
            <w:right w:w="108" w:type="dxa"/>
          </w:tblCellMar>
        </w:tblPrEx>
        <w:trPr>
          <w:trHeight w:val="508"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331204020S</w:t>
            </w:r>
            <w:r>
              <w:rPr>
                <w:rFonts w:hint="eastAsia" w:ascii="宋体" w:hAnsi="宋体" w:cs="宋体"/>
                <w:color w:val="000000"/>
                <w:kern w:val="0"/>
                <w:sz w:val="20"/>
                <w:szCs w:val="20"/>
                <w:lang w:val="en-US" w:eastAsia="zh-CN"/>
              </w:rPr>
              <w:t xml:space="preserve"> -*</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小儿包皮套扎术</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162.6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256.5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237.8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195</w:t>
            </w:r>
          </w:p>
        </w:tc>
      </w:tr>
    </w:tbl>
    <w:p>
      <w:pPr>
        <w:adjustRightInd w:val="0"/>
        <w:snapToGrid w:val="0"/>
        <w:spacing w:line="60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注：为有利于医疗机构开展工作，</w:t>
      </w:r>
      <w:r>
        <w:rPr>
          <w:rFonts w:hint="eastAsia" w:asciiTheme="minorEastAsia" w:hAnsiTheme="minorEastAsia" w:eastAsiaTheme="minorEastAsia" w:cstheme="minorEastAsia"/>
          <w:sz w:val="20"/>
          <w:szCs w:val="20"/>
        </w:rPr>
        <w:t>六岁(含)以下儿童基本医疗服务项</w:t>
      </w:r>
      <w:r>
        <w:rPr>
          <w:rFonts w:hint="eastAsia" w:asciiTheme="minorEastAsia" w:hAnsiTheme="minorEastAsia" w:eastAsiaTheme="minorEastAsia" w:cstheme="minorEastAsia"/>
          <w:sz w:val="20"/>
          <w:szCs w:val="20"/>
          <w:lang w:val="en-US" w:eastAsia="zh-CN"/>
        </w:rPr>
        <w:t>目在原项目编码后加“-*”。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sectPr>
      <w:footerReference r:id="rId6" w:type="first"/>
      <w:footerReference r:id="rId5" w:type="default"/>
      <w:pgSz w:w="16838" w:h="11906" w:orient="landscape"/>
      <w:pgMar w:top="1803" w:right="1440" w:bottom="1803" w:left="1440" w:header="851" w:footer="992"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ugv/bakBAABCAwAADgAA&#10;AAAAAAABACAAAAAe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7C8AC"/>
    <w:multiLevelType w:val="singleLevel"/>
    <w:tmpl w:val="5F97C8A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81D13"/>
    <w:rsid w:val="00294F6F"/>
    <w:rsid w:val="002E70CD"/>
    <w:rsid w:val="0034713E"/>
    <w:rsid w:val="006112ED"/>
    <w:rsid w:val="00684FE7"/>
    <w:rsid w:val="00803A9B"/>
    <w:rsid w:val="009D5795"/>
    <w:rsid w:val="009F0BED"/>
    <w:rsid w:val="00B347DD"/>
    <w:rsid w:val="00B55804"/>
    <w:rsid w:val="00BC08BE"/>
    <w:rsid w:val="00C132A8"/>
    <w:rsid w:val="00CA415B"/>
    <w:rsid w:val="00DD30E6"/>
    <w:rsid w:val="00F73109"/>
    <w:rsid w:val="01193BA0"/>
    <w:rsid w:val="016B6C4F"/>
    <w:rsid w:val="01E037AE"/>
    <w:rsid w:val="02252D5D"/>
    <w:rsid w:val="04973A97"/>
    <w:rsid w:val="04BA0A1A"/>
    <w:rsid w:val="0509727B"/>
    <w:rsid w:val="0572441F"/>
    <w:rsid w:val="05C66217"/>
    <w:rsid w:val="06AC7F37"/>
    <w:rsid w:val="07967A27"/>
    <w:rsid w:val="07DD4702"/>
    <w:rsid w:val="091C318C"/>
    <w:rsid w:val="0A271684"/>
    <w:rsid w:val="0A7D777D"/>
    <w:rsid w:val="0A7F2DD3"/>
    <w:rsid w:val="0AD61419"/>
    <w:rsid w:val="0B537A02"/>
    <w:rsid w:val="0B867DF6"/>
    <w:rsid w:val="0C711004"/>
    <w:rsid w:val="0CC12EF3"/>
    <w:rsid w:val="0D256168"/>
    <w:rsid w:val="0D990C4B"/>
    <w:rsid w:val="0E5C2220"/>
    <w:rsid w:val="0E90358B"/>
    <w:rsid w:val="0EC342B6"/>
    <w:rsid w:val="0F113B97"/>
    <w:rsid w:val="107675CD"/>
    <w:rsid w:val="11167423"/>
    <w:rsid w:val="128671B0"/>
    <w:rsid w:val="12E113A4"/>
    <w:rsid w:val="130F7E79"/>
    <w:rsid w:val="13D2539E"/>
    <w:rsid w:val="14046E72"/>
    <w:rsid w:val="14426989"/>
    <w:rsid w:val="146E520D"/>
    <w:rsid w:val="148E540A"/>
    <w:rsid w:val="14B757EE"/>
    <w:rsid w:val="151B5205"/>
    <w:rsid w:val="15225FC5"/>
    <w:rsid w:val="15524825"/>
    <w:rsid w:val="15774631"/>
    <w:rsid w:val="15DC0416"/>
    <w:rsid w:val="15EA1CA9"/>
    <w:rsid w:val="16B0533D"/>
    <w:rsid w:val="16EF303C"/>
    <w:rsid w:val="17AF5ABA"/>
    <w:rsid w:val="185D3981"/>
    <w:rsid w:val="19BA02AF"/>
    <w:rsid w:val="1A0F06DC"/>
    <w:rsid w:val="1A8070F4"/>
    <w:rsid w:val="1B240031"/>
    <w:rsid w:val="1BCF10AB"/>
    <w:rsid w:val="1D132228"/>
    <w:rsid w:val="1D583027"/>
    <w:rsid w:val="1F330E3C"/>
    <w:rsid w:val="20D3130E"/>
    <w:rsid w:val="20E409E7"/>
    <w:rsid w:val="20E441FC"/>
    <w:rsid w:val="219F684C"/>
    <w:rsid w:val="21FA2FBC"/>
    <w:rsid w:val="226C6F01"/>
    <w:rsid w:val="24836B7A"/>
    <w:rsid w:val="24CD432C"/>
    <w:rsid w:val="24DA29E8"/>
    <w:rsid w:val="25E6740C"/>
    <w:rsid w:val="268472B7"/>
    <w:rsid w:val="26905135"/>
    <w:rsid w:val="277F3ED3"/>
    <w:rsid w:val="2A0F73CE"/>
    <w:rsid w:val="2B7800B7"/>
    <w:rsid w:val="2C565992"/>
    <w:rsid w:val="2CBA21AB"/>
    <w:rsid w:val="2DB239AF"/>
    <w:rsid w:val="2E3C297C"/>
    <w:rsid w:val="2FD96247"/>
    <w:rsid w:val="312A08EF"/>
    <w:rsid w:val="31C13A94"/>
    <w:rsid w:val="31C5743C"/>
    <w:rsid w:val="31EA3E23"/>
    <w:rsid w:val="320E6857"/>
    <w:rsid w:val="329A07F4"/>
    <w:rsid w:val="32E12961"/>
    <w:rsid w:val="33247B7F"/>
    <w:rsid w:val="33EC6953"/>
    <w:rsid w:val="34845CEA"/>
    <w:rsid w:val="34EB15F2"/>
    <w:rsid w:val="353C4CC2"/>
    <w:rsid w:val="36050A52"/>
    <w:rsid w:val="36670EDC"/>
    <w:rsid w:val="37B91321"/>
    <w:rsid w:val="386A5991"/>
    <w:rsid w:val="3887278C"/>
    <w:rsid w:val="38BF6E40"/>
    <w:rsid w:val="3A4A787C"/>
    <w:rsid w:val="3CA333CC"/>
    <w:rsid w:val="3CF6205B"/>
    <w:rsid w:val="3D2869F1"/>
    <w:rsid w:val="3E5C3412"/>
    <w:rsid w:val="3E7508E8"/>
    <w:rsid w:val="3F734A62"/>
    <w:rsid w:val="3FF6588A"/>
    <w:rsid w:val="40984BAE"/>
    <w:rsid w:val="40DC5B03"/>
    <w:rsid w:val="411146AD"/>
    <w:rsid w:val="41EB61EA"/>
    <w:rsid w:val="43965115"/>
    <w:rsid w:val="43D0691F"/>
    <w:rsid w:val="43DA3325"/>
    <w:rsid w:val="44086AA5"/>
    <w:rsid w:val="453E369E"/>
    <w:rsid w:val="455924C3"/>
    <w:rsid w:val="45F30679"/>
    <w:rsid w:val="46257857"/>
    <w:rsid w:val="468111FA"/>
    <w:rsid w:val="46E669A1"/>
    <w:rsid w:val="482575D9"/>
    <w:rsid w:val="488F7AB1"/>
    <w:rsid w:val="48F660CD"/>
    <w:rsid w:val="49055E77"/>
    <w:rsid w:val="49F5032F"/>
    <w:rsid w:val="4A1F735F"/>
    <w:rsid w:val="4BF81D13"/>
    <w:rsid w:val="4C1F09BE"/>
    <w:rsid w:val="4C7D60BD"/>
    <w:rsid w:val="4C8D2551"/>
    <w:rsid w:val="4CDE793E"/>
    <w:rsid w:val="4D32478C"/>
    <w:rsid w:val="4E3D4679"/>
    <w:rsid w:val="4EC67D00"/>
    <w:rsid w:val="4F034E4D"/>
    <w:rsid w:val="4FB76638"/>
    <w:rsid w:val="50082BF5"/>
    <w:rsid w:val="504B0077"/>
    <w:rsid w:val="51700952"/>
    <w:rsid w:val="51F81568"/>
    <w:rsid w:val="524A3332"/>
    <w:rsid w:val="52DC0C8C"/>
    <w:rsid w:val="53744A04"/>
    <w:rsid w:val="53A85019"/>
    <w:rsid w:val="542D630F"/>
    <w:rsid w:val="554A6807"/>
    <w:rsid w:val="556972A2"/>
    <w:rsid w:val="55FA7C49"/>
    <w:rsid w:val="561963F4"/>
    <w:rsid w:val="563036EA"/>
    <w:rsid w:val="56637F44"/>
    <w:rsid w:val="568F109C"/>
    <w:rsid w:val="56F575B3"/>
    <w:rsid w:val="57E0183F"/>
    <w:rsid w:val="5941491C"/>
    <w:rsid w:val="59B357AE"/>
    <w:rsid w:val="5B303371"/>
    <w:rsid w:val="5B586209"/>
    <w:rsid w:val="5BA4675B"/>
    <w:rsid w:val="5C523F7F"/>
    <w:rsid w:val="5E527044"/>
    <w:rsid w:val="5E5F6DC7"/>
    <w:rsid w:val="5E7B5D91"/>
    <w:rsid w:val="5EC91DEE"/>
    <w:rsid w:val="5F2C118A"/>
    <w:rsid w:val="5F654B5B"/>
    <w:rsid w:val="5FF15030"/>
    <w:rsid w:val="601B6344"/>
    <w:rsid w:val="60AD0D43"/>
    <w:rsid w:val="61357D06"/>
    <w:rsid w:val="61D4769A"/>
    <w:rsid w:val="61FC6182"/>
    <w:rsid w:val="62510169"/>
    <w:rsid w:val="62710148"/>
    <w:rsid w:val="631D745E"/>
    <w:rsid w:val="6373281D"/>
    <w:rsid w:val="641521A6"/>
    <w:rsid w:val="642017E7"/>
    <w:rsid w:val="650E14C5"/>
    <w:rsid w:val="667C7CD1"/>
    <w:rsid w:val="66CF5C0E"/>
    <w:rsid w:val="67B264FD"/>
    <w:rsid w:val="67BA7E6A"/>
    <w:rsid w:val="687D7AB8"/>
    <w:rsid w:val="6894525C"/>
    <w:rsid w:val="691B05DA"/>
    <w:rsid w:val="692D6CBF"/>
    <w:rsid w:val="69840559"/>
    <w:rsid w:val="698514FA"/>
    <w:rsid w:val="698A7F1D"/>
    <w:rsid w:val="69EB4520"/>
    <w:rsid w:val="6A33356A"/>
    <w:rsid w:val="6A351F43"/>
    <w:rsid w:val="6A8D6226"/>
    <w:rsid w:val="6A9D1351"/>
    <w:rsid w:val="6AA55714"/>
    <w:rsid w:val="6AF05B70"/>
    <w:rsid w:val="6AFD58BC"/>
    <w:rsid w:val="6B23076B"/>
    <w:rsid w:val="6B6C108B"/>
    <w:rsid w:val="6B7D356E"/>
    <w:rsid w:val="6B94521A"/>
    <w:rsid w:val="6C271847"/>
    <w:rsid w:val="6C3C1396"/>
    <w:rsid w:val="6CD04161"/>
    <w:rsid w:val="6D14430C"/>
    <w:rsid w:val="6D5040C3"/>
    <w:rsid w:val="6D5447F9"/>
    <w:rsid w:val="6D5E1006"/>
    <w:rsid w:val="6D876E46"/>
    <w:rsid w:val="6D980942"/>
    <w:rsid w:val="6DBC679A"/>
    <w:rsid w:val="6F665C85"/>
    <w:rsid w:val="6FB56C78"/>
    <w:rsid w:val="71AF0A63"/>
    <w:rsid w:val="721F1C99"/>
    <w:rsid w:val="729C6310"/>
    <w:rsid w:val="73B228D2"/>
    <w:rsid w:val="74F75E4A"/>
    <w:rsid w:val="75416906"/>
    <w:rsid w:val="756C11DF"/>
    <w:rsid w:val="75877BAD"/>
    <w:rsid w:val="75AD04CB"/>
    <w:rsid w:val="760C519D"/>
    <w:rsid w:val="76196079"/>
    <w:rsid w:val="77B0098F"/>
    <w:rsid w:val="77CC5C80"/>
    <w:rsid w:val="78545F15"/>
    <w:rsid w:val="787C2FFB"/>
    <w:rsid w:val="78816509"/>
    <w:rsid w:val="78CA1DF9"/>
    <w:rsid w:val="79424646"/>
    <w:rsid w:val="798277BD"/>
    <w:rsid w:val="79836D09"/>
    <w:rsid w:val="79F33284"/>
    <w:rsid w:val="7A170524"/>
    <w:rsid w:val="7A5E073A"/>
    <w:rsid w:val="7B74442F"/>
    <w:rsid w:val="7B9052B2"/>
    <w:rsid w:val="7C824E4D"/>
    <w:rsid w:val="7C8C3FC6"/>
    <w:rsid w:val="7D262B6B"/>
    <w:rsid w:val="7D263783"/>
    <w:rsid w:val="7D5242CF"/>
    <w:rsid w:val="7F4E4C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6"/>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FollowedHyperlink"/>
    <w:basedOn w:val="6"/>
    <w:unhideWhenUsed/>
    <w:qFormat/>
    <w:uiPriority w:val="99"/>
    <w:rPr>
      <w:color w:val="484747"/>
      <w:u w:val="none"/>
    </w:rPr>
  </w:style>
  <w:style w:type="character" w:styleId="9">
    <w:name w:val="Emphasis"/>
    <w:basedOn w:val="6"/>
    <w:qFormat/>
    <w:locked/>
    <w:uiPriority w:val="0"/>
    <w:rPr>
      <w:i/>
    </w:rPr>
  </w:style>
  <w:style w:type="character" w:styleId="10">
    <w:name w:val="Hyperlink"/>
    <w:basedOn w:val="6"/>
    <w:unhideWhenUsed/>
    <w:qFormat/>
    <w:uiPriority w:val="99"/>
    <w:rPr>
      <w:color w:val="484747"/>
      <w:u w:val="none"/>
    </w:rPr>
  </w:style>
  <w:style w:type="character" w:customStyle="1" w:styleId="11">
    <w:name w:val="font01"/>
    <w:basedOn w:val="6"/>
    <w:qFormat/>
    <w:uiPriority w:val="0"/>
    <w:rPr>
      <w:rFonts w:hint="eastAsia" w:ascii="宋体" w:hAnsi="宋体" w:eastAsia="宋体" w:cs="宋体"/>
      <w:b/>
      <w:color w:val="000000"/>
      <w:sz w:val="22"/>
      <w:szCs w:val="22"/>
      <w:u w:val="none"/>
    </w:rPr>
  </w:style>
  <w:style w:type="character" w:customStyle="1" w:styleId="12">
    <w:name w:val="iconzhishiku1"/>
    <w:basedOn w:val="6"/>
    <w:qFormat/>
    <w:uiPriority w:val="0"/>
    <w:rPr>
      <w:color w:val="95CA86"/>
    </w:rPr>
  </w:style>
  <w:style w:type="character" w:customStyle="1" w:styleId="13">
    <w:name w:val="spanleft"/>
    <w:basedOn w:val="6"/>
    <w:qFormat/>
    <w:uiPriority w:val="0"/>
  </w:style>
  <w:style w:type="character" w:customStyle="1" w:styleId="14">
    <w:name w:val="font41"/>
    <w:basedOn w:val="6"/>
    <w:qFormat/>
    <w:uiPriority w:val="0"/>
    <w:rPr>
      <w:rFonts w:hint="eastAsia" w:ascii="宋体" w:hAnsi="宋体" w:eastAsia="宋体" w:cs="宋体"/>
      <w:b/>
      <w:color w:val="000000"/>
      <w:sz w:val="22"/>
      <w:szCs w:val="22"/>
      <w:u w:val="none"/>
    </w:rPr>
  </w:style>
  <w:style w:type="character" w:customStyle="1" w:styleId="15">
    <w:name w:val="font21"/>
    <w:basedOn w:val="6"/>
    <w:qFormat/>
    <w:uiPriority w:val="0"/>
    <w:rPr>
      <w:rFonts w:hint="default" w:ascii="Calibri" w:hAnsi="Calibri" w:cs="Calibri"/>
      <w:b/>
      <w:color w:val="000000"/>
      <w:sz w:val="22"/>
      <w:szCs w:val="22"/>
      <w:u w:val="none"/>
    </w:rPr>
  </w:style>
  <w:style w:type="character" w:customStyle="1" w:styleId="16">
    <w:name w:val="icontousu2"/>
    <w:basedOn w:val="6"/>
    <w:qFormat/>
    <w:uiPriority w:val="0"/>
    <w:rPr>
      <w:color w:val="9F8CCC"/>
    </w:rPr>
  </w:style>
  <w:style w:type="character" w:customStyle="1" w:styleId="17">
    <w:name w:val="font11"/>
    <w:basedOn w:val="6"/>
    <w:qFormat/>
    <w:uiPriority w:val="0"/>
    <w:rPr>
      <w:rFonts w:hint="default" w:ascii="Calibri" w:hAnsi="Calibri" w:cs="Calibri"/>
      <w:b/>
      <w:color w:val="000000"/>
      <w:sz w:val="22"/>
      <w:szCs w:val="22"/>
      <w:u w:val="none"/>
    </w:rPr>
  </w:style>
  <w:style w:type="character" w:customStyle="1" w:styleId="18">
    <w:name w:val="iconduihua2"/>
    <w:basedOn w:val="6"/>
    <w:qFormat/>
    <w:uiPriority w:val="0"/>
    <w:rPr>
      <w:color w:val="7E94E2"/>
    </w:rPr>
  </w:style>
  <w:style w:type="character" w:customStyle="1" w:styleId="19">
    <w:name w:val="iconhangzhengleiwuzishenqing"/>
    <w:basedOn w:val="6"/>
    <w:qFormat/>
    <w:uiPriority w:val="0"/>
    <w:rPr>
      <w:color w:val="DEBE4A"/>
    </w:rPr>
  </w:style>
  <w:style w:type="character" w:customStyle="1" w:styleId="20">
    <w:name w:val="first-child2"/>
    <w:basedOn w:val="6"/>
    <w:qFormat/>
    <w:uiPriority w:val="0"/>
  </w:style>
  <w:style w:type="character" w:customStyle="1" w:styleId="21">
    <w:name w:val="unlink"/>
    <w:basedOn w:val="6"/>
    <w:qFormat/>
    <w:uiPriority w:val="0"/>
    <w:rPr>
      <w:shd w:val="clear" w:color="auto" w:fill="E0E0E0"/>
    </w:rPr>
  </w:style>
  <w:style w:type="character" w:customStyle="1" w:styleId="22">
    <w:name w:val="layui-this"/>
    <w:basedOn w:val="6"/>
    <w:qFormat/>
    <w:uiPriority w:val="0"/>
    <w:rPr>
      <w:bdr w:val="single" w:color="EEEEEE" w:sz="6" w:space="0"/>
      <w:shd w:val="clear" w:color="auto" w:fill="FFFFFF"/>
    </w:rPr>
  </w:style>
  <w:style w:type="character" w:customStyle="1" w:styleId="23">
    <w:name w:val="font51"/>
    <w:basedOn w:val="6"/>
    <w:qFormat/>
    <w:uiPriority w:val="0"/>
    <w:rPr>
      <w:rFonts w:hint="eastAsia" w:ascii="宋体" w:hAnsi="宋体" w:eastAsia="宋体" w:cs="宋体"/>
      <w:color w:val="000000"/>
      <w:sz w:val="22"/>
      <w:szCs w:val="22"/>
      <w:u w:val="none"/>
    </w:rPr>
  </w:style>
  <w:style w:type="character" w:customStyle="1" w:styleId="24">
    <w:name w:val="iconxinfangtousu"/>
    <w:basedOn w:val="6"/>
    <w:qFormat/>
    <w:uiPriority w:val="0"/>
    <w:rPr>
      <w:color w:val="EE7869"/>
    </w:rPr>
  </w:style>
  <w:style w:type="character" w:customStyle="1" w:styleId="25">
    <w:name w:val="font31"/>
    <w:basedOn w:val="6"/>
    <w:qFormat/>
    <w:uiPriority w:val="0"/>
    <w:rPr>
      <w:rFonts w:hint="default" w:ascii="Calibri" w:hAnsi="Calibri" w:cs="Calibri"/>
      <w:color w:val="000000"/>
      <w:sz w:val="22"/>
      <w:szCs w:val="22"/>
      <w:u w:val="none"/>
    </w:rPr>
  </w:style>
  <w:style w:type="character" w:customStyle="1" w:styleId="26">
    <w:name w:val="Footer Char"/>
    <w:basedOn w:val="6"/>
    <w:link w:val="2"/>
    <w:semiHidden/>
    <w:qFormat/>
    <w:uiPriority w:val="99"/>
    <w:rPr>
      <w:sz w:val="18"/>
      <w:szCs w:val="18"/>
    </w:rPr>
  </w:style>
  <w:style w:type="character" w:customStyle="1" w:styleId="27">
    <w:name w:val="iconliuyan"/>
    <w:basedOn w:val="6"/>
    <w:qFormat/>
    <w:uiPriority w:val="0"/>
    <w:rPr>
      <w:color w:val="72B8F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河源市发展改革局</Company>
  <Pages>8</Pages>
  <Words>551</Words>
  <Characters>3141</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2018-11-14T06:40:00Z</dcterms:created>
  <dc:creator>李伟彬</dc:creator>
  <cp:lastModifiedBy>叶暖</cp:lastModifiedBy>
  <cp:lastPrinted>2020-10-27T10:07:00Z</cp:lastPrinted>
  <dcterms:modified xsi:type="dcterms:W3CDTF">2020-10-28T03:45:10Z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