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关于《河源市节约用水管理规定</w:t>
      </w:r>
      <w:r>
        <w:rPr>
          <w:rFonts w:hint="eastAsia" w:ascii="方正小标宋简体" w:hAnsi="方正小标宋简体" w:eastAsia="方正小标宋简体" w:cs="方正小标宋简体"/>
          <w:b w:val="0"/>
          <w:bCs/>
          <w:sz w:val="44"/>
          <w:szCs w:val="44"/>
          <w:lang w:eastAsia="zh-CN"/>
        </w:rPr>
        <w:t>（征求意见稿）</w:t>
      </w:r>
      <w:r>
        <w:rPr>
          <w:rFonts w:hint="eastAsia" w:ascii="方正小标宋简体" w:hAnsi="方正小标宋简体" w:eastAsia="方正小标宋简体" w:cs="方正小标宋简体"/>
          <w:b w:val="0"/>
          <w:bCs/>
          <w:sz w:val="44"/>
          <w:szCs w:val="44"/>
        </w:rPr>
        <w:t>》的起草说明</w:t>
      </w:r>
    </w:p>
    <w:p>
      <w:pPr>
        <w:jc w:val="center"/>
        <w:rPr>
          <w:rFonts w:hint="eastAsia" w:ascii="黑体" w:hAnsi="黑体" w:eastAsia="黑体" w:cs="黑体"/>
          <w:b w:val="0"/>
          <w:bCs/>
          <w:sz w:val="44"/>
          <w:szCs w:val="44"/>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我单位拟定了规范性文件《 </w:t>
      </w:r>
      <w:r>
        <w:rPr>
          <w:rFonts w:hint="eastAsia" w:ascii="仿宋" w:hAnsi="仿宋" w:eastAsia="仿宋" w:cs="仿宋"/>
          <w:sz w:val="32"/>
          <w:szCs w:val="32"/>
          <w:lang w:eastAsia="zh-CN"/>
        </w:rPr>
        <w:t>河源市节约用水管理规定</w:t>
      </w:r>
      <w:r>
        <w:rPr>
          <w:rFonts w:hint="eastAsia" w:ascii="仿宋" w:hAnsi="仿宋" w:eastAsia="仿宋" w:cs="仿宋"/>
          <w:sz w:val="32"/>
          <w:szCs w:val="32"/>
        </w:rPr>
        <w:t>(草案)》。根据《广东省行政机关规范性文件管理规定》和《广东省人民政府办公厅关于进一步加强行政机关规范性文件监督管理工作的意见》</w:t>
      </w:r>
      <w:r>
        <w:rPr>
          <w:rFonts w:hint="eastAsia" w:ascii="仿宋" w:hAnsi="仿宋" w:eastAsia="仿宋" w:cs="仿宋"/>
          <w:sz w:val="32"/>
          <w:szCs w:val="32"/>
          <w:lang w:eastAsia="zh-CN"/>
        </w:rPr>
        <w:t>（</w:t>
      </w:r>
      <w:r>
        <w:rPr>
          <w:rFonts w:hint="eastAsia" w:ascii="仿宋" w:hAnsi="仿宋" w:eastAsia="仿宋" w:cs="仿宋"/>
          <w:sz w:val="32"/>
          <w:szCs w:val="32"/>
        </w:rPr>
        <w:t>粤府办(2014)32号)有关要求,就文件制定有关事宜作说</w:t>
      </w:r>
      <w:r>
        <w:rPr>
          <w:rFonts w:hint="eastAsia" w:ascii="仿宋" w:hAnsi="仿宋" w:eastAsia="仿宋" w:cs="仿宋"/>
          <w:sz w:val="32"/>
          <w:szCs w:val="32"/>
          <w:lang w:eastAsia="zh-CN"/>
        </w:rPr>
        <w:t>明如下：</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文件制定的背景说明</w:t>
      </w:r>
    </w:p>
    <w:p>
      <w:pPr>
        <w:spacing w:line="360"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进入“十三五”以来，尤其是“水十条”印发实施以后，国家、省对水资源管理提到了新的高度，对节水提出新的要求。为加强城市节约用水管理，合理利用水资源，建设节水型城市，促进经济社会可持续发展，根据有关法律、法规和规章，结合本市实际，制定本规定。在我市行政区域内，从事取水、供水和用水等有关活动的，应当遵守本规定。</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法律法规政策依据</w:t>
      </w:r>
    </w:p>
    <w:p>
      <w:pPr>
        <w:widowControl/>
        <w:numPr>
          <w:ilvl w:val="0"/>
          <w:numId w:val="2"/>
        </w:numPr>
        <w:spacing w:line="360" w:lineRule="auto"/>
        <w:jc w:val="left"/>
        <w:rPr>
          <w:rFonts w:ascii="仿宋_GB2312" w:hAnsi="仿宋" w:eastAsia="仿宋_GB2312"/>
          <w:sz w:val="32"/>
          <w:szCs w:val="32"/>
        </w:rPr>
      </w:pPr>
      <w:r>
        <w:rPr>
          <w:rFonts w:hint="eastAsia" w:ascii="仿宋_GB2312" w:hAnsi="仿宋" w:eastAsia="仿宋_GB2312"/>
          <w:sz w:val="32"/>
          <w:szCs w:val="32"/>
        </w:rPr>
        <w:t>《中华人民共和国水法》</w:t>
      </w:r>
    </w:p>
    <w:p>
      <w:pPr>
        <w:widowControl/>
        <w:numPr>
          <w:ilvl w:val="0"/>
          <w:numId w:val="2"/>
        </w:numPr>
        <w:spacing w:line="360" w:lineRule="auto"/>
        <w:jc w:val="left"/>
        <w:rPr>
          <w:rFonts w:ascii="仿宋_GB2312" w:hAnsi="仿宋" w:eastAsia="仿宋_GB2312"/>
          <w:sz w:val="32"/>
          <w:szCs w:val="32"/>
        </w:rPr>
      </w:pPr>
      <w:r>
        <w:rPr>
          <w:rFonts w:hint="eastAsia" w:ascii="仿宋_GB2312" w:hAnsi="仿宋" w:eastAsia="仿宋_GB2312"/>
          <w:sz w:val="32"/>
          <w:szCs w:val="32"/>
        </w:rPr>
        <w:t>《城市节约用水管理规定》</w:t>
      </w:r>
    </w:p>
    <w:p>
      <w:pPr>
        <w:widowControl/>
        <w:numPr>
          <w:ilvl w:val="0"/>
          <w:numId w:val="2"/>
        </w:numPr>
        <w:spacing w:line="360" w:lineRule="auto"/>
        <w:jc w:val="left"/>
        <w:rPr>
          <w:rFonts w:ascii="仿宋_GB2312" w:hAnsi="仿宋" w:eastAsia="仿宋_GB2312"/>
          <w:sz w:val="32"/>
          <w:szCs w:val="32"/>
        </w:rPr>
      </w:pPr>
      <w:r>
        <w:rPr>
          <w:rFonts w:hint="eastAsia" w:ascii="仿宋_GB2312" w:hAnsi="仿宋" w:eastAsia="仿宋_GB2312"/>
          <w:sz w:val="32"/>
          <w:szCs w:val="32"/>
        </w:rPr>
        <w:t>《广东省节约用水办法》</w:t>
      </w:r>
    </w:p>
    <w:p>
      <w:pPr>
        <w:widowControl/>
        <w:numPr>
          <w:ilvl w:val="0"/>
          <w:numId w:val="2"/>
        </w:numPr>
        <w:spacing w:line="360" w:lineRule="auto"/>
        <w:jc w:val="left"/>
        <w:rPr>
          <w:rFonts w:ascii="仿宋_GB2312" w:hAnsi="仿宋" w:eastAsia="仿宋_GB2312"/>
          <w:sz w:val="32"/>
          <w:szCs w:val="32"/>
        </w:rPr>
      </w:pPr>
      <w:r>
        <w:rPr>
          <w:rFonts w:hint="eastAsia" w:ascii="仿宋_GB2312" w:hAnsi="仿宋" w:eastAsia="仿宋_GB2312"/>
          <w:sz w:val="32"/>
          <w:szCs w:val="32"/>
        </w:rPr>
        <w:t>《广东省实施〈中华人民共和国水法〉办法》</w:t>
      </w:r>
    </w:p>
    <w:p>
      <w:pPr>
        <w:widowControl/>
        <w:numPr>
          <w:ilvl w:val="0"/>
          <w:numId w:val="2"/>
        </w:numPr>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《计划用水管理办法》</w:t>
      </w:r>
    </w:p>
    <w:p>
      <w:pPr>
        <w:widowControl/>
        <w:spacing w:line="360" w:lineRule="auto"/>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其中</w:t>
      </w:r>
      <w:r>
        <w:rPr>
          <w:rFonts w:ascii="仿宋_GB2312" w:hAnsi="仿宋_GB2312" w:eastAsia="仿宋_GB2312" w:cs="仿宋_GB2312"/>
          <w:color w:val="000000"/>
          <w:kern w:val="0"/>
          <w:sz w:val="32"/>
          <w:szCs w:val="32"/>
          <w:lang w:bidi="ar"/>
        </w:rPr>
        <w:t>第八</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九条</w:t>
      </w:r>
      <w:r>
        <w:rPr>
          <w:rFonts w:hint="eastAsia" w:ascii="仿宋_GB2312" w:hAnsi="仿宋_GB2312" w:eastAsia="仿宋_GB2312" w:cs="仿宋_GB2312"/>
          <w:color w:val="000000"/>
          <w:kern w:val="0"/>
          <w:sz w:val="32"/>
          <w:szCs w:val="32"/>
          <w:lang w:bidi="ar"/>
        </w:rPr>
        <w:t>非居民</w:t>
      </w:r>
      <w:r>
        <w:rPr>
          <w:rFonts w:ascii="仿宋_GB2312" w:hAnsi="仿宋_GB2312" w:eastAsia="仿宋_GB2312" w:cs="仿宋_GB2312"/>
          <w:color w:val="000000"/>
          <w:kern w:val="0"/>
          <w:sz w:val="32"/>
          <w:szCs w:val="32"/>
          <w:lang w:bidi="ar"/>
        </w:rPr>
        <w:t>用水累进加价制度</w:t>
      </w:r>
      <w:r>
        <w:rPr>
          <w:rFonts w:hint="eastAsia" w:ascii="仿宋_GB2312" w:hAnsi="仿宋_GB2312" w:eastAsia="仿宋_GB2312" w:cs="仿宋_GB2312"/>
          <w:color w:val="000000"/>
          <w:kern w:val="0"/>
          <w:sz w:val="32"/>
          <w:szCs w:val="32"/>
          <w:lang w:bidi="ar"/>
        </w:rPr>
        <w:t>以河源市</w:t>
      </w:r>
      <w:r>
        <w:rPr>
          <w:rFonts w:ascii="仿宋_GB2312" w:hAnsi="仿宋_GB2312" w:eastAsia="仿宋_GB2312" w:cs="仿宋_GB2312"/>
          <w:color w:val="000000"/>
          <w:kern w:val="0"/>
          <w:sz w:val="32"/>
          <w:szCs w:val="32"/>
          <w:lang w:bidi="ar"/>
        </w:rPr>
        <w:t>发改局和水务局联合印发的</w:t>
      </w:r>
      <w:r>
        <w:rPr>
          <w:rFonts w:hint="eastAsia" w:ascii="仿宋_GB2312" w:hAnsi="仿宋_GB2312" w:eastAsia="仿宋_GB2312" w:cs="仿宋_GB2312"/>
          <w:color w:val="000000"/>
          <w:kern w:val="0"/>
          <w:sz w:val="32"/>
          <w:szCs w:val="32"/>
          <w:lang w:bidi="ar"/>
        </w:rPr>
        <w:t>《河源市</w:t>
      </w:r>
      <w:r>
        <w:rPr>
          <w:rFonts w:ascii="仿宋_GB2312" w:hAnsi="仿宋_GB2312" w:eastAsia="仿宋_GB2312" w:cs="仿宋_GB2312"/>
          <w:color w:val="000000"/>
          <w:kern w:val="0"/>
          <w:sz w:val="32"/>
          <w:szCs w:val="32"/>
          <w:lang w:bidi="ar"/>
        </w:rPr>
        <w:t>非居民用水超定额超计划累进加价制度实施方案</w:t>
      </w:r>
      <w:r>
        <w:rPr>
          <w:rFonts w:hint="eastAsia" w:ascii="仿宋_GB2312" w:hAnsi="仿宋_GB2312" w:eastAsia="仿宋_GB2312" w:cs="仿宋_GB2312"/>
          <w:color w:val="000000"/>
          <w:kern w:val="0"/>
          <w:sz w:val="32"/>
          <w:szCs w:val="32"/>
          <w:lang w:bidi="ar"/>
        </w:rPr>
        <w:t>》（河</w:t>
      </w:r>
      <w:r>
        <w:rPr>
          <w:rFonts w:ascii="仿宋_GB2312" w:hAnsi="仿宋_GB2312" w:eastAsia="仿宋_GB2312" w:cs="仿宋_GB2312"/>
          <w:color w:val="000000"/>
          <w:kern w:val="0"/>
          <w:sz w:val="32"/>
          <w:szCs w:val="32"/>
          <w:lang w:bidi="ar"/>
        </w:rPr>
        <w:t>发改价管</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2020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27</w:t>
      </w:r>
      <w:r>
        <w:rPr>
          <w:rFonts w:hint="eastAsia" w:ascii="仿宋_GB2312" w:hAnsi="仿宋_GB2312" w:eastAsia="仿宋_GB2312" w:cs="仿宋_GB2312"/>
          <w:color w:val="000000"/>
          <w:kern w:val="0"/>
          <w:sz w:val="32"/>
          <w:szCs w:val="32"/>
          <w:lang w:bidi="ar"/>
        </w:rPr>
        <w:t>号）为</w:t>
      </w:r>
      <w:r>
        <w:rPr>
          <w:rFonts w:ascii="仿宋_GB2312" w:hAnsi="仿宋_GB2312" w:eastAsia="仿宋_GB2312" w:cs="仿宋_GB2312"/>
          <w:color w:val="000000"/>
          <w:kern w:val="0"/>
          <w:sz w:val="32"/>
          <w:szCs w:val="32"/>
          <w:lang w:bidi="ar"/>
        </w:rPr>
        <w:t>依据。</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河源市节约用水管理规定（</w:t>
      </w:r>
      <w:r>
        <w:rPr>
          <w:rFonts w:hint="eastAsia" w:ascii="仿宋_GB2312" w:hAnsi="仿宋_GB2312" w:eastAsia="仿宋_GB2312" w:cs="仿宋_GB2312"/>
          <w:color w:val="000000"/>
          <w:kern w:val="0"/>
          <w:sz w:val="32"/>
          <w:szCs w:val="32"/>
          <w:lang w:eastAsia="zh-CN" w:bidi="ar"/>
        </w:rPr>
        <w:t>征求意见稿</w:t>
      </w:r>
      <w:bookmarkStart w:id="0" w:name="_GoBack"/>
      <w:bookmarkEnd w:id="0"/>
      <w:r>
        <w:rPr>
          <w:rFonts w:hint="eastAsia" w:ascii="仿宋_GB2312" w:hAnsi="仿宋_GB2312" w:eastAsia="仿宋_GB2312" w:cs="仿宋_GB2312"/>
          <w:color w:val="000000"/>
          <w:kern w:val="0"/>
          <w:sz w:val="32"/>
          <w:szCs w:val="32"/>
          <w:lang w:bidi="ar"/>
        </w:rPr>
        <w:t>）》一共有36条条文，规定对计划用水、节约用水管理、非常规水源利用、保障与激励措施等做出了详细的规定。</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w:t>
      </w:r>
      <w:r>
        <w:rPr>
          <w:rFonts w:ascii="仿宋_GB2312" w:hAnsi="仿宋_GB2312" w:eastAsia="仿宋_GB2312" w:cs="仿宋_GB2312"/>
          <w:color w:val="000000"/>
          <w:kern w:val="0"/>
          <w:sz w:val="32"/>
          <w:szCs w:val="32"/>
          <w:lang w:bidi="ar"/>
        </w:rPr>
        <w:t>明确了</w:t>
      </w:r>
      <w:r>
        <w:rPr>
          <w:rFonts w:hint="eastAsia" w:ascii="仿宋_GB2312" w:hAnsi="仿宋_GB2312" w:eastAsia="仿宋_GB2312" w:cs="仿宋_GB2312"/>
          <w:color w:val="000000"/>
          <w:kern w:val="0"/>
          <w:sz w:val="32"/>
          <w:szCs w:val="32"/>
          <w:lang w:bidi="ar"/>
        </w:rPr>
        <w:t>节约</w:t>
      </w:r>
      <w:r>
        <w:rPr>
          <w:rFonts w:ascii="仿宋_GB2312" w:hAnsi="仿宋_GB2312" w:eastAsia="仿宋_GB2312" w:cs="仿宋_GB2312"/>
          <w:color w:val="000000"/>
          <w:kern w:val="0"/>
          <w:sz w:val="32"/>
          <w:szCs w:val="32"/>
          <w:lang w:bidi="ar"/>
        </w:rPr>
        <w:t>用水工作的</w:t>
      </w:r>
      <w:r>
        <w:rPr>
          <w:rFonts w:hint="eastAsia" w:ascii="仿宋_GB2312" w:hAnsi="仿宋_GB2312" w:eastAsia="仿宋_GB2312" w:cs="仿宋_GB2312"/>
          <w:color w:val="000000"/>
          <w:kern w:val="0"/>
          <w:sz w:val="32"/>
          <w:szCs w:val="32"/>
          <w:lang w:bidi="ar"/>
        </w:rPr>
        <w:t>原则和</w:t>
      </w:r>
      <w:r>
        <w:rPr>
          <w:rFonts w:ascii="仿宋_GB2312" w:hAnsi="仿宋_GB2312" w:eastAsia="仿宋_GB2312" w:cs="仿宋_GB2312"/>
          <w:color w:val="000000"/>
          <w:kern w:val="0"/>
          <w:sz w:val="32"/>
          <w:szCs w:val="32"/>
          <w:lang w:bidi="ar"/>
        </w:rPr>
        <w:t>机制。</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ascii="仿宋_GB2312" w:hAnsi="华文仿宋" w:eastAsia="仿宋_GB2312" w:cs="宋体"/>
          <w:color w:val="000000"/>
          <w:kern w:val="0"/>
          <w:sz w:val="32"/>
          <w:szCs w:val="32"/>
        </w:rPr>
      </w:pPr>
      <w:r>
        <w:rPr>
          <w:rFonts w:hint="eastAsia" w:ascii="仿宋_GB2312" w:hAnsi="仿宋_GB2312" w:eastAsia="仿宋_GB2312" w:cs="仿宋_GB2312"/>
          <w:color w:val="000000"/>
          <w:kern w:val="0"/>
          <w:sz w:val="32"/>
          <w:szCs w:val="32"/>
          <w:lang w:bidi="ar"/>
        </w:rPr>
        <w:t>第</w:t>
      </w:r>
      <w:r>
        <w:rPr>
          <w:rFonts w:ascii="仿宋_GB2312" w:hAnsi="仿宋_GB2312" w:eastAsia="仿宋_GB2312" w:cs="仿宋_GB2312"/>
          <w:color w:val="000000"/>
          <w:kern w:val="0"/>
          <w:sz w:val="32"/>
          <w:szCs w:val="32"/>
          <w:lang w:bidi="ar"/>
        </w:rPr>
        <w:t>四条</w:t>
      </w:r>
      <w:r>
        <w:rPr>
          <w:rFonts w:hint="eastAsia" w:ascii="仿宋_GB2312" w:hAnsi="仿宋_GB2312" w:eastAsia="仿宋_GB2312" w:cs="仿宋_GB2312"/>
          <w:color w:val="000000"/>
          <w:kern w:val="0"/>
          <w:sz w:val="32"/>
          <w:szCs w:val="32"/>
          <w:lang w:bidi="ar"/>
        </w:rPr>
        <w:t>到</w:t>
      </w:r>
      <w:r>
        <w:rPr>
          <w:rFonts w:ascii="仿宋_GB2312" w:hAnsi="仿宋_GB2312" w:eastAsia="仿宋_GB2312" w:cs="仿宋_GB2312"/>
          <w:color w:val="000000"/>
          <w:kern w:val="0"/>
          <w:sz w:val="32"/>
          <w:szCs w:val="32"/>
          <w:lang w:bidi="ar"/>
        </w:rPr>
        <w:t>第五条，</w:t>
      </w:r>
      <w:r>
        <w:rPr>
          <w:rFonts w:hint="eastAsia" w:ascii="仿宋_GB2312" w:hAnsi="仿宋_GB2312" w:eastAsia="仿宋_GB2312" w:cs="仿宋_GB2312"/>
          <w:color w:val="000000"/>
          <w:kern w:val="0"/>
          <w:sz w:val="32"/>
          <w:szCs w:val="32"/>
          <w:lang w:bidi="ar"/>
        </w:rPr>
        <w:t>明确了各政府部门在节约用水管理中的相关职责。</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第二章规定了计划</w:t>
      </w:r>
      <w:r>
        <w:rPr>
          <w:rFonts w:ascii="仿宋_GB2312" w:hAnsi="华文仿宋" w:eastAsia="仿宋_GB2312" w:cs="宋体"/>
          <w:color w:val="000000"/>
          <w:kern w:val="0"/>
          <w:sz w:val="32"/>
          <w:szCs w:val="32"/>
        </w:rPr>
        <w:t>用水管理</w:t>
      </w:r>
      <w:r>
        <w:rPr>
          <w:rFonts w:hint="eastAsia" w:ascii="仿宋_GB2312" w:hAnsi="华文仿宋" w:eastAsia="仿宋_GB2312" w:cs="宋体"/>
          <w:color w:val="000000"/>
          <w:kern w:val="0"/>
          <w:sz w:val="32"/>
          <w:szCs w:val="32"/>
        </w:rPr>
        <w:t>的对象</w:t>
      </w:r>
      <w:r>
        <w:rPr>
          <w:rFonts w:ascii="仿宋_GB2312" w:hAnsi="华文仿宋" w:eastAsia="仿宋_GB2312" w:cs="宋体"/>
          <w:color w:val="000000"/>
          <w:kern w:val="0"/>
          <w:sz w:val="32"/>
          <w:szCs w:val="32"/>
        </w:rPr>
        <w:t>和</w:t>
      </w:r>
      <w:r>
        <w:rPr>
          <w:rFonts w:hint="eastAsia" w:ascii="仿宋_GB2312" w:hAnsi="华文仿宋" w:eastAsia="仿宋_GB2312" w:cs="宋体"/>
          <w:color w:val="000000"/>
          <w:kern w:val="0"/>
          <w:sz w:val="32"/>
          <w:szCs w:val="32"/>
        </w:rPr>
        <w:t>要求。</w:t>
      </w:r>
      <w:r>
        <w:rPr>
          <w:rFonts w:hint="eastAsia" w:ascii="仿宋_GB2312" w:hAnsi="宋体" w:eastAsia="仿宋_GB2312"/>
          <w:sz w:val="32"/>
          <w:szCs w:val="32"/>
        </w:rPr>
        <w:t>对纳入取水许可管理的单位和其他用水大户（以下统称用水单位）实行计划用水管理；城镇居民生活用水实行定额管理，实施阶梯水价制度，非居民生活用水实行计划用水与定额用水管理，实施超定额、超计划用水累进加价制度，取水单位和个人超计划或者超定额取水的，累进征收水资源费，严管取水许可审批；用水单位按</w:t>
      </w:r>
      <w:r>
        <w:rPr>
          <w:rFonts w:ascii="仿宋_GB2312" w:hAnsi="宋体" w:eastAsia="仿宋_GB2312"/>
          <w:sz w:val="32"/>
          <w:szCs w:val="32"/>
        </w:rPr>
        <w:t>规定提出</w:t>
      </w:r>
      <w:r>
        <w:rPr>
          <w:rFonts w:hint="eastAsia" w:ascii="仿宋_GB2312" w:hAnsi="宋体" w:eastAsia="仿宋_GB2312"/>
          <w:sz w:val="32"/>
          <w:szCs w:val="32"/>
        </w:rPr>
        <w:t>用水计划建议，市、县（区）级水行政主管部门按</w:t>
      </w:r>
      <w:r>
        <w:rPr>
          <w:rFonts w:ascii="仿宋_GB2312" w:hAnsi="宋体" w:eastAsia="仿宋_GB2312"/>
          <w:sz w:val="32"/>
          <w:szCs w:val="32"/>
        </w:rPr>
        <w:t>规定</w:t>
      </w:r>
      <w:r>
        <w:rPr>
          <w:rFonts w:hint="eastAsia" w:ascii="仿宋_GB2312" w:hAnsi="宋体" w:eastAsia="仿宋_GB2312"/>
          <w:sz w:val="32"/>
          <w:szCs w:val="32"/>
        </w:rPr>
        <w:t>核定并</w:t>
      </w:r>
      <w:r>
        <w:rPr>
          <w:rFonts w:ascii="仿宋_GB2312" w:hAnsi="宋体" w:eastAsia="仿宋_GB2312"/>
          <w:sz w:val="32"/>
          <w:szCs w:val="32"/>
        </w:rPr>
        <w:t>下达</w:t>
      </w:r>
      <w:r>
        <w:rPr>
          <w:rFonts w:hint="eastAsia" w:ascii="仿宋_GB2312" w:hAnsi="宋体" w:eastAsia="仿宋_GB2312"/>
          <w:sz w:val="32"/>
          <w:szCs w:val="32"/>
        </w:rPr>
        <w:t>用水计划。</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华文仿宋" w:eastAsia="仿宋_GB2312" w:cs="宋体"/>
          <w:color w:val="000000"/>
          <w:kern w:val="0"/>
          <w:sz w:val="32"/>
          <w:szCs w:val="32"/>
        </w:rPr>
        <w:t>第</w:t>
      </w:r>
      <w:r>
        <w:rPr>
          <w:rFonts w:ascii="仿宋_GB2312" w:hAnsi="华文仿宋" w:eastAsia="仿宋_GB2312" w:cs="宋体"/>
          <w:color w:val="000000"/>
          <w:kern w:val="0"/>
          <w:sz w:val="32"/>
          <w:szCs w:val="32"/>
        </w:rPr>
        <w:t>三章</w:t>
      </w:r>
      <w:r>
        <w:rPr>
          <w:rFonts w:hint="eastAsia" w:ascii="仿宋_GB2312" w:hAnsi="华文仿宋" w:eastAsia="仿宋_GB2312" w:cs="宋体"/>
          <w:color w:val="000000"/>
          <w:kern w:val="0"/>
          <w:sz w:val="32"/>
          <w:szCs w:val="32"/>
        </w:rPr>
        <w:t>规定了社会</w:t>
      </w:r>
      <w:r>
        <w:rPr>
          <w:rFonts w:ascii="仿宋_GB2312" w:hAnsi="华文仿宋" w:eastAsia="仿宋_GB2312" w:cs="宋体"/>
          <w:color w:val="000000"/>
          <w:kern w:val="0"/>
          <w:sz w:val="32"/>
          <w:szCs w:val="32"/>
        </w:rPr>
        <w:t>各行业的</w:t>
      </w:r>
      <w:r>
        <w:rPr>
          <w:rFonts w:hint="eastAsia" w:ascii="仿宋_GB2312" w:hAnsi="华文仿宋" w:eastAsia="仿宋_GB2312" w:cs="宋体"/>
          <w:color w:val="000000"/>
          <w:kern w:val="0"/>
          <w:sz w:val="32"/>
          <w:szCs w:val="32"/>
        </w:rPr>
        <w:t>节约</w:t>
      </w:r>
      <w:r>
        <w:rPr>
          <w:rFonts w:ascii="仿宋_GB2312" w:hAnsi="华文仿宋" w:eastAsia="仿宋_GB2312" w:cs="宋体"/>
          <w:color w:val="000000"/>
          <w:kern w:val="0"/>
          <w:sz w:val="32"/>
          <w:szCs w:val="32"/>
        </w:rPr>
        <w:t>用水管理</w:t>
      </w:r>
      <w:r>
        <w:rPr>
          <w:rFonts w:hint="eastAsia" w:ascii="仿宋_GB2312" w:hAnsi="华文仿宋" w:eastAsia="仿宋_GB2312" w:cs="宋体"/>
          <w:color w:val="000000"/>
          <w:kern w:val="0"/>
          <w:sz w:val="32"/>
          <w:szCs w:val="32"/>
        </w:rPr>
        <w:t>要求。新、改、扩建项目应</w:t>
      </w:r>
      <w:r>
        <w:rPr>
          <w:rFonts w:ascii="仿宋_GB2312" w:hAnsi="华文仿宋" w:eastAsia="仿宋_GB2312" w:cs="宋体"/>
          <w:color w:val="000000"/>
          <w:kern w:val="0"/>
          <w:sz w:val="32"/>
          <w:szCs w:val="32"/>
        </w:rPr>
        <w:t>落实“</w:t>
      </w:r>
      <w:r>
        <w:rPr>
          <w:rFonts w:hint="eastAsia" w:ascii="仿宋_GB2312" w:hAnsi="华文仿宋" w:eastAsia="仿宋_GB2312" w:cs="宋体"/>
          <w:color w:val="000000"/>
          <w:kern w:val="0"/>
          <w:sz w:val="32"/>
          <w:szCs w:val="32"/>
        </w:rPr>
        <w:t>节水</w:t>
      </w:r>
      <w:r>
        <w:rPr>
          <w:rFonts w:ascii="仿宋_GB2312" w:hAnsi="华文仿宋" w:eastAsia="仿宋_GB2312" w:cs="宋体"/>
          <w:color w:val="000000"/>
          <w:kern w:val="0"/>
          <w:sz w:val="32"/>
          <w:szCs w:val="32"/>
        </w:rPr>
        <w:t>三同时”</w:t>
      </w:r>
      <w:r>
        <w:rPr>
          <w:rFonts w:hint="eastAsia" w:ascii="仿宋_GB2312" w:hAnsi="华文仿宋" w:eastAsia="仿宋_GB2312" w:cs="宋体"/>
          <w:color w:val="000000"/>
          <w:kern w:val="0"/>
          <w:sz w:val="32"/>
          <w:szCs w:val="32"/>
        </w:rPr>
        <w:t>制度；公共机构、城乡新建居民小区应使用节水型设备和器具；工业企业应采用节水技术、工艺和设备，加强节水管理，建立水耗统计和用水状况分析制度；发展节水型农业；服务业单位、特殊行业用水应</w:t>
      </w:r>
      <w:r>
        <w:rPr>
          <w:rFonts w:ascii="仿宋_GB2312" w:hAnsi="华文仿宋" w:eastAsia="仿宋_GB2312" w:cs="宋体"/>
          <w:color w:val="000000"/>
          <w:kern w:val="0"/>
          <w:sz w:val="32"/>
          <w:szCs w:val="32"/>
        </w:rPr>
        <w:t>采用</w:t>
      </w:r>
      <w:r>
        <w:rPr>
          <w:rFonts w:hint="eastAsia" w:ascii="仿宋_GB2312" w:hAnsi="华文仿宋" w:eastAsia="仿宋_GB2312" w:cs="宋体"/>
          <w:color w:val="000000"/>
          <w:kern w:val="0"/>
          <w:sz w:val="32"/>
          <w:szCs w:val="32"/>
        </w:rPr>
        <w:t>节水技术、设备和设施；公共供水管网管理单位、自建供水设施的单位应</w:t>
      </w:r>
      <w:r>
        <w:rPr>
          <w:rFonts w:ascii="仿宋_GB2312" w:hAnsi="华文仿宋" w:eastAsia="仿宋_GB2312" w:cs="宋体"/>
          <w:color w:val="000000"/>
          <w:kern w:val="0"/>
          <w:sz w:val="32"/>
          <w:szCs w:val="32"/>
        </w:rPr>
        <w:t>采取措施降低</w:t>
      </w:r>
      <w:r>
        <w:rPr>
          <w:rFonts w:hint="eastAsia" w:ascii="仿宋_GB2312" w:hAnsi="华文仿宋" w:eastAsia="仿宋_GB2312" w:cs="宋体"/>
          <w:color w:val="000000"/>
          <w:kern w:val="0"/>
          <w:sz w:val="32"/>
          <w:szCs w:val="32"/>
        </w:rPr>
        <w:t>管网</w:t>
      </w:r>
      <w:r>
        <w:rPr>
          <w:rFonts w:ascii="仿宋_GB2312" w:hAnsi="华文仿宋" w:eastAsia="仿宋_GB2312" w:cs="宋体"/>
          <w:color w:val="000000"/>
          <w:kern w:val="0"/>
          <w:sz w:val="32"/>
          <w:szCs w:val="32"/>
        </w:rPr>
        <w:t>漏损率</w:t>
      </w:r>
      <w:r>
        <w:rPr>
          <w:rFonts w:hint="eastAsia" w:ascii="仿宋_GB2312" w:hAnsi="华文仿宋" w:eastAsia="仿宋_GB2312" w:cs="宋体"/>
          <w:color w:val="000000"/>
          <w:kern w:val="0"/>
          <w:sz w:val="32"/>
          <w:szCs w:val="32"/>
        </w:rPr>
        <w:t>；重点用水单位应进行水平衡测试，鼓励非重点用水单位开展水平衡测试</w:t>
      </w:r>
      <w:r>
        <w:rPr>
          <w:rFonts w:hint="eastAsia" w:ascii="仿宋_GB2312" w:hAnsi="仿宋"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第</w:t>
      </w:r>
      <w:r>
        <w:rPr>
          <w:rFonts w:ascii="仿宋_GB2312" w:hAnsi="仿宋" w:eastAsia="仿宋_GB2312"/>
          <w:sz w:val="32"/>
          <w:szCs w:val="32"/>
        </w:rPr>
        <w:t>四章</w:t>
      </w:r>
      <w:r>
        <w:rPr>
          <w:rFonts w:hint="eastAsia" w:ascii="仿宋_GB2312" w:hAnsi="仿宋" w:eastAsia="仿宋_GB2312"/>
          <w:sz w:val="32"/>
          <w:szCs w:val="32"/>
        </w:rPr>
        <w:t>规定了推广非常规</w:t>
      </w:r>
      <w:r>
        <w:rPr>
          <w:rFonts w:ascii="仿宋_GB2312" w:hAnsi="仿宋" w:eastAsia="仿宋_GB2312"/>
          <w:sz w:val="32"/>
          <w:szCs w:val="32"/>
        </w:rPr>
        <w:t>水源利用</w:t>
      </w:r>
      <w:r>
        <w:rPr>
          <w:rFonts w:hint="eastAsia" w:ascii="仿宋_GB2312" w:hAnsi="仿宋" w:eastAsia="仿宋_GB2312"/>
          <w:sz w:val="32"/>
          <w:szCs w:val="32"/>
        </w:rPr>
        <w:t>，</w:t>
      </w:r>
      <w:r>
        <w:rPr>
          <w:rFonts w:ascii="仿宋_GB2312" w:hAnsi="仿宋" w:eastAsia="仿宋_GB2312"/>
          <w:sz w:val="32"/>
          <w:szCs w:val="32"/>
        </w:rPr>
        <w:t>将非常规水源纳入水资源统一配置</w:t>
      </w:r>
      <w:r>
        <w:rPr>
          <w:rFonts w:hint="eastAsia" w:ascii="仿宋_GB2312" w:hAnsi="仿宋" w:eastAsia="仿宋_GB2312"/>
          <w:sz w:val="32"/>
          <w:szCs w:val="32"/>
        </w:rPr>
        <w:t>。市、县（区）级水行政主管部门应当加强城市污水集中处理，鼓励使用再生水；城市绿化、环境卫生等市政用水和生态景观用水应当优先使用再生水、雨水等非常规水源；城镇新区建设、旧城改造和市政基础设施建设，单体建筑面积超过2万平方米以及其他符合国家规定条件的新建公共建筑应当</w:t>
      </w:r>
      <w:r>
        <w:rPr>
          <w:rFonts w:ascii="仿宋_GB2312" w:hAnsi="仿宋" w:eastAsia="仿宋_GB2312"/>
          <w:sz w:val="32"/>
          <w:szCs w:val="32"/>
        </w:rPr>
        <w:t>配套建设</w:t>
      </w:r>
      <w:r>
        <w:rPr>
          <w:rFonts w:hint="eastAsia" w:ascii="仿宋_GB2312" w:hAnsi="仿宋" w:eastAsia="仿宋_GB2312"/>
          <w:sz w:val="32"/>
          <w:szCs w:val="32"/>
        </w:rPr>
        <w:t>雨水利用或再生水利用设施。</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b/>
          <w:bCs/>
          <w:sz w:val="32"/>
          <w:szCs w:val="32"/>
          <w:lang w:val="en-US" w:eastAsia="zh-CN"/>
        </w:rPr>
      </w:pPr>
      <w:r>
        <w:rPr>
          <w:rFonts w:hint="eastAsia" w:ascii="仿宋_GB2312" w:hAnsi="仿宋" w:eastAsia="仿宋_GB2312"/>
          <w:sz w:val="32"/>
          <w:szCs w:val="32"/>
        </w:rPr>
        <w:t>第</w:t>
      </w:r>
      <w:r>
        <w:rPr>
          <w:rFonts w:ascii="仿宋_GB2312" w:hAnsi="仿宋" w:eastAsia="仿宋_GB2312"/>
          <w:sz w:val="32"/>
          <w:szCs w:val="32"/>
        </w:rPr>
        <w:t>五章规定了</w:t>
      </w:r>
      <w:r>
        <w:rPr>
          <w:rFonts w:hint="eastAsia" w:ascii="仿宋_GB2312" w:hAnsi="仿宋" w:eastAsia="仿宋_GB2312"/>
          <w:sz w:val="32"/>
          <w:szCs w:val="32"/>
        </w:rPr>
        <w:t>上述</w:t>
      </w:r>
      <w:r>
        <w:rPr>
          <w:rFonts w:ascii="仿宋_GB2312" w:hAnsi="仿宋" w:eastAsia="仿宋_GB2312"/>
          <w:sz w:val="32"/>
          <w:szCs w:val="32"/>
        </w:rPr>
        <w:t>内容的保障与激励措施。包括</w:t>
      </w:r>
      <w:r>
        <w:rPr>
          <w:rFonts w:hint="eastAsia" w:ascii="仿宋_GB2312" w:hAnsi="仿宋" w:eastAsia="仿宋_GB2312"/>
          <w:sz w:val="32"/>
          <w:szCs w:val="32"/>
        </w:rPr>
        <w:t>管理</w:t>
      </w:r>
      <w:r>
        <w:rPr>
          <w:rFonts w:ascii="仿宋_GB2312" w:hAnsi="仿宋" w:eastAsia="仿宋_GB2312"/>
          <w:sz w:val="32"/>
          <w:szCs w:val="32"/>
        </w:rPr>
        <w:t>队伍建设、</w:t>
      </w:r>
      <w:r>
        <w:rPr>
          <w:rFonts w:hint="eastAsia" w:ascii="仿宋_GB2312" w:hAnsi="仿宋" w:eastAsia="仿宋_GB2312"/>
          <w:sz w:val="32"/>
          <w:szCs w:val="32"/>
        </w:rPr>
        <w:t>加大</w:t>
      </w:r>
      <w:r>
        <w:rPr>
          <w:rFonts w:ascii="仿宋_GB2312" w:hAnsi="仿宋" w:eastAsia="仿宋_GB2312"/>
          <w:sz w:val="32"/>
          <w:szCs w:val="32"/>
        </w:rPr>
        <w:t>资金投入和加强</w:t>
      </w:r>
      <w:r>
        <w:rPr>
          <w:rFonts w:hint="eastAsia" w:ascii="仿宋_GB2312" w:hAnsi="仿宋" w:eastAsia="仿宋_GB2312"/>
          <w:sz w:val="32"/>
          <w:szCs w:val="32"/>
        </w:rPr>
        <w:t>监督</w:t>
      </w:r>
      <w:r>
        <w:rPr>
          <w:rFonts w:ascii="仿宋_GB2312" w:hAnsi="仿宋" w:eastAsia="仿宋_GB2312"/>
          <w:sz w:val="32"/>
          <w:szCs w:val="32"/>
        </w:rPr>
        <w:t>管理等。</w:t>
      </w:r>
    </w:p>
    <w:p>
      <w:pPr>
        <w:pStyle w:val="2"/>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CB82"/>
    <w:multiLevelType w:val="singleLevel"/>
    <w:tmpl w:val="8286CB82"/>
    <w:lvl w:ilvl="0" w:tentative="0">
      <w:start w:val="1"/>
      <w:numFmt w:val="decimal"/>
      <w:suff w:val="nothing"/>
      <w:lvlText w:val="（%1）"/>
      <w:lvlJc w:val="left"/>
      <w:rPr>
        <w:rFonts w:hint="default"/>
        <w:b w:val="0"/>
        <w:bCs w:val="0"/>
      </w:rPr>
    </w:lvl>
  </w:abstractNum>
  <w:abstractNum w:abstractNumId="1">
    <w:nsid w:val="3C3495FE"/>
    <w:multiLevelType w:val="singleLevel"/>
    <w:tmpl w:val="3C3495FE"/>
    <w:lvl w:ilvl="0" w:tentative="0">
      <w:start w:val="1"/>
      <w:numFmt w:val="chineseCounting"/>
      <w:suff w:val="nothing"/>
      <w:lvlText w:val="%1、"/>
      <w:lvlJc w:val="left"/>
      <w:rPr>
        <w:rFonts w:hint="eastAsia"/>
      </w:rPr>
    </w:lvl>
  </w:abstractNum>
  <w:abstractNum w:abstractNumId="2">
    <w:nsid w:val="7C7D07D3"/>
    <w:multiLevelType w:val="multilevel"/>
    <w:tmpl w:val="7C7D07D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81356"/>
    <w:rsid w:val="07D2080C"/>
    <w:rsid w:val="09925B7D"/>
    <w:rsid w:val="4B9110F9"/>
    <w:rsid w:val="5EA81356"/>
    <w:rsid w:val="6B1A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next w:val="4"/>
    <w:qFormat/>
    <w:uiPriority w:val="99"/>
    <w:pPr>
      <w:spacing w:after="120"/>
    </w:pPr>
    <w:rPr>
      <w:sz w:val="20"/>
    </w:rPr>
  </w:style>
  <w:style w:type="paragraph" w:customStyle="1" w:styleId="4">
    <w:name w:val="Default"/>
    <w:qFormat/>
    <w:uiPriority w:val="0"/>
    <w:pPr>
      <w:widowControl w:val="0"/>
      <w:autoSpaceDE w:val="0"/>
      <w:autoSpaceDN w:val="0"/>
      <w:adjustRightInd w:val="0"/>
      <w:spacing w:line="360"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河源市水务局</Company>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2021-03-16T01:41:00Z</dcterms:created>
  <dc:creator>小树</dc:creator>
  <cp:lastModifiedBy>林珊</cp:lastModifiedBy>
  <dcterms:modified xsi:type="dcterms:W3CDTF">2023-12-25T08:22:45Z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CAED8385A99B4F238D69861D75265F24</vt:lpwstr>
  </property>
</Properties>
</file>