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727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545E7A2">
            <w:pPr>
              <w:pStyle w:val="12"/>
              <w:framePr w:wrap="around"/>
              <w:ind w:firstLine="630"/>
              <w:rPr>
                <w:rFonts w:ascii="Times New Roman"/>
              </w:rPr>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iuL+zVAAAA&#10;BwEAAA8AAAAAAAAAAQAgAAAAIgAAAGRycy9kb3ducmV2LnhtbFBLAQIUABQAAAAIAIdO4kCgloA7&#10;IAIAADMEAAAOAAAAAAAAAAEAIAAAACQBAABkcnMvZTJvRG9jLnhtbFBLBQYAAAAABgAGAFkBAAC2&#10;BQAAAAA=&#10;">
                      <v:fill on="t" focussize="0,0"/>
                      <v:stroke on="f"/>
                      <v:imagedata o:title=""/>
                      <o:lock v:ext="edit" aspectratio="f"/>
                    </v:rect>
                  </w:pict>
                </mc:Fallback>
              </mc:AlternateContent>
            </w:r>
          </w:p>
        </w:tc>
      </w:tr>
    </w:tbl>
    <w:p w14:paraId="0BD2FF19">
      <w:pPr>
        <w:pStyle w:val="13"/>
        <w:framePr w:wrap="around"/>
      </w:pPr>
      <w:r>
        <w:t>DB</w:t>
      </w:r>
      <w:bookmarkStart w:id="0" w:name="c3"/>
      <w:r>
        <w:fldChar w:fldCharType="begin">
          <w:ffData>
            <w:name w:val="c3"/>
            <w:enabled/>
            <w:calcOnExit w:val="0"/>
            <w:textInput>
              <w:maxLength w:val="2"/>
            </w:textInput>
          </w:ffData>
        </w:fldChar>
      </w:r>
      <w:r>
        <w:instrText xml:space="preserve"> FORMTEXT </w:instrText>
      </w:r>
      <w:r>
        <w:fldChar w:fldCharType="separate"/>
      </w:r>
      <w:r>
        <w:t>44</w:t>
      </w:r>
      <w:r>
        <w:fldChar w:fldCharType="end"/>
      </w:r>
      <w:bookmarkEnd w:id="0"/>
      <w:r>
        <w:t>12</w:t>
      </w:r>
    </w:p>
    <w:p w14:paraId="721028FE">
      <w:pPr>
        <w:pStyle w:val="14"/>
        <w:framePr w:wrap="around"/>
        <w:rPr>
          <w:rFonts w:ascii="Times New Roman" w:hAnsi="Times New Roman"/>
        </w:rPr>
      </w:pPr>
      <w:r>
        <w:rPr>
          <w:rFonts w:hint="eastAsia" w:ascii="Times New Roman" w:hAnsi="Times New Roman"/>
        </w:rPr>
        <w:t>河源市地方标准</w:t>
      </w:r>
    </w:p>
    <w:p w14:paraId="26C66FC8">
      <w:pPr>
        <w:pStyle w:val="15"/>
        <w:framePr w:wrap="around"/>
        <w:wordWrap w:val="0"/>
        <w:rPr>
          <w:rFonts w:hint="eastAsia" w:ascii="Times New Roman" w:eastAsia="黑体"/>
          <w:lang w:eastAsia="zh-CN"/>
        </w:rPr>
      </w:pPr>
      <w:r>
        <w:rPr>
          <w:rFonts w:ascii="Times New Roman"/>
        </w:rPr>
        <w:t xml:space="preserve">DB </w:t>
      </w:r>
      <w:r>
        <w:rPr>
          <w:rFonts w:hint="eastAsia" w:ascii="Times New Roman"/>
          <w:lang w:val="en-US" w:eastAsia="zh-CN"/>
        </w:rPr>
        <w:t xml:space="preserve"> </w:t>
      </w:r>
      <w:r>
        <w:rPr>
          <w:rFonts w:ascii="Times New Roman"/>
        </w:rPr>
        <w:t xml:space="preserve">/T </w:t>
      </w:r>
      <w:r>
        <w:rPr>
          <w:rFonts w:hint="eastAsia" w:ascii="Times New Roman"/>
          <w:lang w:val="en-US" w:eastAsia="zh-CN"/>
        </w:rPr>
        <w:t xml:space="preserve"> </w:t>
      </w:r>
    </w:p>
    <w:p w14:paraId="78DDD3EF">
      <w:pPr>
        <w:pStyle w:val="15"/>
        <w:framePr w:wrap="around"/>
        <w:rPr>
          <w:rFonts w:ascii="Times New Roman"/>
        </w:rPr>
      </w:pP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46F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2F3071E">
            <w:pPr>
              <w:pStyle w:val="16"/>
              <w:framePr w:wrap="around"/>
              <w:spacing w:before="0"/>
              <w:rPr>
                <w:rFonts w:ascii="Times New Roman"/>
              </w:rPr>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QtcfYdAgAANAQAAA4AAABkcnMvZTJvRG9jLnhtbK1TwY7T&#10;MBC9I/EPlu80SWmXJW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7XU2m4XNjM5s/m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VC1x9h0C&#10;AAA0BAAADgAAAAAAAAABACAAAAAlAQAAZHJzL2Uyb0RvYy54bWxQSwUGAAAAAAYABgBZAQAAtAUA&#10;AAAA&#10;">
                      <v:fill on="t" focussize="0,0"/>
                      <v:stroke on="f"/>
                      <v:imagedata o:title=""/>
                      <o:lock v:ext="edit" aspectratio="f"/>
                    </v:rect>
                  </w:pict>
                </mc:Fallback>
              </mc:AlternateContent>
            </w:r>
            <w:r>
              <w:rPr>
                <w:rFonts w:hint="eastAsia"/>
              </w:rPr>
              <w:fldChar w:fldCharType="begin">
                <w:ffData>
                  <w:name w:val="DT"/>
                  <w:enabled/>
                  <w:calcOnExit w:val="0"/>
                  <w:textInput/>
                </w:ffData>
              </w:fldChar>
            </w:r>
            <w:r>
              <w:rPr>
                <w:rFonts w:ascii="Times New Roman"/>
              </w:rPr>
              <w:instrText xml:space="preserve"> FORMTEXT </w:instrText>
            </w:r>
            <w:r>
              <w:rPr>
                <w:rFonts w:hint="eastAsia"/>
              </w:rPr>
              <w:fldChar w:fldCharType="separate"/>
            </w:r>
            <w:r>
              <w:rPr>
                <w:rFonts w:ascii="Times New Roman"/>
              </w:rPr>
              <w:t>     </w:t>
            </w:r>
            <w:r>
              <w:rPr>
                <w:rFonts w:hint="eastAsia"/>
              </w:rPr>
              <w:fldChar w:fldCharType="end"/>
            </w:r>
          </w:p>
        </w:tc>
      </w:tr>
    </w:tbl>
    <w:p w14:paraId="0A785614">
      <w:pPr>
        <w:pStyle w:val="15"/>
        <w:framePr w:wrap="around"/>
        <w:rPr>
          <w:rFonts w:ascii="Times New Roman"/>
        </w:rPr>
      </w:pPr>
    </w:p>
    <w:p w14:paraId="0F506E72">
      <w:pPr>
        <w:pStyle w:val="15"/>
        <w:framePr w:wrap="around"/>
        <w:rPr>
          <w:rFonts w:ascii="Times New Roman"/>
        </w:rPr>
      </w:pPr>
    </w:p>
    <w:p w14:paraId="0FC8B605">
      <w:pPr>
        <w:pStyle w:val="17"/>
        <w:framePr w:wrap="around"/>
        <w:spacing w:line="240" w:lineRule="auto"/>
        <w:rPr>
          <w:rFonts w:ascii="Times New Roman"/>
        </w:rPr>
      </w:pPr>
      <w:r>
        <w:rPr>
          <w:rFonts w:hint="eastAsia" w:ascii="宋体" w:hAnsi="宋体" w:cs="宋体"/>
          <w:szCs w:val="21"/>
        </w:rPr>
        <w:t>红锥混交林造林技术规程</w:t>
      </w:r>
    </w:p>
    <w:p w14:paraId="4A5845A3">
      <w:pPr>
        <w:pStyle w:val="18"/>
        <w:framePr w:wrap="around"/>
        <w:rPr>
          <w:rFonts w:ascii="Times New Roman"/>
        </w:rPr>
      </w:pPr>
      <w:bookmarkStart w:id="1" w:name="YZBS"/>
      <w:r>
        <w:rPr>
          <w:rFonts w:hint="eastAsia"/>
        </w:rPr>
        <w:fldChar w:fldCharType="begin">
          <w:ffData>
            <w:name w:val="YZBS"/>
            <w:enabled/>
            <w:calcOnExit w:val="0"/>
            <w:textInput/>
          </w:ffData>
        </w:fldChar>
      </w:r>
      <w:r>
        <w:rPr>
          <w:rFonts w:ascii="Times New Roman"/>
        </w:rPr>
        <w:instrText xml:space="preserve"> FORMTEXT </w:instrText>
      </w:r>
      <w:r>
        <w:rPr>
          <w:rFonts w:hint="eastAsia"/>
        </w:rPr>
        <w:fldChar w:fldCharType="separate"/>
      </w:r>
      <w:r>
        <w:rPr>
          <w:rFonts w:ascii="Times New Roman"/>
        </w:rPr>
        <w:t>     </w:t>
      </w:r>
      <w:r>
        <w:rPr>
          <w:rFonts w:hint="eastAsia"/>
        </w:rPr>
        <w:fldChar w:fldCharType="end"/>
      </w:r>
      <w:bookmarkEnd w:id="1"/>
    </w:p>
    <w:tbl>
      <w:tblPr>
        <w:tblStyle w:val="8"/>
        <w:tblW w:w="98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92F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686A54F">
            <w:pPr>
              <w:pStyle w:val="19"/>
              <w:framePr w:wrap="around"/>
              <w:rPr>
                <w:rFonts w:hint="default" w:ascii="Times New Roman" w:eastAsia="宋体"/>
                <w:lang w:val="en-US" w:eastAsia="zh-CN"/>
              </w:rPr>
            </w:pPr>
            <w:r>
              <w:rPr>
                <w:rFonts w:hint="eastAsia" w:ascii="Times New Roman"/>
                <w:lang w:val="en-US" w:eastAsia="zh-CN"/>
              </w:rPr>
              <w:t>征求意见稿</w:t>
            </w:r>
          </w:p>
        </w:tc>
      </w:tr>
      <w:tr w14:paraId="6032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BDA78CC">
            <w:pPr>
              <w:pStyle w:val="20"/>
              <w:framePr w:wrap="around"/>
              <w:rPr>
                <w:rFonts w:ascii="Times New Roman"/>
              </w:rPr>
            </w:pPr>
          </w:p>
        </w:tc>
      </w:tr>
    </w:tbl>
    <w:p w14:paraId="4785E577">
      <w:pPr>
        <w:pStyle w:val="21"/>
        <w:framePr w:wrap="around" w:hAnchor="page" w:x="1399" w:y="14027"/>
      </w:pPr>
      <w:bookmarkStart w:id="2" w:name="SY"/>
      <w:r>
        <w:fldChar w:fldCharType="begin">
          <w:ffData>
            <w:name w:val="SY"/>
            <w:enabled/>
            <w:calcOnExit w:val="0"/>
            <w:textInput>
              <w:default w:val="XXXX"/>
              <w:maxLength w:val="4"/>
            </w:textInput>
          </w:ffData>
        </w:fldChar>
      </w:r>
      <w:r>
        <w:instrText xml:space="preserve"> FORMTEXT </w:instrText>
      </w:r>
      <w:r>
        <w:fldChar w:fldCharType="separate"/>
      </w:r>
      <w:r>
        <w:t>XXXX</w:t>
      </w:r>
      <w:bookmarkEnd w:id="2"/>
      <w:r>
        <w:fldChar w:fldCharType="end"/>
      </w:r>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3"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3"/>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Ke4&#10;hjHoAQAAuAMAAA4AAAAAAAAAAQAgAAAAJQEAAGRycy9lMm9Eb2MueG1sUEsFBgAAAAAGAAYAWQEA&#10;AH8FAAAAAA==&#10;">
                <v:fill on="f" focussize="0,0"/>
                <v:stroke color="#000000" joinstyle="round"/>
                <v:imagedata o:title=""/>
                <o:lock v:ext="edit" aspectratio="f"/>
                <w10:anchorlock/>
              </v:line>
            </w:pict>
          </mc:Fallback>
        </mc:AlternateContent>
      </w:r>
    </w:p>
    <w:p w14:paraId="37BFEBE3">
      <w:pPr>
        <w:pStyle w:val="22"/>
        <w:framePr w:wrap="around" w:hAnchor="page" w:x="7110" w:y="14077"/>
      </w:pPr>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r>
        <w:t xml:space="preserve"> - </w:t>
      </w:r>
      <w:bookmarkStart w:id="4"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4"/>
      <w:r>
        <w:t xml:space="preserve"> - </w:t>
      </w:r>
      <w:bookmarkStart w:id="5"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5"/>
      <w:r>
        <w:rPr>
          <w:rFonts w:hint="eastAsia"/>
        </w:rPr>
        <w:t>实施</w:t>
      </w:r>
    </w:p>
    <w:p w14:paraId="75509636">
      <w:pPr>
        <w:pStyle w:val="23"/>
        <w:framePr w:wrap="around"/>
        <w:rPr>
          <w:rFonts w:ascii="Times New Roman"/>
        </w:rPr>
      </w:pPr>
      <w:r>
        <w:rPr>
          <w:rFonts w:hint="eastAsia"/>
        </w:rPr>
        <w:t>河源市市场监督管理局</w:t>
      </w:r>
      <w:r>
        <w:t xml:space="preserve"> </w:t>
      </w:r>
      <w:r>
        <w:rPr>
          <w:rFonts w:hint="eastAsia"/>
        </w:rPr>
        <w:t>发布</w:t>
      </w:r>
      <w:r>
        <w:rPr>
          <w:rFonts w:ascii="Times New Roman"/>
        </w:rPr>
        <w:t xml:space="preserve">  </w:t>
      </w:r>
    </w:p>
    <w:p w14:paraId="0A73744B">
      <w:pPr>
        <w:pStyle w:val="24"/>
        <w:rPr>
          <w:rFonts w:ascii="Times New Roman"/>
        </w:rPr>
      </w:pPr>
      <w:bookmarkStart w:id="6" w:name="FY"/>
      <w:r>
        <w:fldChar w:fldCharType="begin">
          <w:ffData>
            <w:name w:val="FY"/>
            <w:enabled/>
            <w:calcOnExit w:val="0"/>
            <w:textInput>
              <w:default w:val="XXXX"/>
              <w:maxLength w:val="4"/>
            </w:textInput>
          </w:ffData>
        </w:fldChar>
      </w:r>
      <w:r>
        <w:instrText xml:space="preserve"> FORMTEXT </w:instrText>
      </w:r>
      <w:r>
        <w:fldChar w:fldCharType="separate"/>
      </w:r>
      <w:r>
        <w:t>    </w:t>
      </w:r>
      <w:r>
        <w:fldChar w:fldCharType="end"/>
      </w:r>
      <w:bookmarkEnd w:id="6"/>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B4l/X&#10;AAAACQEAAA8AAAAAAAAAAQAgAAAAIgAAAGRycy9kb3ducmV2LnhtbFBLAQIUABQAAAAIAIdO4kBN&#10;ksv96AEAALgDAAAOAAAAAAAAAAEAIAAAACYBAABkcnMvZTJvRG9jLnhtbFBLBQYAAAAABgAGAFkB&#10;AACABQAAAAA=&#10;">
                <v:fill on="f" focussize="0,0"/>
                <v:stroke color="#000000" joinstyle="round"/>
                <v:imagedata o:title=""/>
                <o:lock v:ext="edit" aspectratio="f"/>
              </v:line>
            </w:pict>
          </mc:Fallback>
        </mc:AlternateContent>
      </w:r>
    </w:p>
    <w:p w14:paraId="12E485E9">
      <w:pPr>
        <w:widowControl/>
        <w:jc w:val="left"/>
        <w:rPr>
          <w:kern w:val="0"/>
          <w:szCs w:val="20"/>
        </w:rPr>
        <w:sectPr>
          <w:pgSz w:w="11906" w:h="16838"/>
          <w:pgMar w:top="567" w:right="850" w:bottom="1134" w:left="1418" w:header="0" w:footer="0" w:gutter="0"/>
          <w:pgNumType w:start="1"/>
          <w:cols w:space="720" w:num="1"/>
          <w:docGrid w:type="lines" w:linePitch="312" w:charSpace="0"/>
        </w:sectPr>
      </w:pPr>
    </w:p>
    <w:p w14:paraId="5DE4E1B7">
      <w:pPr>
        <w:pStyle w:val="28"/>
        <w:spacing w:after="468"/>
      </w:pPr>
      <w:r>
        <w:rPr>
          <w:rFonts w:hint="eastAsia"/>
          <w:spacing w:val="317"/>
        </w:rPr>
        <w:t>目</w:t>
      </w:r>
      <w:bookmarkStart w:id="7" w:name="BKML"/>
      <w:r>
        <w:rPr>
          <w:rFonts w:hint="eastAsia"/>
        </w:rPr>
        <w:t>次</w:t>
      </w:r>
    </w:p>
    <w:bookmarkEnd w:id="7"/>
    <w:p w14:paraId="4BC4DB05">
      <w:pPr>
        <w:pStyle w:val="6"/>
        <w:tabs>
          <w:tab w:val="right" w:leader="dot" w:pos="9354"/>
        </w:tabs>
        <w:rPr>
          <w:rFonts w:hint="eastAsia" w:hAnsi="宋体" w:eastAsia="宋体" w:cs="宋体"/>
          <w:lang w:val="en-US" w:eastAsia="zh-CN"/>
        </w:rPr>
      </w:pPr>
      <w:r>
        <w:rPr>
          <w:rFonts w:hint="eastAsia" w:hAnsi="宋体" w:cs="宋体"/>
        </w:rPr>
        <w:fldChar w:fldCharType="begin"/>
      </w:r>
      <w:r>
        <w:rPr>
          <w:rFonts w:hint="eastAsia" w:hAnsi="宋体" w:cs="宋体"/>
        </w:rPr>
        <w:instrText xml:space="preserve"> HYPERLINK \l _Toc19066 </w:instrText>
      </w:r>
      <w:r>
        <w:rPr>
          <w:rFonts w:hint="eastAsia" w:hAnsi="宋体" w:cs="宋体"/>
        </w:rPr>
        <w:fldChar w:fldCharType="separate"/>
      </w:r>
      <w:r>
        <w:rPr>
          <w:rFonts w:hint="eastAsia" w:hAnsi="宋体" w:cs="宋体"/>
        </w:rPr>
        <w:t>前言</w:t>
      </w:r>
      <w:r>
        <w:rPr>
          <w:rFonts w:hint="eastAsia" w:hAnsi="宋体" w:cs="宋体"/>
        </w:rPr>
        <w:tab/>
      </w:r>
      <w:r>
        <w:rPr>
          <w:rFonts w:hint="eastAsia" w:hAnsi="宋体" w:cs="宋体"/>
        </w:rPr>
        <w:fldChar w:fldCharType="end"/>
      </w:r>
      <w:r>
        <w:rPr>
          <w:rFonts w:hint="eastAsia" w:hAnsi="宋体" w:cs="宋体"/>
          <w:lang w:val="en-US" w:eastAsia="zh-CN"/>
        </w:rPr>
        <w:t>1</w:t>
      </w:r>
    </w:p>
    <w:p w14:paraId="255F7790">
      <w:pPr>
        <w:pStyle w:val="6"/>
        <w:tabs>
          <w:tab w:val="right" w:leader="dot" w:pos="9354"/>
        </w:tabs>
        <w:rPr>
          <w:rFonts w:hint="eastAsia" w:hAnsi="宋体" w:eastAsia="宋体" w:cs="宋体"/>
          <w:lang w:val="en-US" w:eastAsia="zh-CN"/>
        </w:rPr>
      </w:pPr>
      <w:r>
        <w:fldChar w:fldCharType="begin"/>
      </w:r>
      <w:r>
        <w:instrText xml:space="preserve"> HYPERLINK \l "_Toc10046" </w:instrText>
      </w:r>
      <w:r>
        <w:fldChar w:fldCharType="separate"/>
      </w:r>
      <w:r>
        <w:rPr>
          <w:rFonts w:hint="eastAsia" w:hAnsi="宋体" w:cs="宋体"/>
        </w:rPr>
        <w:t>1</w:t>
      </w:r>
      <w:r>
        <w:rPr>
          <w:rFonts w:hint="eastAsia" w:cs="宋体"/>
        </w:rPr>
        <w:t xml:space="preserve"> </w:t>
      </w:r>
      <w:r>
        <w:rPr>
          <w:rFonts w:hint="eastAsia" w:hAnsi="宋体" w:cs="宋体"/>
        </w:rPr>
        <w:t xml:space="preserve"> 范围</w:t>
      </w:r>
      <w:r>
        <w:rPr>
          <w:rFonts w:hint="eastAsia" w:hAnsi="宋体" w:cs="宋体"/>
        </w:rPr>
        <w:tab/>
      </w:r>
      <w:r>
        <w:rPr>
          <w:rFonts w:hint="eastAsia" w:hAnsi="宋体" w:cs="宋体"/>
        </w:rPr>
        <w:fldChar w:fldCharType="end"/>
      </w:r>
      <w:r>
        <w:rPr>
          <w:rFonts w:hint="eastAsia" w:hAnsi="宋体" w:cs="宋体"/>
          <w:lang w:val="en-US" w:eastAsia="zh-CN"/>
        </w:rPr>
        <w:t>1</w:t>
      </w:r>
    </w:p>
    <w:p w14:paraId="7BB77FB1">
      <w:pPr>
        <w:pStyle w:val="6"/>
        <w:tabs>
          <w:tab w:val="right" w:leader="dot" w:pos="9354"/>
        </w:tabs>
        <w:rPr>
          <w:rFonts w:hAnsi="宋体" w:cs="宋体"/>
        </w:rPr>
      </w:pPr>
      <w:r>
        <w:fldChar w:fldCharType="begin"/>
      </w:r>
      <w:r>
        <w:instrText xml:space="preserve"> HYPERLINK \l "_Toc25671" </w:instrText>
      </w:r>
      <w:r>
        <w:fldChar w:fldCharType="separate"/>
      </w:r>
      <w:r>
        <w:rPr>
          <w:rFonts w:hint="eastAsia" w:hAnsi="宋体" w:cs="宋体"/>
        </w:rPr>
        <w:t>2</w:t>
      </w:r>
      <w:r>
        <w:rPr>
          <w:rFonts w:hint="eastAsia" w:cs="宋体"/>
        </w:rPr>
        <w:t xml:space="preserve"> </w:t>
      </w:r>
      <w:r>
        <w:rPr>
          <w:rFonts w:hint="eastAsia" w:hAnsi="宋体" w:cs="宋体"/>
        </w:rPr>
        <w:t xml:space="preserve"> 规范性引用文件</w:t>
      </w:r>
      <w:r>
        <w:rPr>
          <w:rFonts w:hint="eastAsia" w:hAnsi="宋体" w:cs="宋体"/>
        </w:rPr>
        <w:tab/>
      </w:r>
      <w:r>
        <w:rPr>
          <w:rFonts w:hint="eastAsia" w:hAnsi="宋体" w:cs="宋体"/>
          <w:lang w:val="en-US" w:eastAsia="zh-CN"/>
        </w:rPr>
        <w:t>1</w:t>
      </w:r>
      <w:r>
        <w:rPr>
          <w:rFonts w:hint="eastAsia" w:hAnsi="宋体" w:cs="宋体"/>
        </w:rPr>
        <w:fldChar w:fldCharType="end"/>
      </w:r>
    </w:p>
    <w:p w14:paraId="7D75F7E9">
      <w:pPr>
        <w:pStyle w:val="6"/>
        <w:tabs>
          <w:tab w:val="right" w:leader="dot" w:pos="9354"/>
        </w:tabs>
        <w:rPr>
          <w:rFonts w:hAnsi="宋体" w:cs="宋体"/>
        </w:rPr>
      </w:pPr>
      <w:r>
        <w:fldChar w:fldCharType="begin"/>
      </w:r>
      <w:r>
        <w:instrText xml:space="preserve"> HYPERLINK \l "_Toc24924" </w:instrText>
      </w:r>
      <w:r>
        <w:fldChar w:fldCharType="separate"/>
      </w:r>
      <w:r>
        <w:rPr>
          <w:rFonts w:hint="eastAsia" w:hAnsi="宋体" w:cs="宋体"/>
        </w:rPr>
        <w:t>3</w:t>
      </w:r>
      <w:r>
        <w:rPr>
          <w:rFonts w:hint="eastAsia" w:cs="宋体"/>
        </w:rPr>
        <w:t xml:space="preserve"> </w:t>
      </w:r>
      <w:r>
        <w:rPr>
          <w:rFonts w:hint="eastAsia" w:hAnsi="宋体" w:cs="宋体"/>
        </w:rPr>
        <w:t xml:space="preserve"> 术语和定义</w:t>
      </w:r>
      <w:r>
        <w:rPr>
          <w:rFonts w:hint="eastAsia" w:hAnsi="宋体" w:cs="宋体"/>
        </w:rPr>
        <w:tab/>
      </w:r>
      <w:r>
        <w:rPr>
          <w:rFonts w:hint="eastAsia" w:hAnsi="宋体" w:cs="宋体"/>
          <w:lang w:val="en-US" w:eastAsia="zh-CN"/>
        </w:rPr>
        <w:t>1</w:t>
      </w:r>
      <w:r>
        <w:rPr>
          <w:rFonts w:hint="eastAsia" w:hAnsi="宋体" w:cs="宋体"/>
        </w:rPr>
        <w:fldChar w:fldCharType="end"/>
      </w:r>
    </w:p>
    <w:p w14:paraId="13C58D26">
      <w:pPr>
        <w:pStyle w:val="6"/>
        <w:tabs>
          <w:tab w:val="right" w:leader="dot" w:pos="9354"/>
        </w:tabs>
        <w:rPr>
          <w:rFonts w:hAnsi="宋体" w:cs="宋体"/>
        </w:rPr>
      </w:pPr>
      <w:r>
        <w:fldChar w:fldCharType="begin"/>
      </w:r>
      <w:r>
        <w:instrText xml:space="preserve"> HYPERLINK \l "_Toc483" </w:instrText>
      </w:r>
      <w:r>
        <w:fldChar w:fldCharType="separate"/>
      </w:r>
      <w:r>
        <w:rPr>
          <w:rFonts w:hint="eastAsia" w:hAnsi="宋体" w:cs="宋体"/>
        </w:rPr>
        <w:t>4　混交林主要造林树种</w:t>
      </w:r>
      <w:r>
        <w:rPr>
          <w:rFonts w:hint="eastAsia" w:hAnsi="宋体" w:cs="宋体"/>
        </w:rPr>
        <w:tab/>
      </w:r>
      <w:r>
        <w:rPr>
          <w:rFonts w:hint="eastAsia" w:hAnsi="宋体" w:cs="宋体"/>
        </w:rPr>
        <w:t>1</w:t>
      </w:r>
      <w:r>
        <w:rPr>
          <w:rFonts w:hint="eastAsia" w:hAnsi="宋体" w:cs="宋体"/>
        </w:rPr>
        <w:fldChar w:fldCharType="end"/>
      </w:r>
    </w:p>
    <w:p w14:paraId="093BAA7E">
      <w:pPr>
        <w:pStyle w:val="6"/>
        <w:tabs>
          <w:tab w:val="right" w:leader="dot" w:pos="9354"/>
        </w:tabs>
        <w:rPr>
          <w:rFonts w:hAnsi="宋体" w:cs="宋体"/>
        </w:rPr>
      </w:pPr>
      <w:r>
        <w:fldChar w:fldCharType="begin"/>
      </w:r>
      <w:r>
        <w:instrText xml:space="preserve"> HYPERLINK \l "_Toc24924" </w:instrText>
      </w:r>
      <w:r>
        <w:fldChar w:fldCharType="separate"/>
      </w:r>
      <w:r>
        <w:rPr>
          <w:rFonts w:hint="eastAsia" w:hAnsi="宋体" w:cs="宋体"/>
        </w:rPr>
        <w:t>5</w:t>
      </w:r>
      <w:r>
        <w:rPr>
          <w:rFonts w:hint="eastAsia" w:cs="宋体"/>
        </w:rPr>
        <w:t xml:space="preserve"> </w:t>
      </w:r>
      <w:r>
        <w:rPr>
          <w:rFonts w:hint="eastAsia" w:hAnsi="宋体" w:cs="宋体"/>
        </w:rPr>
        <w:t xml:space="preserve"> 苗木规格与造林密度</w:t>
      </w:r>
      <w:r>
        <w:rPr>
          <w:rFonts w:hint="eastAsia" w:hAnsi="宋体" w:cs="宋体"/>
        </w:rPr>
        <w:tab/>
      </w:r>
      <w:r>
        <w:rPr>
          <w:rFonts w:hint="eastAsia" w:hAnsi="宋体" w:cs="宋体"/>
        </w:rPr>
        <w:t>2</w:t>
      </w:r>
      <w:r>
        <w:rPr>
          <w:rFonts w:hint="eastAsia" w:hAnsi="宋体" w:cs="宋体"/>
        </w:rPr>
        <w:fldChar w:fldCharType="end"/>
      </w:r>
    </w:p>
    <w:p w14:paraId="2AE19150">
      <w:pPr>
        <w:pStyle w:val="6"/>
        <w:tabs>
          <w:tab w:val="right" w:leader="dot" w:pos="9354"/>
        </w:tabs>
        <w:rPr>
          <w:rFonts w:hint="eastAsia" w:hAnsi="宋体" w:cs="宋体"/>
        </w:rPr>
      </w:pPr>
      <w:r>
        <w:fldChar w:fldCharType="begin"/>
      </w:r>
      <w:r>
        <w:instrText xml:space="preserve"> HYPERLINK \l "_Toc483" </w:instrText>
      </w:r>
      <w:r>
        <w:fldChar w:fldCharType="separate"/>
      </w:r>
      <w:r>
        <w:rPr>
          <w:rFonts w:hint="eastAsia" w:hAnsi="宋体" w:cs="宋体"/>
        </w:rPr>
        <w:t>6　整地措施与施肥</w:t>
      </w:r>
      <w:r>
        <w:rPr>
          <w:rFonts w:hint="eastAsia" w:hAnsi="宋体" w:cs="宋体"/>
        </w:rPr>
        <w:tab/>
      </w:r>
      <w:r>
        <w:rPr>
          <w:rFonts w:hint="eastAsia" w:hAnsi="宋体" w:cs="宋体"/>
        </w:rPr>
        <w:t>2</w:t>
      </w:r>
      <w:r>
        <w:rPr>
          <w:rFonts w:hint="eastAsia" w:hAnsi="宋体" w:cs="宋体"/>
        </w:rPr>
        <w:fldChar w:fldCharType="end"/>
      </w:r>
    </w:p>
    <w:p w14:paraId="49015926">
      <w:pPr>
        <w:pStyle w:val="6"/>
        <w:tabs>
          <w:tab w:val="right" w:leader="dot" w:pos="9354"/>
        </w:tabs>
      </w:pPr>
      <w:r>
        <w:fldChar w:fldCharType="begin"/>
      </w:r>
      <w:r>
        <w:instrText xml:space="preserve"> HYPERLINK \l "_Toc483" </w:instrText>
      </w:r>
      <w:r>
        <w:fldChar w:fldCharType="separate"/>
      </w:r>
      <w:r>
        <w:rPr>
          <w:rFonts w:hint="eastAsia" w:hAnsi="宋体" w:cs="宋体"/>
        </w:rPr>
        <w:t>6　种植方式</w:t>
      </w:r>
      <w:r>
        <w:rPr>
          <w:rFonts w:hint="eastAsia" w:hAnsi="宋体" w:cs="宋体"/>
          <w:lang w:val="en-US" w:eastAsia="zh-CN"/>
        </w:rPr>
        <w:t>及季节</w:t>
      </w:r>
      <w:r>
        <w:rPr>
          <w:rFonts w:hint="eastAsia" w:hAnsi="宋体" w:cs="宋体"/>
        </w:rPr>
        <w:tab/>
      </w:r>
      <w:r>
        <w:rPr>
          <w:rFonts w:hint="eastAsia" w:hAnsi="宋体" w:cs="宋体"/>
        </w:rPr>
        <w:t>2</w:t>
      </w:r>
      <w:r>
        <w:rPr>
          <w:rFonts w:hint="eastAsia" w:hAnsi="宋体" w:cs="宋体"/>
        </w:rPr>
        <w:fldChar w:fldCharType="end"/>
      </w:r>
    </w:p>
    <w:p w14:paraId="0AA4233F">
      <w:pPr>
        <w:pStyle w:val="6"/>
        <w:tabs>
          <w:tab w:val="right" w:leader="dot" w:pos="9354"/>
        </w:tabs>
        <w:rPr>
          <w:rFonts w:hAnsi="宋体" w:cs="宋体"/>
        </w:rPr>
      </w:pPr>
      <w:r>
        <w:fldChar w:fldCharType="begin"/>
      </w:r>
      <w:r>
        <w:instrText xml:space="preserve"> HYPERLINK \l "_Toc24924" </w:instrText>
      </w:r>
      <w:r>
        <w:fldChar w:fldCharType="separate"/>
      </w:r>
      <w:r>
        <w:rPr>
          <w:rFonts w:hint="eastAsia" w:hAnsi="宋体" w:cs="宋体"/>
        </w:rPr>
        <w:t>7  抚育管理</w:t>
      </w:r>
      <w:r>
        <w:rPr>
          <w:rFonts w:hint="eastAsia" w:hAnsi="宋体" w:cs="宋体"/>
        </w:rPr>
        <w:tab/>
      </w:r>
      <w:r>
        <w:rPr>
          <w:rFonts w:hint="eastAsia" w:hAnsi="宋体" w:cs="宋体"/>
        </w:rPr>
        <w:t>3</w:t>
      </w:r>
      <w:r>
        <w:rPr>
          <w:rFonts w:hint="eastAsia" w:hAnsi="宋体" w:cs="宋体"/>
        </w:rPr>
        <w:fldChar w:fldCharType="end"/>
      </w:r>
    </w:p>
    <w:p w14:paraId="620EC1A0">
      <w:pPr>
        <w:pStyle w:val="6"/>
        <w:tabs>
          <w:tab w:val="right" w:leader="dot" w:pos="9354"/>
        </w:tabs>
        <w:rPr>
          <w:rFonts w:hAnsi="宋体" w:cs="宋体"/>
        </w:rPr>
      </w:pPr>
      <w:r>
        <w:fldChar w:fldCharType="begin"/>
      </w:r>
      <w:r>
        <w:instrText xml:space="preserve"> HYPERLINK \l "_Toc483" </w:instrText>
      </w:r>
      <w:r>
        <w:fldChar w:fldCharType="separate"/>
      </w:r>
      <w:r>
        <w:rPr>
          <w:rFonts w:hint="eastAsia" w:hAnsi="宋体" w:cs="宋体"/>
        </w:rPr>
        <w:t>8　建档</w:t>
      </w:r>
      <w:r>
        <w:rPr>
          <w:rFonts w:hint="eastAsia" w:hAnsi="宋体" w:cs="宋体"/>
        </w:rPr>
        <w:tab/>
      </w:r>
      <w:r>
        <w:rPr>
          <w:rFonts w:hint="eastAsia" w:hAnsi="宋体" w:cs="宋体"/>
        </w:rPr>
        <w:t>3</w:t>
      </w:r>
      <w:r>
        <w:rPr>
          <w:rFonts w:hint="eastAsia" w:hAnsi="宋体" w:cs="宋体"/>
        </w:rPr>
        <w:fldChar w:fldCharType="end"/>
      </w:r>
    </w:p>
    <w:p w14:paraId="0EE383A5">
      <w:pPr>
        <w:pStyle w:val="25"/>
        <w:rPr>
          <w:rFonts w:ascii="Times New Roman"/>
        </w:rPr>
      </w:pPr>
      <w:r>
        <w:rPr>
          <w:rFonts w:hint="eastAsia" w:ascii="Times New Roman"/>
        </w:rPr>
        <w:t>前</w:t>
      </w:r>
      <w:r>
        <w:rPr>
          <w:rFonts w:ascii="Times New Roman"/>
        </w:rPr>
        <w:t>  </w:t>
      </w:r>
      <w:r>
        <w:rPr>
          <w:rFonts w:hint="eastAsia" w:ascii="Times New Roman"/>
        </w:rPr>
        <w:t>言</w:t>
      </w:r>
    </w:p>
    <w:p w14:paraId="03B926D5">
      <w:pPr>
        <w:pStyle w:val="24"/>
        <w:ind w:firstLine="0" w:firstLineChars="0"/>
        <w:rPr>
          <w:rFonts w:ascii="Times New Roman"/>
        </w:rPr>
      </w:pPr>
      <w:r>
        <w:rPr>
          <w:rFonts w:ascii="Times New Roman"/>
        </w:rPr>
        <w:t>本文件按照GB/T 1.1-2020《标准化工作导则第1部分:标准化文件的结构和起草规则》的规定起草。</w:t>
      </w:r>
    </w:p>
    <w:p w14:paraId="3E16F095">
      <w:pPr>
        <w:pStyle w:val="24"/>
        <w:spacing w:line="300" w:lineRule="auto"/>
        <w:ind w:firstLine="0" w:firstLineChars="0"/>
        <w:rPr>
          <w:rFonts w:ascii="Times New Roman"/>
        </w:rPr>
      </w:pPr>
      <w:r>
        <w:rPr>
          <w:rFonts w:ascii="Times New Roman"/>
        </w:rPr>
        <w:t>请注意本文件的某些内容有可能涉及专利。本文件的发布机构不承担识别专利的责任。</w:t>
      </w:r>
    </w:p>
    <w:p w14:paraId="350B6D40">
      <w:pPr>
        <w:pStyle w:val="24"/>
        <w:ind w:firstLine="0" w:firstLineChars="0"/>
        <w:rPr>
          <w:rFonts w:ascii="Times New Roman"/>
        </w:rPr>
      </w:pPr>
      <w:r>
        <w:rPr>
          <w:rFonts w:ascii="Times New Roman"/>
        </w:rPr>
        <w:t>本文件由</w:t>
      </w:r>
      <w:r>
        <w:rPr>
          <w:rFonts w:hint="eastAsia" w:ascii="Times New Roman"/>
        </w:rPr>
        <w:t>河源市</w:t>
      </w:r>
      <w:r>
        <w:rPr>
          <w:rFonts w:hint="eastAsia" w:ascii="Times New Roman"/>
          <w:lang w:val="en-US" w:eastAsia="zh-CN"/>
        </w:rPr>
        <w:t>林业局</w:t>
      </w:r>
      <w:r>
        <w:rPr>
          <w:rFonts w:ascii="Times New Roman"/>
        </w:rPr>
        <w:t>提出并归口。</w:t>
      </w:r>
    </w:p>
    <w:p w14:paraId="34BD109D">
      <w:pPr>
        <w:pStyle w:val="24"/>
        <w:ind w:firstLine="0" w:firstLineChars="0"/>
        <w:rPr>
          <w:rFonts w:hint="eastAsia" w:ascii="Times New Roman" w:eastAsiaTheme="minorEastAsia"/>
          <w:lang w:val="en-US" w:eastAsia="zh-CN"/>
        </w:rPr>
      </w:pPr>
      <w:r>
        <w:rPr>
          <w:rFonts w:hint="eastAsia" w:ascii="Times New Roman"/>
        </w:rPr>
        <w:t>本文件起草单位:</w:t>
      </w:r>
      <w:r>
        <w:rPr>
          <w:rFonts w:hint="eastAsia" w:ascii="Times New Roman"/>
          <w:lang w:val="en-US" w:eastAsia="zh-CN"/>
        </w:rPr>
        <w:t xml:space="preserve"> 紫金县林业科学研究所、河源市林业科学研究所、紫金县生态公益林管理中心。</w:t>
      </w:r>
    </w:p>
    <w:p w14:paraId="6AF4D0C0">
      <w:pPr>
        <w:autoSpaceDE w:val="0"/>
        <w:autoSpaceDN w:val="0"/>
        <w:adjustRightInd w:val="0"/>
        <w:jc w:val="left"/>
      </w:pPr>
      <w:r>
        <w:rPr>
          <w:rFonts w:hAnsiTheme="minorHAnsi" w:eastAsiaTheme="minorEastAsia" w:cstheme="minorBidi"/>
          <w:szCs w:val="22"/>
          <w14:ligatures w14:val="standardContextual"/>
        </w:rPr>
        <w:t>本文件主要起草人：</w:t>
      </w:r>
      <w:r>
        <w:rPr>
          <w:rFonts w:hint="eastAsia"/>
        </w:rPr>
        <w:t>陈家裕、潘秋荣、赖略、朱雪姣、林春晓、张晋超、冯文迪、肖艺</w:t>
      </w:r>
      <w:r>
        <w:rPr>
          <w:rFonts w:hint="eastAsia"/>
          <w:lang w:eastAsia="zh-CN"/>
        </w:rPr>
        <w:t>、</w:t>
      </w:r>
      <w:r>
        <w:rPr>
          <w:rFonts w:hint="eastAsia"/>
        </w:rPr>
        <w:t>钟明华、温汉平、邹国岳、张威伦、钟远芳、谢少佳、曾瑜、刘文乐</w:t>
      </w:r>
      <w:r>
        <w:rPr>
          <w:rFonts w:hint="eastAsia"/>
          <w:lang w:eastAsia="zh-CN"/>
        </w:rPr>
        <w:t>、张振华、曾丽琼、岑嘉欣、韦圣敏、叶雯、黄鸿</w:t>
      </w:r>
      <w:r>
        <w:rPr>
          <w:rFonts w:hint="eastAsia"/>
        </w:rPr>
        <w:t>等。</w:t>
      </w:r>
      <w:bookmarkStart w:id="26" w:name="_GoBack"/>
      <w:bookmarkEnd w:id="26"/>
    </w:p>
    <w:p w14:paraId="7EE7E9AA"/>
    <w:p w14:paraId="4FC31A26">
      <w:pPr>
        <w:pStyle w:val="25"/>
        <w:rPr>
          <w:rFonts w:ascii="Times New Roman"/>
        </w:rPr>
      </w:pPr>
      <w:r>
        <w:rPr>
          <w:rFonts w:hint="eastAsia" w:ascii="Times New Roman"/>
        </w:rPr>
        <w:t>红锥混交林造林技术规程</w:t>
      </w:r>
    </w:p>
    <w:p w14:paraId="10AA2299">
      <w:pPr>
        <w:pStyle w:val="26"/>
        <w:keepNext w:val="0"/>
        <w:keepLines w:val="0"/>
        <w:pageBreakBefore w:val="0"/>
        <w:kinsoku/>
        <w:wordWrap/>
        <w:overflowPunct/>
        <w:topLinePunct w:val="0"/>
        <w:bidi w:val="0"/>
        <w:adjustRightInd/>
        <w:snapToGrid/>
        <w:spacing w:line="240" w:lineRule="auto"/>
        <w:ind w:left="-2" w:leftChars="-1"/>
        <w:textAlignment w:val="auto"/>
        <w:rPr>
          <w:rFonts w:ascii="Times New Roman"/>
          <w:szCs w:val="21"/>
        </w:rPr>
      </w:pPr>
      <w:bookmarkStart w:id="8" w:name="_Toc497127447"/>
      <w:bookmarkStart w:id="9" w:name="_Toc497125073"/>
      <w:bookmarkStart w:id="10" w:name="_Toc497127489"/>
      <w:bookmarkStart w:id="11" w:name="_Toc497127463"/>
      <w:bookmarkStart w:id="12" w:name="_Toc497127512"/>
      <w:bookmarkStart w:id="13" w:name="_Toc497209209"/>
      <w:bookmarkStart w:id="14" w:name="_Toc497207306"/>
      <w:r>
        <w:rPr>
          <w:rFonts w:ascii="Times New Roman"/>
          <w:szCs w:val="21"/>
        </w:rPr>
        <w:t>范围</w:t>
      </w:r>
      <w:bookmarkEnd w:id="8"/>
      <w:bookmarkEnd w:id="9"/>
      <w:bookmarkEnd w:id="10"/>
      <w:bookmarkEnd w:id="11"/>
      <w:bookmarkEnd w:id="12"/>
      <w:bookmarkEnd w:id="13"/>
      <w:bookmarkEnd w:id="14"/>
    </w:p>
    <w:p w14:paraId="12BB7B10">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hAnsi="宋体" w:eastAsia="宋体"/>
          <w:szCs w:val="21"/>
        </w:rPr>
      </w:pPr>
      <w:r>
        <w:rPr>
          <w:rFonts w:hint="eastAsia" w:hAnsi="宋体" w:eastAsia="宋体"/>
        </w:rPr>
        <w:t>本标准</w:t>
      </w:r>
      <w:r>
        <w:rPr>
          <w:rFonts w:hint="eastAsia" w:hAnsi="宋体" w:eastAsia="宋体"/>
          <w:lang w:val="en-US" w:eastAsia="zh-CN"/>
        </w:rPr>
        <w:t xml:space="preserve">规范了混交树种、苗木质量、混交方式、造林技术、抚育管理、有害生物防控、质量评价、档案管理等重要环节的技术要求。  </w:t>
      </w:r>
    </w:p>
    <w:p w14:paraId="59282A2A">
      <w:pPr>
        <w:pStyle w:val="24"/>
        <w:keepNext w:val="0"/>
        <w:keepLines w:val="0"/>
        <w:pageBreakBefore w:val="0"/>
        <w:kinsoku/>
        <w:wordWrap/>
        <w:overflowPunct/>
        <w:topLinePunct w:val="0"/>
        <w:bidi w:val="0"/>
        <w:adjustRightInd/>
        <w:snapToGrid/>
        <w:spacing w:line="240" w:lineRule="auto"/>
        <w:textAlignment w:val="auto"/>
        <w:rPr>
          <w:rFonts w:hAnsi="宋体" w:eastAsia="宋体"/>
          <w:szCs w:val="21"/>
        </w:rPr>
      </w:pPr>
      <w:r>
        <w:rPr>
          <w:rFonts w:hint="eastAsia" w:hAnsi="宋体" w:eastAsia="宋体"/>
          <w:lang w:val="en-US" w:eastAsia="zh-CN"/>
        </w:rPr>
        <w:t>本标准</w:t>
      </w:r>
      <w:r>
        <w:rPr>
          <w:rFonts w:hint="eastAsia" w:hAnsi="宋体" w:eastAsia="宋体"/>
        </w:rPr>
        <w:t>适用于河源市营造红锥混交林。</w:t>
      </w:r>
      <w:r>
        <w:rPr>
          <w:rFonts w:hint="eastAsia" w:hAnsi="宋体" w:eastAsia="宋体"/>
          <w:szCs w:val="21"/>
        </w:rPr>
        <w:t xml:space="preserve"> </w:t>
      </w:r>
    </w:p>
    <w:p w14:paraId="55942CD7">
      <w:pPr>
        <w:pStyle w:val="26"/>
        <w:keepNext w:val="0"/>
        <w:keepLines w:val="0"/>
        <w:pageBreakBefore w:val="0"/>
        <w:widowControl/>
        <w:kinsoku/>
        <w:wordWrap/>
        <w:overflowPunct/>
        <w:topLinePunct w:val="0"/>
        <w:bidi w:val="0"/>
        <w:adjustRightInd/>
        <w:snapToGrid/>
        <w:spacing w:line="240" w:lineRule="auto"/>
        <w:ind w:left="-6" w:leftChars="-3" w:firstLine="2" w:firstLineChars="1"/>
        <w:textAlignment w:val="auto"/>
        <w:rPr>
          <w:rFonts w:ascii="Times New Roman"/>
          <w:szCs w:val="21"/>
        </w:rPr>
      </w:pPr>
      <w:bookmarkStart w:id="15" w:name="_Toc497127464"/>
      <w:bookmarkStart w:id="16" w:name="_Toc497209210"/>
      <w:bookmarkStart w:id="17" w:name="_Toc497125074"/>
      <w:bookmarkStart w:id="18" w:name="_Toc497127513"/>
      <w:bookmarkStart w:id="19" w:name="_Toc497127490"/>
      <w:bookmarkStart w:id="20" w:name="_Toc497207307"/>
      <w:bookmarkStart w:id="21" w:name="_Toc497127448"/>
      <w:r>
        <w:rPr>
          <w:rFonts w:ascii="Times New Roman"/>
          <w:szCs w:val="21"/>
        </w:rPr>
        <w:t>规范性引用文件</w:t>
      </w:r>
      <w:bookmarkEnd w:id="15"/>
      <w:bookmarkEnd w:id="16"/>
      <w:bookmarkEnd w:id="17"/>
      <w:bookmarkEnd w:id="18"/>
      <w:bookmarkEnd w:id="19"/>
      <w:bookmarkEnd w:id="20"/>
      <w:bookmarkEnd w:id="21"/>
    </w:p>
    <w:p w14:paraId="6B7FCA5A">
      <w:pPr>
        <w:pStyle w:val="26"/>
        <w:keepNext w:val="0"/>
        <w:keepLines w:val="0"/>
        <w:pageBreakBefore w:val="0"/>
        <w:numPr>
          <w:ilvl w:val="0"/>
          <w:numId w:val="0"/>
        </w:numPr>
        <w:kinsoku/>
        <w:wordWrap/>
        <w:overflowPunct/>
        <w:topLinePunct w:val="0"/>
        <w:bidi w:val="0"/>
        <w:adjustRightInd/>
        <w:snapToGrid/>
        <w:spacing w:line="240" w:lineRule="auto"/>
        <w:ind w:firstLine="420" w:firstLineChars="200"/>
        <w:textAlignment w:val="auto"/>
        <w:rPr>
          <w:rFonts w:ascii="Times New Roman"/>
          <w:szCs w:val="21"/>
        </w:rPr>
      </w:pPr>
      <w:r>
        <w:rPr>
          <w:rFonts w:hint="eastAsia" w:asci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BDD74CB">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Times New Roman" w:eastAsia="宋体" w:cs="Times New Roman"/>
          <w:kern w:val="0"/>
          <w:sz w:val="21"/>
          <w:szCs w:val="20"/>
          <w:lang w:val="en-US" w:eastAsia="zh-CN" w:bidi="ar-SA"/>
          <w14:ligatures w14:val="none"/>
        </w:rPr>
      </w:pPr>
      <w:r>
        <w:rPr>
          <w:rFonts w:hint="eastAsia" w:ascii="宋体" w:hAnsi="Times New Roman" w:eastAsia="宋体" w:cs="Times New Roman"/>
          <w:kern w:val="0"/>
          <w:sz w:val="21"/>
          <w:szCs w:val="20"/>
          <w:lang w:val="en-US" w:eastAsia="zh-CN" w:bidi="ar-SA"/>
          <w14:ligatures w14:val="none"/>
        </w:rPr>
        <w:t>GB/T 15776  造林技术规程</w:t>
      </w:r>
    </w:p>
    <w:p w14:paraId="29C3D1C9">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Times New Roman" w:eastAsia="宋体" w:cs="Times New Roman"/>
          <w:kern w:val="0"/>
          <w:sz w:val="21"/>
          <w:szCs w:val="20"/>
          <w:lang w:val="en-US" w:eastAsia="zh-CN" w:bidi="ar-SA"/>
          <w14:ligatures w14:val="none"/>
        </w:rPr>
      </w:pPr>
      <w:r>
        <w:rPr>
          <w:rFonts w:hint="eastAsia" w:ascii="宋体" w:hAnsi="Times New Roman" w:eastAsia="宋体" w:cs="Times New Roman"/>
          <w:kern w:val="0"/>
          <w:sz w:val="21"/>
          <w:szCs w:val="20"/>
          <w:lang w:val="en-US" w:eastAsia="zh-CN" w:bidi="ar-SA"/>
          <w14:ligatures w14:val="none"/>
        </w:rPr>
        <w:t>LY/T 1607   造林作业设计规程</w:t>
      </w:r>
    </w:p>
    <w:p w14:paraId="77A6DD97">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Times New Roman" w:eastAsia="宋体" w:cs="Times New Roman"/>
          <w:kern w:val="0"/>
          <w:sz w:val="21"/>
          <w:szCs w:val="20"/>
          <w:lang w:val="en-US" w:eastAsia="zh-CN" w:bidi="ar-SA"/>
          <w14:ligatures w14:val="none"/>
        </w:rPr>
      </w:pPr>
      <w:r>
        <w:rPr>
          <w:rFonts w:hint="eastAsia" w:ascii="宋体" w:hAnsi="Times New Roman" w:eastAsia="宋体" w:cs="Times New Roman"/>
          <w:kern w:val="0"/>
          <w:sz w:val="21"/>
          <w:szCs w:val="20"/>
          <w:lang w:val="en-US" w:eastAsia="zh-CN" w:bidi="ar-SA"/>
          <w14:ligatures w14:val="none"/>
        </w:rPr>
        <w:t>LY/T 1690   低效林改造技术规程</w:t>
      </w:r>
    </w:p>
    <w:p w14:paraId="104E9EBA">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ascii="Times New Roman"/>
          <w:szCs w:val="21"/>
        </w:rPr>
      </w:pPr>
      <w:r>
        <w:rPr>
          <w:rFonts w:hint="eastAsia" w:ascii="Times New Roman"/>
          <w:szCs w:val="21"/>
        </w:rPr>
        <w:t>术语和定义</w:t>
      </w:r>
    </w:p>
    <w:p w14:paraId="16867C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红锥混交林</w:t>
      </w:r>
    </w:p>
    <w:p w14:paraId="2F343C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lang w:val="en-US" w:eastAsia="zh-CN"/>
        </w:rPr>
        <w:t xml:space="preserve"> </w:t>
      </w:r>
      <w:r>
        <w:rPr>
          <w:rFonts w:hint="eastAsia"/>
        </w:rPr>
        <w:t>以红锥为主要树种，搭配一种及以上阔叶树种所形成的红锥混交林</w:t>
      </w:r>
      <w:r>
        <w:rPr>
          <w:rFonts w:hint="eastAsia"/>
          <w:lang w:eastAsia="zh-CN"/>
        </w:rPr>
        <w:t>（</w:t>
      </w:r>
      <w:r>
        <w:rPr>
          <w:rFonts w:hint="eastAsia"/>
        </w:rPr>
        <w:t>简称“红锥混交林”</w:t>
      </w:r>
      <w:r>
        <w:rPr>
          <w:rFonts w:hint="eastAsia"/>
          <w:lang w:eastAsia="zh-CN"/>
        </w:rPr>
        <w:t>）</w:t>
      </w:r>
      <w:r>
        <w:rPr>
          <w:rFonts w:hint="eastAsia"/>
        </w:rPr>
        <w:t>，其中红锥株数占总株数比例为</w:t>
      </w:r>
      <w:r>
        <w:rPr>
          <w:rFonts w:hint="eastAsia"/>
          <w:lang w:val="en-US" w:eastAsia="zh-CN"/>
        </w:rPr>
        <w:t>30</w:t>
      </w:r>
      <w:r>
        <w:rPr>
          <w:rFonts w:hint="eastAsia"/>
        </w:rPr>
        <w:t>%</w:t>
      </w:r>
      <w:r>
        <w:rPr>
          <w:rFonts w:hint="eastAsia"/>
          <w:lang w:val="en-US" w:eastAsia="zh-CN"/>
        </w:rPr>
        <w:t>以上</w:t>
      </w:r>
      <w:r>
        <w:rPr>
          <w:rFonts w:hint="eastAsia"/>
        </w:rPr>
        <w:t>。</w:t>
      </w:r>
      <w:r>
        <w:rPr>
          <w:rFonts w:hint="eastAsia" w:ascii="Times New Roman"/>
          <w:szCs w:val="21"/>
        </w:rPr>
        <w:fldChar w:fldCharType="begin"/>
      </w:r>
      <w:r>
        <w:rPr>
          <w:rFonts w:hint="eastAsia" w:ascii="Times New Roman"/>
          <w:szCs w:val="21"/>
        </w:rPr>
        <w:instrText xml:space="preserve"> HYPERLINK \l "_Toc483" </w:instrText>
      </w:r>
      <w:r>
        <w:rPr>
          <w:rFonts w:hint="eastAsia" w:ascii="Times New Roman"/>
          <w:szCs w:val="21"/>
        </w:rPr>
        <w:fldChar w:fldCharType="separate"/>
      </w:r>
    </w:p>
    <w:p w14:paraId="50A4BAC1">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ascii="Times New Roman"/>
          <w:szCs w:val="21"/>
        </w:rPr>
      </w:pPr>
      <w:r>
        <w:rPr>
          <w:rFonts w:hint="eastAsia" w:ascii="Times New Roman"/>
          <w:szCs w:val="21"/>
          <w:lang w:val="en-US" w:eastAsia="zh-CN"/>
        </w:rPr>
        <w:t>混交</w:t>
      </w:r>
      <w:r>
        <w:rPr>
          <w:rFonts w:hint="eastAsia" w:ascii="Times New Roman"/>
          <w:szCs w:val="21"/>
        </w:rPr>
        <w:t>树种</w:t>
      </w:r>
    </w:p>
    <w:p w14:paraId="31CB7D47">
      <w:pPr>
        <w:pStyle w:val="2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textAlignment w:val="auto"/>
        <w:rPr>
          <w:rFonts w:hint="eastAsia" w:ascii="黑体" w:hAnsi="黑体" w:eastAsia="黑体" w:cs="黑体"/>
          <w:color w:val="000000"/>
          <w:kern w:val="2"/>
          <w:sz w:val="21"/>
          <w:szCs w:val="24"/>
          <w:lang w:val="en-US" w:eastAsia="zh-CN" w:bidi="ar-SA"/>
          <w14:ligatures w14:val="none"/>
        </w:rPr>
      </w:pPr>
      <w:r>
        <w:rPr>
          <w:rFonts w:hint="eastAsia" w:ascii="Times New Roman"/>
          <w:szCs w:val="21"/>
        </w:rPr>
        <w:fldChar w:fldCharType="end"/>
      </w:r>
      <w:r>
        <w:rPr>
          <w:rFonts w:hint="eastAsia" w:ascii="Times New Roman"/>
          <w:szCs w:val="21"/>
          <w:lang w:val="en-US" w:eastAsia="zh-CN"/>
        </w:rPr>
        <w:t xml:space="preserve">    </w:t>
      </w:r>
      <w:r>
        <w:rPr>
          <w:rFonts w:hint="eastAsia" w:ascii="黑体" w:hAnsi="黑体" w:eastAsia="黑体" w:cs="黑体"/>
          <w:color w:val="000000"/>
          <w:kern w:val="2"/>
          <w:sz w:val="21"/>
          <w:szCs w:val="24"/>
          <w:lang w:val="en-US" w:eastAsia="zh-CN" w:bidi="ar-SA"/>
          <w14:ligatures w14:val="none"/>
        </w:rPr>
        <w:t>4.1主要树种</w:t>
      </w:r>
    </w:p>
    <w:p w14:paraId="26034111">
      <w:pPr>
        <w:pStyle w:val="2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 w:firstLine="420" w:firstLineChars="200"/>
        <w:textAlignment w:val="auto"/>
        <w:rPr>
          <w:rFonts w:hint="eastAsia" w:ascii="Times New Roman" w:hAnsi="Times New Roman" w:eastAsia="宋体" w:cs="Times New Roman"/>
          <w:kern w:val="2"/>
          <w:sz w:val="21"/>
          <w:szCs w:val="24"/>
          <w:lang w:val="en-US" w:eastAsia="zh-CN" w:bidi="ar-SA"/>
          <w14:ligatures w14:val="none"/>
        </w:rPr>
      </w:pPr>
      <w:r>
        <w:rPr>
          <w:rFonts w:hint="eastAsia" w:ascii="Times New Roman" w:hAnsi="Times New Roman" w:eastAsia="宋体" w:cs="Times New Roman"/>
          <w:kern w:val="2"/>
          <w:sz w:val="21"/>
          <w:szCs w:val="24"/>
          <w:lang w:val="en-US" w:eastAsia="zh-CN" w:bidi="ar-SA"/>
          <w14:ligatures w14:val="none"/>
        </w:rPr>
        <w:t>主要树种为</w:t>
      </w:r>
      <w:r>
        <w:rPr>
          <w:rFonts w:hint="eastAsia" w:ascii="Times New Roman" w:eastAsia="宋体" w:cs="Times New Roman"/>
          <w:kern w:val="2"/>
          <w:sz w:val="21"/>
          <w:szCs w:val="24"/>
          <w:lang w:val="en-US" w:eastAsia="zh-CN" w:bidi="ar-SA"/>
          <w14:ligatures w14:val="none"/>
        </w:rPr>
        <w:t>3</w:t>
      </w:r>
      <w:r>
        <w:rPr>
          <w:rFonts w:hint="eastAsia" w:ascii="Times New Roman" w:hAnsi="Times New Roman" w:eastAsia="宋体" w:cs="Times New Roman"/>
          <w:kern w:val="2"/>
          <w:sz w:val="21"/>
          <w:szCs w:val="24"/>
          <w:lang w:val="en-US" w:eastAsia="zh-CN" w:bidi="ar-SA"/>
          <w14:ligatures w14:val="none"/>
        </w:rPr>
        <w:t>种</w:t>
      </w:r>
      <w:r>
        <w:rPr>
          <w:rFonts w:hint="eastAsia" w:ascii="Times New Roman" w:eastAsia="宋体" w:cs="Times New Roman"/>
          <w:kern w:val="2"/>
          <w:sz w:val="21"/>
          <w:szCs w:val="24"/>
          <w:lang w:val="en-US" w:eastAsia="zh-CN" w:bidi="ar-SA"/>
          <w14:ligatures w14:val="none"/>
        </w:rPr>
        <w:t>，可选择</w:t>
      </w:r>
      <w:r>
        <w:rPr>
          <w:rFonts w:hint="eastAsia" w:ascii="Times New Roman" w:hAnsi="Times New Roman" w:eastAsia="宋体" w:cs="Times New Roman"/>
          <w:kern w:val="2"/>
          <w:sz w:val="21"/>
          <w:szCs w:val="24"/>
          <w:lang w:val="en-US" w:eastAsia="zh-CN" w:bidi="ar-SA"/>
          <w14:ligatures w14:val="none"/>
        </w:rPr>
        <w:t>有</w:t>
      </w:r>
      <w:r>
        <w:rPr>
          <w:rFonts w:hint="eastAsia" w:ascii="Times New Roman" w:eastAsia="宋体" w:cs="Times New Roman"/>
          <w:kern w:val="2"/>
          <w:sz w:val="21"/>
          <w:szCs w:val="24"/>
          <w:lang w:val="en-US" w:eastAsia="zh-CN" w:bidi="ar-SA"/>
          <w14:ligatures w14:val="none"/>
        </w:rPr>
        <w:t>红锥、火力楠、木荷</w:t>
      </w:r>
      <w:r>
        <w:rPr>
          <w:rFonts w:hint="eastAsia" w:ascii="Times New Roman" w:hAnsi="Times New Roman" w:eastAsia="宋体" w:cs="Times New Roman"/>
          <w:kern w:val="2"/>
          <w:sz w:val="21"/>
          <w:szCs w:val="24"/>
          <w:lang w:val="en-US" w:eastAsia="zh-CN" w:bidi="ar-SA"/>
          <w14:ligatures w14:val="none"/>
        </w:rPr>
        <w:t>等</w:t>
      </w:r>
      <w:r>
        <w:rPr>
          <w:rFonts w:hint="eastAsia" w:ascii="Times New Roman" w:eastAsia="宋体" w:cs="Times New Roman"/>
          <w:kern w:val="2"/>
          <w:sz w:val="21"/>
          <w:szCs w:val="24"/>
          <w:lang w:val="en-US" w:eastAsia="zh-CN" w:bidi="ar-SA"/>
          <w14:ligatures w14:val="none"/>
        </w:rPr>
        <w:t>建群树种</w:t>
      </w:r>
      <w:r>
        <w:rPr>
          <w:rFonts w:hint="eastAsia" w:ascii="Times New Roman" w:hAnsi="Times New Roman" w:eastAsia="宋体" w:cs="Times New Roman"/>
          <w:kern w:val="2"/>
          <w:sz w:val="21"/>
          <w:szCs w:val="24"/>
          <w:lang w:val="en-US" w:eastAsia="zh-CN" w:bidi="ar-SA"/>
          <w14:ligatures w14:val="none"/>
        </w:rPr>
        <w:t>。</w:t>
      </w:r>
    </w:p>
    <w:p w14:paraId="53BCC997">
      <w:pPr>
        <w:pStyle w:val="2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黑体" w:hAnsi="黑体" w:eastAsia="黑体" w:cs="黑体"/>
          <w:color w:val="000000"/>
          <w:kern w:val="2"/>
          <w:sz w:val="21"/>
          <w:szCs w:val="24"/>
          <w:lang w:val="en-US" w:eastAsia="zh-CN" w:bidi="ar-SA"/>
          <w14:ligatures w14:val="none"/>
        </w:rPr>
      </w:pPr>
      <w:r>
        <w:rPr>
          <w:rFonts w:hint="eastAsia" w:ascii="黑体" w:hAnsi="黑体" w:eastAsia="黑体" w:cs="黑体"/>
          <w:color w:val="000000"/>
          <w:kern w:val="2"/>
          <w:sz w:val="21"/>
          <w:szCs w:val="24"/>
          <w:lang w:val="en-US" w:eastAsia="zh-CN" w:bidi="ar-SA"/>
          <w14:ligatures w14:val="none"/>
        </w:rPr>
        <w:t>4.2</w:t>
      </w:r>
      <w:r>
        <w:rPr>
          <w:rFonts w:hint="eastAsia" w:hAnsi="黑体" w:cs="黑体"/>
          <w:color w:val="000000"/>
          <w:kern w:val="2"/>
          <w:sz w:val="21"/>
          <w:szCs w:val="24"/>
          <w:lang w:val="en-US" w:eastAsia="zh-CN" w:bidi="ar-SA"/>
          <w14:ligatures w14:val="none"/>
        </w:rPr>
        <w:t>辅助</w:t>
      </w:r>
      <w:r>
        <w:rPr>
          <w:rFonts w:hint="eastAsia" w:ascii="黑体" w:hAnsi="黑体" w:eastAsia="黑体" w:cs="黑体"/>
          <w:color w:val="000000"/>
          <w:kern w:val="2"/>
          <w:sz w:val="21"/>
          <w:szCs w:val="24"/>
          <w:lang w:val="en-US" w:eastAsia="zh-CN" w:bidi="ar-SA"/>
          <w14:ligatures w14:val="none"/>
        </w:rPr>
        <w:t>树种</w:t>
      </w:r>
    </w:p>
    <w:p w14:paraId="0E638F01">
      <w:pPr>
        <w:pStyle w:val="2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 w:firstLine="420" w:firstLineChars="200"/>
        <w:textAlignment w:val="auto"/>
        <w:rPr>
          <w:rFonts w:hint="eastAsia" w:ascii="Times New Roman" w:eastAsia="宋体" w:cs="Times New Roman"/>
          <w:kern w:val="2"/>
          <w:sz w:val="21"/>
          <w:szCs w:val="24"/>
          <w:lang w:val="en-US" w:eastAsia="zh-CN" w:bidi="ar-SA"/>
          <w14:ligatures w14:val="none"/>
        </w:rPr>
      </w:pPr>
      <w:r>
        <w:rPr>
          <w:rFonts w:hint="eastAsia" w:ascii="Times New Roman" w:eastAsia="宋体" w:cs="Times New Roman"/>
          <w:kern w:val="2"/>
          <w:sz w:val="21"/>
          <w:szCs w:val="24"/>
          <w:lang w:val="en-US" w:eastAsia="zh-CN" w:bidi="ar-SA"/>
          <w14:ligatures w14:val="none"/>
        </w:rPr>
        <w:t>辅助树种为2种，可选择黑木相思、枫香、铁冬青等配置树种。</w:t>
      </w:r>
    </w:p>
    <w:p w14:paraId="1E4B1718">
      <w:pPr>
        <w:pStyle w:val="24"/>
        <w:keepNext w:val="0"/>
        <w:keepLines w:val="0"/>
        <w:pageBreakBefore w:val="0"/>
        <w:kinsoku/>
        <w:wordWrap/>
        <w:overflowPunct/>
        <w:topLinePunct w:val="0"/>
        <w:bidi w:val="0"/>
        <w:adjustRightInd/>
        <w:snapToGrid/>
        <w:spacing w:line="240" w:lineRule="auto"/>
        <w:textAlignment w:val="auto"/>
        <w:rPr>
          <w:rFonts w:hint="eastAsia"/>
          <w:lang w:val="en-US" w:eastAsia="zh-CN"/>
        </w:rPr>
      </w:pPr>
      <w:r>
        <w:rPr>
          <w:rFonts w:hint="eastAsia"/>
          <w:lang w:val="en-US" w:eastAsia="zh-CN"/>
        </w:rPr>
        <w:t>常用的主要树种与配置树种详见附录A《混交林常用树种表》</w:t>
      </w:r>
    </w:p>
    <w:p w14:paraId="7AFB6559">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ascii="Times New Roman"/>
          <w:szCs w:val="21"/>
        </w:rPr>
      </w:pPr>
      <w:r>
        <w:rPr>
          <w:rFonts w:hint="eastAsia" w:ascii="Times New Roman"/>
          <w:szCs w:val="21"/>
        </w:rPr>
        <w:t>苗木</w:t>
      </w:r>
      <w:r>
        <w:rPr>
          <w:rFonts w:hint="eastAsia" w:ascii="Times New Roman"/>
          <w:szCs w:val="21"/>
          <w:lang w:val="en-US" w:eastAsia="zh-CN"/>
        </w:rPr>
        <w:t>质量</w:t>
      </w:r>
    </w:p>
    <w:p w14:paraId="71B271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选用1.5年生以上、苗高80cm以上、地径0.8cm以上的良种容器壮苗，应有“两证一签一说明”（苗木检验合格证、植物检疫证、苗木标签、苗木使用说明）。</w:t>
      </w:r>
      <w:r>
        <w:rPr>
          <w:rFonts w:hint="eastAsia"/>
          <w:lang w:val="en-US" w:eastAsia="zh-CN"/>
        </w:rPr>
        <w:t>红锥、黑木相思、等树种苗木规格，可选用苗高 60cm 以上、地径 0.6cm 以上的良种容器壮苗。</w:t>
      </w:r>
    </w:p>
    <w:p w14:paraId="03344FED">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default" w:ascii="Times New Roman"/>
          <w:szCs w:val="21"/>
          <w:lang w:val="en-US" w:eastAsia="zh-CN"/>
        </w:rPr>
      </w:pPr>
      <w:r>
        <w:rPr>
          <w:rFonts w:hint="eastAsia" w:ascii="Times New Roman"/>
          <w:szCs w:val="21"/>
          <w:lang w:val="en-US" w:eastAsia="zh-CN"/>
        </w:rPr>
        <w:t>造林技术</w:t>
      </w:r>
    </w:p>
    <w:p w14:paraId="56E1E3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6.1林地清理</w:t>
      </w:r>
    </w:p>
    <w:p w14:paraId="67425E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清理有碍于苗木正常生长的地被物、采伐剩余物、火烧剩余物。尽可能保留原有天然幼树，少破坏原有的森林植被。严禁炼山和全垦整地。</w:t>
      </w:r>
    </w:p>
    <w:p w14:paraId="452121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 xml:space="preserve">6.1.1带状清理 </w:t>
      </w:r>
    </w:p>
    <w:p w14:paraId="5993D7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对于立地条件优良设计地，宜采用带状方式清理林地，带宽</w:t>
      </w:r>
      <w:r>
        <w:rPr>
          <w:rFonts w:hint="default" w:hAnsi="宋体" w:eastAsia="宋体"/>
          <w:color w:val="000000"/>
          <w:lang w:val="en-US" w:eastAsia="zh-CN"/>
        </w:rPr>
        <w:t>≥1</w:t>
      </w:r>
      <w:r>
        <w:rPr>
          <w:rFonts w:hint="eastAsia" w:hAnsi="宋体"/>
          <w:color w:val="000000"/>
          <w:lang w:val="en-US" w:eastAsia="zh-CN"/>
        </w:rPr>
        <w:t>.</w:t>
      </w:r>
      <w:r>
        <w:rPr>
          <w:rFonts w:hint="default" w:hAnsi="宋体" w:eastAsia="宋体"/>
          <w:color w:val="000000"/>
          <w:lang w:val="en-US" w:eastAsia="zh-CN"/>
        </w:rPr>
        <w:t>5</w:t>
      </w:r>
      <w:r>
        <w:rPr>
          <w:rFonts w:hint="eastAsia" w:hAnsi="宋体"/>
          <w:color w:val="000000"/>
          <w:lang w:val="en-US" w:eastAsia="zh-CN"/>
        </w:rPr>
        <w:t>m</w:t>
      </w:r>
      <w:r>
        <w:rPr>
          <w:rFonts w:hint="eastAsia" w:hAnsi="宋体" w:eastAsia="宋体"/>
          <w:color w:val="000000"/>
          <w:lang w:val="en-US" w:eastAsia="zh-CN"/>
        </w:rPr>
        <w:t>，采用机割或人工割除清理带内的大芒、杂草、杂灌和藤蔓，对清理的杂灌（草）进行块状堆沤，增加土壤腐殖质，提高土壤肥力。</w:t>
      </w:r>
    </w:p>
    <w:p w14:paraId="64F988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6.1.2块状清理</w:t>
      </w:r>
    </w:p>
    <w:p w14:paraId="0F5C9D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对于立地条件不好的作业设计地（如裸土地，大芒、芒草等杂草较多），宜采用块状方式对杂灌杂草进行全面清理，范围为</w:t>
      </w:r>
      <w:r>
        <w:rPr>
          <w:rFonts w:hint="default" w:hAnsi="宋体" w:eastAsia="宋体"/>
          <w:color w:val="000000"/>
          <w:lang w:val="en-US" w:eastAsia="zh-CN"/>
        </w:rPr>
        <w:t>1</w:t>
      </w:r>
      <w:r>
        <w:rPr>
          <w:rFonts w:hint="eastAsia" w:hAnsi="宋体"/>
          <w:color w:val="000000"/>
          <w:lang w:val="en-US" w:eastAsia="zh-CN"/>
        </w:rPr>
        <w:t>m</w:t>
      </w:r>
      <w:r>
        <w:rPr>
          <w:rFonts w:hint="eastAsia" w:hAnsi="宋体" w:eastAsia="宋体"/>
          <w:color w:val="000000"/>
          <w:lang w:val="en-US" w:eastAsia="zh-CN"/>
        </w:rPr>
        <w:t>×</w:t>
      </w:r>
      <w:r>
        <w:rPr>
          <w:rFonts w:hint="eastAsia" w:hAnsi="宋体"/>
          <w:color w:val="000000"/>
          <w:lang w:val="en-US" w:eastAsia="zh-CN"/>
        </w:rPr>
        <w:t>1m</w:t>
      </w:r>
      <w:r>
        <w:rPr>
          <w:rFonts w:hint="eastAsia" w:hAnsi="宋体" w:eastAsia="宋体"/>
          <w:color w:val="000000"/>
          <w:lang w:val="en-US" w:eastAsia="zh-CN"/>
        </w:rPr>
        <w:t>。</w:t>
      </w:r>
    </w:p>
    <w:p w14:paraId="7895EC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6.2整地挖穴</w:t>
      </w:r>
    </w:p>
    <w:p w14:paraId="530C29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olor w:val="000000"/>
          <w:lang w:val="en-US" w:eastAsia="zh-CN"/>
        </w:rPr>
      </w:pPr>
      <w:r>
        <w:rPr>
          <w:rFonts w:hint="eastAsia" w:hAnsi="宋体" w:eastAsia="宋体"/>
          <w:color w:val="000000"/>
          <w:lang w:val="en-US" w:eastAsia="zh-CN"/>
        </w:rPr>
        <w:t>植穴规格为50</w:t>
      </w:r>
      <w:r>
        <w:rPr>
          <w:rFonts w:hint="eastAsia" w:hAnsi="宋体"/>
          <w:color w:val="000000"/>
          <w:lang w:val="en-US" w:eastAsia="zh-CN"/>
        </w:rPr>
        <w:t>cm</w:t>
      </w:r>
      <w:r>
        <w:rPr>
          <w:rFonts w:hint="eastAsia" w:hAnsi="宋体" w:eastAsia="宋体"/>
          <w:color w:val="000000"/>
          <w:lang w:val="en-US" w:eastAsia="zh-CN"/>
        </w:rPr>
        <w:t>×50</w:t>
      </w:r>
      <w:r>
        <w:rPr>
          <w:rFonts w:hint="eastAsia" w:hAnsi="宋体"/>
          <w:color w:val="000000"/>
          <w:lang w:val="en-US" w:eastAsia="zh-CN"/>
        </w:rPr>
        <w:t>cm</w:t>
      </w:r>
      <w:r>
        <w:rPr>
          <w:rFonts w:hint="eastAsia" w:hAnsi="宋体" w:eastAsia="宋体"/>
          <w:color w:val="000000"/>
          <w:lang w:val="en-US" w:eastAsia="zh-CN"/>
        </w:rPr>
        <w:t>×40</w:t>
      </w:r>
      <w:r>
        <w:rPr>
          <w:rFonts w:hint="eastAsia" w:hAnsi="宋体"/>
          <w:color w:val="000000"/>
          <w:lang w:val="en-US" w:eastAsia="zh-CN"/>
        </w:rPr>
        <w:t>cm，</w:t>
      </w:r>
      <w:r>
        <w:rPr>
          <w:rFonts w:hint="eastAsia" w:hAnsi="宋体" w:eastAsia="宋体"/>
          <w:color w:val="000000"/>
          <w:lang w:val="en-US" w:eastAsia="zh-CN"/>
        </w:rPr>
        <w:t>挖穴时，表土</w:t>
      </w:r>
      <w:r>
        <w:rPr>
          <w:rFonts w:hint="eastAsia" w:hAnsi="宋体"/>
          <w:color w:val="000000"/>
          <w:lang w:val="en-US" w:eastAsia="zh-CN"/>
        </w:rPr>
        <w:t>、</w:t>
      </w:r>
      <w:r>
        <w:rPr>
          <w:rFonts w:hint="eastAsia" w:hAnsi="宋体" w:eastAsia="宋体"/>
          <w:color w:val="000000"/>
          <w:lang w:val="en-US" w:eastAsia="zh-CN"/>
        </w:rPr>
        <w:t>心土</w:t>
      </w:r>
      <w:r>
        <w:rPr>
          <w:rFonts w:hint="eastAsia" w:hAnsi="宋体"/>
          <w:color w:val="000000"/>
          <w:lang w:val="en-US" w:eastAsia="zh-CN"/>
        </w:rPr>
        <w:t>区别堆放。</w:t>
      </w:r>
    </w:p>
    <w:p w14:paraId="132686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6.3施基肥</w:t>
      </w:r>
    </w:p>
    <w:p w14:paraId="5814E3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color w:val="000000"/>
          <w:lang w:val="en-US" w:eastAsia="zh-CN"/>
        </w:rPr>
        <w:t>每穴施放</w:t>
      </w:r>
      <w:r>
        <w:rPr>
          <w:rFonts w:hint="eastAsia" w:hAnsi="宋体" w:eastAsia="宋体"/>
          <w:color w:val="000000"/>
          <w:lang w:val="en-US" w:eastAsia="zh-CN"/>
        </w:rPr>
        <w:t>基肥复合肥</w:t>
      </w:r>
      <w:r>
        <w:rPr>
          <w:rFonts w:hint="eastAsia" w:hAnsi="宋体"/>
          <w:color w:val="000000"/>
          <w:lang w:val="en-US" w:eastAsia="zh-CN"/>
        </w:rPr>
        <w:t>0.5kg，复合肥</w:t>
      </w:r>
      <w:r>
        <w:rPr>
          <w:rFonts w:hint="eastAsia" w:hAnsi="宋体" w:eastAsia="宋体"/>
          <w:color w:val="000000"/>
          <w:lang w:val="en-US" w:eastAsia="zh-CN"/>
        </w:rPr>
        <w:t>（N、P、K</w:t>
      </w:r>
      <w:r>
        <w:rPr>
          <w:rFonts w:hint="eastAsia" w:hAnsi="宋体"/>
          <w:color w:val="000000"/>
          <w:lang w:val="en-US" w:eastAsia="zh-CN"/>
        </w:rPr>
        <w:t>）有效</w:t>
      </w:r>
      <w:r>
        <w:rPr>
          <w:rFonts w:hint="eastAsia" w:hAnsi="宋体" w:eastAsia="宋体"/>
          <w:color w:val="000000"/>
          <w:lang w:val="en-US" w:eastAsia="zh-CN"/>
        </w:rPr>
        <w:t>含量≥30%。</w:t>
      </w:r>
      <w:r>
        <w:rPr>
          <w:rFonts w:hint="eastAsia" w:hAnsi="宋体"/>
          <w:color w:val="000000"/>
          <w:lang w:val="en-US" w:eastAsia="zh-CN"/>
        </w:rPr>
        <w:t>施</w:t>
      </w:r>
      <w:r>
        <w:rPr>
          <w:rFonts w:hint="eastAsia" w:hAnsi="宋体" w:eastAsia="宋体"/>
          <w:color w:val="000000"/>
          <w:lang w:val="en-US" w:eastAsia="zh-CN"/>
        </w:rPr>
        <w:t>肥</w:t>
      </w:r>
      <w:r>
        <w:rPr>
          <w:rFonts w:hint="eastAsia" w:hAnsi="宋体"/>
          <w:color w:val="000000"/>
          <w:lang w:val="en-US" w:eastAsia="zh-CN"/>
        </w:rPr>
        <w:t>时，将表土</w:t>
      </w:r>
      <w:r>
        <w:rPr>
          <w:rFonts w:hint="eastAsia" w:hAnsi="宋体" w:eastAsia="宋体"/>
          <w:color w:val="000000"/>
          <w:lang w:val="en-US" w:eastAsia="zh-CN"/>
        </w:rPr>
        <w:t>混合</w:t>
      </w:r>
      <w:r>
        <w:rPr>
          <w:rFonts w:hint="eastAsia" w:hAnsi="宋体"/>
          <w:color w:val="000000"/>
          <w:lang w:val="en-US" w:eastAsia="zh-CN"/>
        </w:rPr>
        <w:t>肥料</w:t>
      </w:r>
      <w:r>
        <w:rPr>
          <w:rFonts w:hint="eastAsia" w:hAnsi="宋体" w:eastAsia="宋体"/>
          <w:color w:val="000000"/>
          <w:lang w:val="en-US" w:eastAsia="zh-CN"/>
        </w:rPr>
        <w:t>均匀后再继续回土至满穴备栽。</w:t>
      </w:r>
    </w:p>
    <w:p w14:paraId="2B0699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color w:val="000000"/>
          <w:lang w:val="en-US" w:eastAsia="zh-CN"/>
        </w:rPr>
      </w:pPr>
      <w:r>
        <w:rPr>
          <w:rFonts w:hint="eastAsia" w:ascii="黑体" w:hAnsi="黑体" w:eastAsia="黑体" w:cs="黑体"/>
          <w:color w:val="000000"/>
          <w:lang w:val="en-US" w:eastAsia="zh-CN"/>
        </w:rPr>
        <w:t>6.4混交模式</w:t>
      </w:r>
    </w:p>
    <w:p w14:paraId="041FA412">
      <w:pPr>
        <w:pStyle w:val="2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 w:firstLine="420" w:firstLineChars="200"/>
        <w:textAlignment w:val="auto"/>
        <w:rPr>
          <w:rFonts w:hint="eastAsia" w:ascii="Times New Roman" w:eastAsia="宋体" w:cs="Times New Roman"/>
          <w:kern w:val="2"/>
          <w:sz w:val="21"/>
          <w:szCs w:val="24"/>
          <w:lang w:val="en-US" w:eastAsia="zh-CN" w:bidi="ar-SA"/>
          <w14:ligatures w14:val="none"/>
        </w:rPr>
      </w:pPr>
      <w:r>
        <w:rPr>
          <w:rFonts w:hint="eastAsia" w:hAnsi="宋体" w:eastAsia="宋体"/>
          <w:color w:val="000000"/>
          <w:lang w:val="en-US" w:eastAsia="zh-CN"/>
        </w:rPr>
        <w:t>混交林采用行间或株间混交，</w:t>
      </w:r>
      <w:r>
        <w:rPr>
          <w:rFonts w:hint="eastAsia" w:ascii="Times New Roman" w:eastAsia="宋体" w:cs="Times New Roman"/>
          <w:kern w:val="2"/>
          <w:sz w:val="21"/>
          <w:szCs w:val="24"/>
          <w:lang w:val="en-US" w:eastAsia="zh-CN" w:bidi="ar-SA"/>
          <w14:ligatures w14:val="none"/>
        </w:rPr>
        <w:t>主要树种和辅助树种的混交比例不大于6:4。</w:t>
      </w:r>
    </w:p>
    <w:p w14:paraId="04837D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Ansi="宋体" w:eastAsia="宋体"/>
          <w:color w:val="000000"/>
          <w:lang w:val="en-US" w:eastAsia="zh-CN"/>
        </w:rPr>
      </w:pPr>
      <w:r>
        <w:rPr>
          <w:rFonts w:hint="eastAsia" w:hAnsi="宋体" w:eastAsia="宋体"/>
          <w:color w:val="000000"/>
          <w:lang w:val="en-US" w:eastAsia="zh-CN"/>
        </w:rPr>
        <w:t>行间混交</w:t>
      </w:r>
      <w:r>
        <w:rPr>
          <w:rFonts w:hint="eastAsia" w:hAnsi="宋体"/>
          <w:color w:val="000000"/>
          <w:lang w:val="en-US" w:eastAsia="zh-CN"/>
        </w:rPr>
        <w:t>：1行红锥1行火力楠1行木荷等主要树种搭配1行黑木相思或1行枫香或1行铁冬青等辅助树种</w:t>
      </w:r>
    </w:p>
    <w:p w14:paraId="22A4D9D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color w:val="000000"/>
          <w:lang w:val="en-US" w:eastAsia="zh-CN"/>
        </w:rPr>
        <w:t>株间</w:t>
      </w:r>
      <w:r>
        <w:rPr>
          <w:rFonts w:hint="eastAsia" w:hAnsi="宋体" w:eastAsia="宋体"/>
          <w:color w:val="000000"/>
          <w:lang w:val="en-US" w:eastAsia="zh-CN"/>
        </w:rPr>
        <w:t>混交</w:t>
      </w:r>
      <w:r>
        <w:rPr>
          <w:rFonts w:hint="eastAsia" w:hAnsi="宋体"/>
          <w:color w:val="000000"/>
          <w:lang w:val="en-US" w:eastAsia="zh-CN"/>
        </w:rPr>
        <w:t>：</w:t>
      </w:r>
      <w:r>
        <w:rPr>
          <w:rFonts w:hint="eastAsia" w:hAnsi="宋体" w:eastAsia="宋体"/>
          <w:color w:val="000000"/>
          <w:lang w:val="en-US" w:eastAsia="zh-CN"/>
        </w:rPr>
        <w:t>沿等高线水平布设，上、下两行呈“品”字形分布，</w:t>
      </w:r>
      <w:r>
        <w:rPr>
          <w:rFonts w:hint="eastAsia" w:hAnsi="宋体"/>
          <w:color w:val="000000"/>
          <w:lang w:val="en-US" w:eastAsia="zh-CN"/>
        </w:rPr>
        <w:t>分别</w:t>
      </w:r>
      <w:r>
        <w:rPr>
          <w:rFonts w:hint="eastAsia" w:hAnsi="宋体" w:eastAsia="宋体"/>
          <w:color w:val="000000"/>
          <w:lang w:val="en-US" w:eastAsia="zh-CN"/>
        </w:rPr>
        <w:t>种植</w:t>
      </w:r>
      <w:r>
        <w:rPr>
          <w:rFonts w:hint="eastAsia" w:hAnsi="宋体"/>
          <w:color w:val="000000"/>
          <w:lang w:val="en-US" w:eastAsia="zh-CN"/>
        </w:rPr>
        <w:t>主要树种</w:t>
      </w:r>
      <w:r>
        <w:rPr>
          <w:rFonts w:hint="eastAsia" w:hAnsi="宋体" w:eastAsia="宋体"/>
          <w:color w:val="000000"/>
          <w:lang w:val="en-US" w:eastAsia="zh-CN"/>
        </w:rPr>
        <w:t>1株~3株与</w:t>
      </w:r>
      <w:r>
        <w:rPr>
          <w:rFonts w:hint="eastAsia" w:hAnsi="宋体"/>
          <w:color w:val="000000"/>
          <w:lang w:val="en-US" w:eastAsia="zh-CN"/>
        </w:rPr>
        <w:t>辅助树种</w:t>
      </w:r>
      <w:r>
        <w:rPr>
          <w:rFonts w:hint="eastAsia" w:hAnsi="宋体" w:eastAsia="宋体"/>
          <w:color w:val="000000"/>
          <w:lang w:val="en-US" w:eastAsia="zh-CN"/>
        </w:rPr>
        <w:t>1株~3株依次交替混交栽植。</w:t>
      </w:r>
    </w:p>
    <w:p w14:paraId="4734A2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6.5 种植</w:t>
      </w:r>
    </w:p>
    <w:p w14:paraId="7AAC65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6.5.1 时间</w:t>
      </w:r>
    </w:p>
    <w:p w14:paraId="7A99BA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应在早春透雨后的阴雨天进行，应在</w:t>
      </w:r>
      <w:r>
        <w:rPr>
          <w:rFonts w:hint="eastAsia" w:hAnsi="宋体"/>
          <w:color w:val="000000"/>
          <w:lang w:val="en-US" w:eastAsia="zh-CN"/>
        </w:rPr>
        <w:t>2</w:t>
      </w:r>
      <w:r>
        <w:rPr>
          <w:rFonts w:hint="eastAsia" w:hAnsi="宋体" w:eastAsia="宋体"/>
          <w:color w:val="000000"/>
          <w:lang w:val="en-US" w:eastAsia="zh-CN"/>
        </w:rPr>
        <w:t>月中下旬开始，</w:t>
      </w:r>
      <w:r>
        <w:rPr>
          <w:rFonts w:hint="eastAsia" w:hAnsi="宋体"/>
          <w:color w:val="000000"/>
          <w:lang w:val="en-US" w:eastAsia="zh-CN"/>
        </w:rPr>
        <w:t>5</w:t>
      </w:r>
      <w:r>
        <w:rPr>
          <w:rFonts w:hint="eastAsia" w:hAnsi="宋体" w:eastAsia="宋体"/>
          <w:color w:val="000000"/>
          <w:lang w:val="en-US" w:eastAsia="zh-CN"/>
        </w:rPr>
        <w:t>月底</w:t>
      </w:r>
      <w:r>
        <w:rPr>
          <w:rFonts w:hint="eastAsia" w:hAnsi="宋体"/>
          <w:color w:val="000000"/>
          <w:lang w:val="en-US" w:eastAsia="zh-CN"/>
        </w:rPr>
        <w:t>前</w:t>
      </w:r>
      <w:r>
        <w:rPr>
          <w:rFonts w:hint="eastAsia" w:hAnsi="宋体" w:eastAsia="宋体"/>
          <w:color w:val="000000"/>
          <w:lang w:val="en-US" w:eastAsia="zh-CN"/>
        </w:rPr>
        <w:t>栽植完毕。</w:t>
      </w:r>
    </w:p>
    <w:p w14:paraId="5A01CA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6.5.2 苗木处理</w:t>
      </w:r>
    </w:p>
    <w:p w14:paraId="6F34B2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容器苗先除去育苗袋，保持营养土团完整，不损伤根系。</w:t>
      </w:r>
    </w:p>
    <w:p w14:paraId="797D01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6.5.3 栽植</w:t>
      </w:r>
    </w:p>
    <w:p w14:paraId="41AC9A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栽植时先在植穴中央挖一个比苗木泥头稍大稍深的栽植孔，去掉苗木营养袋后，带土轻放于栽植孔中，扶正苗木适当深栽，在苗木的四周回填细土，回土后轻提幼苗，适当压实，回松土成“馒头状”，以减少水分蒸发。</w:t>
      </w:r>
    </w:p>
    <w:p w14:paraId="3FB87747">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ascii="Times New Roman"/>
          <w:szCs w:val="21"/>
          <w:lang w:val="en-US" w:eastAsia="zh-CN"/>
        </w:rPr>
      </w:pPr>
      <w:r>
        <w:rPr>
          <w:rFonts w:hint="eastAsia" w:ascii="Times New Roman"/>
          <w:szCs w:val="21"/>
          <w:lang w:val="en-US" w:eastAsia="zh-CN"/>
        </w:rPr>
        <w:t>抚育管理</w:t>
      </w:r>
    </w:p>
    <w:p w14:paraId="653596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抚育不少于3年3次，种植3个月后进行第一次抚育，第二年、第三年5-6月份进行第二、第三次抚育。主要措施包括割灌除草、松土扩穴、追肥、培土、</w:t>
      </w:r>
      <w:r>
        <w:rPr>
          <w:rFonts w:hint="eastAsia" w:hAnsi="宋体"/>
          <w:color w:val="000000"/>
          <w:lang w:val="en-US" w:eastAsia="zh-CN"/>
        </w:rPr>
        <w:t>补植</w:t>
      </w:r>
      <w:r>
        <w:rPr>
          <w:rFonts w:hint="eastAsia" w:hAnsi="宋体" w:eastAsia="宋体"/>
          <w:color w:val="000000"/>
          <w:lang w:val="en-US" w:eastAsia="zh-CN"/>
        </w:rPr>
        <w:t>。</w:t>
      </w:r>
    </w:p>
    <w:p w14:paraId="6595F0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bookmarkStart w:id="22" w:name="_Toc2649"/>
      <w:r>
        <w:rPr>
          <w:rFonts w:hint="eastAsia" w:ascii="黑体" w:hAnsi="黑体" w:eastAsia="黑体" w:cs="黑体"/>
          <w:color w:val="000000"/>
          <w:lang w:val="en-US" w:eastAsia="zh-CN"/>
        </w:rPr>
        <w:t>7.1割灌除草</w:t>
      </w:r>
      <w:bookmarkEnd w:id="22"/>
    </w:p>
    <w:p w14:paraId="2E30E5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宋体" w:eastAsia="宋体" w:cs="Times New Roman"/>
          <w:color w:val="000000"/>
          <w:lang w:val="en-US" w:eastAsia="zh-CN"/>
        </w:rPr>
      </w:pPr>
      <w:r>
        <w:rPr>
          <w:rFonts w:hint="eastAsia" w:ascii="Times New Roman" w:hAnsi="宋体" w:eastAsia="宋体" w:cs="Times New Roman"/>
          <w:color w:val="000000"/>
          <w:lang w:val="en-US" w:eastAsia="zh-CN"/>
        </w:rPr>
        <w:t>采用全清或带状方式，全清方式为</w:t>
      </w:r>
      <w:r>
        <w:rPr>
          <w:rFonts w:hint="default" w:ascii="Times New Roman" w:hAnsi="宋体" w:eastAsia="宋体" w:cs="Times New Roman"/>
          <w:color w:val="000000"/>
          <w:lang w:val="en-US" w:eastAsia="zh-CN"/>
        </w:rPr>
        <w:t>全面割除清理带内的大芒、杂草、杂灌和藤蔓，</w:t>
      </w:r>
      <w:r>
        <w:rPr>
          <w:rFonts w:hint="eastAsia" w:ascii="Times New Roman" w:hAnsi="宋体" w:eastAsia="宋体" w:cs="Times New Roman"/>
          <w:color w:val="000000"/>
          <w:lang w:val="en-US" w:eastAsia="zh-CN"/>
        </w:rPr>
        <w:t>带状方式为以植株为中心，开</w:t>
      </w:r>
      <w:r>
        <w:rPr>
          <w:rFonts w:hint="eastAsia" w:hAnsi="宋体" w:eastAsia="宋体"/>
          <w:color w:val="000000"/>
          <w:lang w:val="en-US" w:eastAsia="zh-CN"/>
        </w:rPr>
        <w:t>带的宽度不少于</w:t>
      </w:r>
      <w:r>
        <w:rPr>
          <w:rFonts w:hint="default" w:hAnsi="宋体" w:eastAsia="宋体"/>
          <w:color w:val="000000"/>
          <w:lang w:val="en-US" w:eastAsia="zh-CN"/>
        </w:rPr>
        <w:t>1</w:t>
      </w:r>
      <w:r>
        <w:rPr>
          <w:rFonts w:hint="eastAsia" w:hAnsi="宋体"/>
          <w:color w:val="000000"/>
          <w:lang w:val="en-US" w:eastAsia="zh-CN"/>
        </w:rPr>
        <w:t>.2m</w:t>
      </w:r>
      <w:r>
        <w:rPr>
          <w:rFonts w:hint="eastAsia" w:hAnsi="宋体" w:eastAsia="宋体"/>
          <w:color w:val="000000"/>
          <w:lang w:val="en-US" w:eastAsia="zh-CN"/>
        </w:rPr>
        <w:t>，</w:t>
      </w:r>
      <w:r>
        <w:rPr>
          <w:rFonts w:hint="eastAsia" w:ascii="Times New Roman" w:hAnsi="宋体" w:eastAsia="宋体" w:cs="Times New Roman"/>
          <w:color w:val="000000"/>
          <w:lang w:val="en-US" w:eastAsia="zh-CN"/>
        </w:rPr>
        <w:t>清理时，应注重保护目的幼树，清理的杂草分散堆沤</w:t>
      </w:r>
      <w:r>
        <w:rPr>
          <w:rFonts w:hint="default" w:ascii="Times New Roman" w:hAnsi="宋体" w:eastAsia="宋体" w:cs="Times New Roman"/>
          <w:color w:val="000000"/>
          <w:lang w:val="en-US" w:eastAsia="zh-CN"/>
        </w:rPr>
        <w:t>。</w:t>
      </w:r>
    </w:p>
    <w:p w14:paraId="0DC934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bookmarkStart w:id="23" w:name="_Toc30772"/>
      <w:r>
        <w:rPr>
          <w:rFonts w:hint="eastAsia" w:ascii="黑体" w:hAnsi="黑体" w:eastAsia="黑体" w:cs="黑体"/>
          <w:color w:val="000000"/>
          <w:lang w:val="en-US" w:eastAsia="zh-CN"/>
        </w:rPr>
        <w:t>7.2松土扩穴</w:t>
      </w:r>
      <w:bookmarkEnd w:id="23"/>
    </w:p>
    <w:p w14:paraId="4435FE3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宋体" w:eastAsia="宋体" w:cs="Times New Roman"/>
          <w:color w:val="000000"/>
          <w:lang w:val="en-US" w:eastAsia="zh-CN"/>
        </w:rPr>
      </w:pPr>
      <w:r>
        <w:rPr>
          <w:rFonts w:hint="eastAsia" w:ascii="Times New Roman" w:hAnsi="宋体" w:eastAsia="宋体" w:cs="Times New Roman"/>
          <w:color w:val="000000"/>
          <w:lang w:val="en-US" w:eastAsia="zh-CN"/>
        </w:rPr>
        <w:t>以植株为中心，将</w:t>
      </w:r>
      <w:r>
        <w:rPr>
          <w:rFonts w:hint="default" w:ascii="Times New Roman" w:hAnsi="宋体" w:eastAsia="宋体" w:cs="Times New Roman"/>
          <w:color w:val="000000"/>
          <w:lang w:val="en-US" w:eastAsia="zh-CN"/>
        </w:rPr>
        <w:t>土壤挖松、内浅外深，</w:t>
      </w:r>
      <w:r>
        <w:rPr>
          <w:rFonts w:hint="eastAsia" w:ascii="Times New Roman" w:hAnsi="宋体" w:eastAsia="宋体" w:cs="Times New Roman"/>
          <w:color w:val="000000"/>
          <w:lang w:val="en-US" w:eastAsia="zh-CN"/>
        </w:rPr>
        <w:t>松土扩穴半径不小于0.4m，</w:t>
      </w:r>
      <w:r>
        <w:rPr>
          <w:rFonts w:hint="default" w:ascii="Times New Roman" w:hAnsi="宋体" w:eastAsia="宋体" w:cs="Times New Roman"/>
          <w:color w:val="000000"/>
          <w:lang w:val="en-US" w:eastAsia="zh-CN"/>
        </w:rPr>
        <w:t>松土后回土培蔸成“馒头状”。</w:t>
      </w:r>
    </w:p>
    <w:p w14:paraId="19CF71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bookmarkStart w:id="24" w:name="_Toc6668"/>
      <w:r>
        <w:rPr>
          <w:rFonts w:hint="eastAsia" w:ascii="黑体" w:hAnsi="黑体" w:eastAsia="黑体" w:cs="黑体"/>
          <w:color w:val="000000"/>
          <w:lang w:val="en-US" w:eastAsia="zh-CN"/>
        </w:rPr>
        <w:t>7.3追肥</w:t>
      </w:r>
      <w:bookmarkEnd w:id="24"/>
    </w:p>
    <w:p w14:paraId="7EBC6D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宋体" w:eastAsia="宋体" w:cs="Times New Roman"/>
          <w:color w:val="000000"/>
          <w:lang w:val="en-US" w:eastAsia="zh-CN"/>
        </w:rPr>
      </w:pPr>
      <w:r>
        <w:rPr>
          <w:rFonts w:hint="eastAsia" w:ascii="Times New Roman" w:hAnsi="宋体" w:eastAsia="宋体" w:cs="Times New Roman"/>
          <w:color w:val="000000"/>
          <w:lang w:val="en-US" w:eastAsia="zh-CN"/>
        </w:rPr>
        <w:t>松土扩穴后，采用环状沟（离植株约30厘米）埋施，减少肥料流失，提高肥料的使用效率。追肥标准为每株追施0.25kg复合肥，</w:t>
      </w:r>
      <w:r>
        <w:rPr>
          <w:rFonts w:hint="eastAsia" w:hAnsi="宋体"/>
          <w:color w:val="000000"/>
          <w:lang w:val="en-US" w:eastAsia="zh-CN"/>
        </w:rPr>
        <w:t>复合肥</w:t>
      </w:r>
      <w:r>
        <w:rPr>
          <w:rFonts w:hint="eastAsia" w:hAnsi="宋体" w:eastAsia="宋体"/>
          <w:color w:val="000000"/>
          <w:lang w:val="en-US" w:eastAsia="zh-CN"/>
        </w:rPr>
        <w:t>（N、P、K</w:t>
      </w:r>
      <w:r>
        <w:rPr>
          <w:rFonts w:hint="eastAsia" w:hAnsi="宋体"/>
          <w:color w:val="000000"/>
          <w:lang w:val="en-US" w:eastAsia="zh-CN"/>
        </w:rPr>
        <w:t>）有效</w:t>
      </w:r>
      <w:r>
        <w:rPr>
          <w:rFonts w:hint="eastAsia" w:hAnsi="宋体" w:eastAsia="宋体"/>
          <w:color w:val="000000"/>
          <w:lang w:val="en-US" w:eastAsia="zh-CN"/>
        </w:rPr>
        <w:t>含量≥30%。</w:t>
      </w:r>
    </w:p>
    <w:p w14:paraId="7CC098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bookmarkStart w:id="25" w:name="_Toc14072"/>
      <w:r>
        <w:rPr>
          <w:rFonts w:hint="eastAsia" w:ascii="黑体" w:hAnsi="黑体" w:eastAsia="黑体" w:cs="黑体"/>
          <w:color w:val="000000"/>
          <w:lang w:val="en-US" w:eastAsia="zh-CN"/>
        </w:rPr>
        <w:t>7.4培土</w:t>
      </w:r>
      <w:bookmarkEnd w:id="25"/>
    </w:p>
    <w:p w14:paraId="369E128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宋体" w:eastAsia="宋体" w:cs="Times New Roman"/>
          <w:color w:val="000000"/>
          <w:lang w:val="en-US" w:eastAsia="zh-CN"/>
        </w:rPr>
      </w:pPr>
      <w:r>
        <w:rPr>
          <w:rFonts w:hint="eastAsia" w:ascii="Times New Roman" w:hAnsi="宋体" w:eastAsia="宋体" w:cs="Times New Roman"/>
          <w:color w:val="000000"/>
          <w:lang w:val="en-US" w:eastAsia="zh-CN"/>
        </w:rPr>
        <w:t>追肥后进行培土，将幼树周边土壤回覆形成半径0.4m的圆形平台，并</w:t>
      </w:r>
      <w:r>
        <w:rPr>
          <w:rFonts w:hint="default" w:ascii="Times New Roman" w:hAnsi="宋体" w:eastAsia="宋体" w:cs="Times New Roman"/>
          <w:color w:val="000000"/>
          <w:lang w:val="en-US" w:eastAsia="zh-CN"/>
        </w:rPr>
        <w:t>蔸成“馒头状”。</w:t>
      </w:r>
    </w:p>
    <w:p w14:paraId="58428C7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7.5 补植</w:t>
      </w:r>
    </w:p>
    <w:p w14:paraId="688A68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定植后20 d~30d内，全面检查各个树种成活情况，对缺株、死株、病株进行重新清理，并栽植同种同规格苗木，补植宜在雨季进行。</w:t>
      </w:r>
    </w:p>
    <w:p w14:paraId="46E79CF8">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ascii="Times New Roman"/>
          <w:szCs w:val="21"/>
          <w:lang w:val="en-US" w:eastAsia="zh-CN"/>
        </w:rPr>
      </w:pPr>
      <w:r>
        <w:rPr>
          <w:rFonts w:hint="eastAsia" w:ascii="Times New Roman"/>
          <w:szCs w:val="21"/>
          <w:lang w:val="en-US" w:eastAsia="zh-CN"/>
        </w:rPr>
        <w:t>有害生物防控</w:t>
      </w:r>
    </w:p>
    <w:p w14:paraId="1ECF57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8.1红锥虫害防治</w:t>
      </w:r>
    </w:p>
    <w:p w14:paraId="45FAFF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a) 地下害虫:育苗期间应注意防治地下害虫，主要有地老虎、蟋蟀、蝼蛄、白蚂蚁和金龟子等幼虫的危害，可用90%的敌白虫或52%的马拉松乳剂500 ~600倍液进行喷杀。</w:t>
      </w:r>
    </w:p>
    <w:p w14:paraId="421C5B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color w:val="000000"/>
          <w:lang w:val="en-US" w:eastAsia="zh-CN"/>
        </w:rPr>
        <w:t>b</w:t>
      </w:r>
      <w:r>
        <w:rPr>
          <w:rFonts w:hint="eastAsia" w:hAnsi="宋体" w:eastAsia="宋体"/>
          <w:color w:val="000000"/>
          <w:lang w:val="en-US" w:eastAsia="zh-CN"/>
        </w:rPr>
        <w:t>) 竹节虫:竹节虫危害幼林或成林，每年3月发生，5~7月最盛，可用白僵菌防治。</w:t>
      </w:r>
    </w:p>
    <w:p w14:paraId="146996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r>
        <w:rPr>
          <w:rFonts w:hint="eastAsia" w:hAnsi="宋体"/>
          <w:color w:val="000000"/>
          <w:lang w:val="en-US" w:eastAsia="zh-CN"/>
        </w:rPr>
        <w:t>c</w:t>
      </w:r>
      <w:r>
        <w:rPr>
          <w:rFonts w:hint="eastAsia" w:hAnsi="宋体" w:eastAsia="宋体"/>
          <w:color w:val="000000"/>
          <w:lang w:val="en-US" w:eastAsia="zh-CN"/>
        </w:rPr>
        <w:t>) 栗实象鼻虫:幼虫蛀食种仁，可用90%敌百虫1000倍液喷杀，或放在流水中浸几天杀死幼虫并去浮种，亦可用50~ 55°C的温水浸种15分钟杀死幼虫。</w:t>
      </w:r>
    </w:p>
    <w:p w14:paraId="3BD970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eastAsia="宋体"/>
          <w:color w:val="000000"/>
          <w:lang w:val="en-US" w:eastAsia="zh-CN"/>
        </w:rPr>
      </w:pPr>
    </w:p>
    <w:p w14:paraId="0325A6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8.2其他树种的病虫害防治</w:t>
      </w:r>
    </w:p>
    <w:p w14:paraId="0ABF43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olor w:val="000000"/>
          <w:lang w:val="en-US" w:eastAsia="zh-CN"/>
        </w:rPr>
      </w:pPr>
      <w:r>
        <w:rPr>
          <w:rFonts w:hint="eastAsia" w:hAnsi="宋体" w:eastAsia="宋体"/>
          <w:color w:val="000000"/>
          <w:lang w:val="en-US" w:eastAsia="zh-CN"/>
        </w:rPr>
        <w:t>见《林木有害生物识别与防治图鉴》</w:t>
      </w:r>
      <w:r>
        <w:rPr>
          <w:rFonts w:hint="eastAsia" w:hAnsi="宋体"/>
          <w:color w:val="000000"/>
          <w:lang w:val="en-US" w:eastAsia="zh-CN"/>
        </w:rPr>
        <w:t>。</w:t>
      </w:r>
    </w:p>
    <w:p w14:paraId="0A5D82A3">
      <w:pPr>
        <w:pStyle w:val="26"/>
        <w:keepNext w:val="0"/>
        <w:keepLines w:val="0"/>
        <w:pageBreakBefore w:val="0"/>
        <w:kinsoku/>
        <w:wordWrap/>
        <w:overflowPunct/>
        <w:topLinePunct w:val="0"/>
        <w:bidi w:val="0"/>
        <w:adjustRightInd/>
        <w:snapToGrid/>
        <w:spacing w:line="240" w:lineRule="auto"/>
        <w:ind w:left="-6" w:leftChars="-3" w:firstLine="2" w:firstLineChars="1"/>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质量评价</w:t>
      </w:r>
    </w:p>
    <w:p w14:paraId="4F6D5E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9.1小班评价指标</w:t>
      </w:r>
    </w:p>
    <w:p w14:paraId="7322B6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9.1.1造林成活率</w:t>
      </w:r>
    </w:p>
    <w:p w14:paraId="0822A683">
      <w:pPr>
        <w:pStyle w:val="3"/>
        <w:spacing w:before="172"/>
        <w:jc w:val="center"/>
        <w:rPr>
          <w:sz w:val="29"/>
          <w:szCs w:val="29"/>
        </w:rPr>
      </w:pPr>
      <w:r>
        <w:rPr>
          <w:position w:val="-31"/>
          <w:sz w:val="29"/>
          <w:szCs w:val="29"/>
        </w:rPr>
        <w:drawing>
          <wp:inline distT="0" distB="0" distL="0" distR="0">
            <wp:extent cx="1854200" cy="424180"/>
            <wp:effectExtent l="0" t="0" r="12700" b="1397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
                    <a:stretch>
                      <a:fillRect/>
                    </a:stretch>
                  </pic:blipFill>
                  <pic:spPr>
                    <a:xfrm>
                      <a:off x="0" y="0"/>
                      <a:ext cx="1854591" cy="424180"/>
                    </a:xfrm>
                    <a:prstGeom prst="rect">
                      <a:avLst/>
                    </a:prstGeom>
                  </pic:spPr>
                </pic:pic>
              </a:graphicData>
            </a:graphic>
          </wp:inline>
        </w:drawing>
      </w:r>
    </w:p>
    <w:p w14:paraId="1BDDD4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式中：</w:t>
      </w:r>
    </w:p>
    <w:p w14:paraId="261862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P₁——  造林成活率；</w:t>
      </w:r>
    </w:p>
    <w:p w14:paraId="1CECB6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N₁—— 造林质量评价当年具有成活苗木的种植点穴数；</w:t>
      </w:r>
    </w:p>
    <w:p w14:paraId="03CBE9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N₀—— 作业设计种植点穴数。</w:t>
      </w:r>
    </w:p>
    <w:p w14:paraId="22BA24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9.1.2评价要求</w:t>
      </w:r>
    </w:p>
    <w:p w14:paraId="61A101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达到以下要求的造林小班，为造林合格小班：</w:t>
      </w:r>
    </w:p>
    <w:p w14:paraId="6A7BA8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a) 造林成活率在85%(含)以上；</w:t>
      </w:r>
    </w:p>
    <w:p w14:paraId="3651FB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color w:val="000000"/>
          <w:lang w:val="en-US" w:eastAsia="zh-CN"/>
        </w:rPr>
        <w:t>b</w:t>
      </w:r>
      <w:r>
        <w:rPr>
          <w:rFonts w:hint="eastAsia" w:hAnsi="宋体" w:eastAsia="宋体"/>
          <w:color w:val="000000"/>
          <w:lang w:val="en-US" w:eastAsia="zh-CN"/>
        </w:rPr>
        <w:t>)  造林地原生植被、野生动物栖息地等生境未造成不可逆的破坏。</w:t>
      </w:r>
    </w:p>
    <w:p w14:paraId="22704BDF">
      <w:pPr>
        <w:pStyle w:val="26"/>
        <w:spacing w:line="276" w:lineRule="auto"/>
        <w:ind w:left="-6" w:leftChars="-3" w:firstLine="2" w:firstLineChars="1"/>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档案管理</w:t>
      </w:r>
    </w:p>
    <w:p w14:paraId="55DD75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r>
        <w:rPr>
          <w:rFonts w:hint="eastAsia" w:hAnsi="宋体" w:eastAsia="宋体"/>
          <w:color w:val="000000"/>
          <w:lang w:val="en-US" w:eastAsia="zh-CN"/>
        </w:rPr>
        <w:t>按GB/T 15776和GB/T 15781的规定执行。</w:t>
      </w:r>
    </w:p>
    <w:p w14:paraId="0FE4E19B">
      <w:pPr>
        <w:rPr>
          <w:rFonts w:hint="eastAsia" w:hAnsi="宋体" w:eastAsia="宋体"/>
          <w:color w:val="000000"/>
          <w:lang w:val="en-US" w:eastAsia="zh-CN"/>
        </w:rPr>
      </w:pPr>
      <w:r>
        <w:rPr>
          <w:rFonts w:hint="eastAsia" w:hAnsi="宋体" w:eastAsia="宋体"/>
          <w:color w:val="000000"/>
          <w:lang w:val="en-US" w:eastAsia="zh-CN"/>
        </w:rPr>
        <w:br w:type="page"/>
      </w:r>
    </w:p>
    <w:p w14:paraId="3F19C54B">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hAnsi="宋体" w:eastAsia="宋体"/>
          <w:color w:val="000000"/>
          <w:lang w:val="en-US" w:eastAsia="zh-CN"/>
        </w:rPr>
      </w:pPr>
      <w:r>
        <w:rPr>
          <w:rFonts w:hint="eastAsia" w:hAnsi="宋体" w:eastAsia="宋体"/>
          <w:color w:val="000000"/>
          <w:lang w:val="en-US" w:eastAsia="zh-CN"/>
        </w:rPr>
        <w:t>附录A</w:t>
      </w:r>
    </w:p>
    <w:p w14:paraId="3EA4F2F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hAnsi="宋体" w:eastAsia="宋体"/>
          <w:color w:val="000000"/>
          <w:lang w:val="en-US" w:eastAsia="zh-CN"/>
        </w:rPr>
      </w:pPr>
      <w:r>
        <w:rPr>
          <w:rFonts w:hint="eastAsia" w:hAnsi="宋体"/>
          <w:color w:val="000000"/>
          <w:lang w:val="en-US" w:eastAsia="zh-CN"/>
        </w:rPr>
        <w:t>（</w:t>
      </w:r>
      <w:r>
        <w:rPr>
          <w:rFonts w:hint="eastAsia" w:hAnsi="宋体" w:eastAsia="宋体"/>
          <w:color w:val="000000"/>
          <w:lang w:val="en-US" w:eastAsia="zh-CN"/>
        </w:rPr>
        <w:t>资料性</w:t>
      </w:r>
      <w:r>
        <w:rPr>
          <w:rFonts w:hint="eastAsia" w:hAnsi="宋体"/>
          <w:color w:val="000000"/>
          <w:lang w:val="en-US" w:eastAsia="zh-CN"/>
        </w:rPr>
        <w:t>）</w:t>
      </w:r>
      <w:r>
        <w:rPr>
          <w:rFonts w:hint="eastAsia" w:hAnsi="宋体" w:eastAsia="宋体"/>
          <w:color w:val="000000"/>
          <w:lang w:val="en-US" w:eastAsia="zh-CN"/>
        </w:rPr>
        <w:t>混交林常用树种表</w:t>
      </w:r>
    </w:p>
    <w:p w14:paraId="55A62D29">
      <w:pPr>
        <w:keepNext w:val="0"/>
        <w:keepLines w:val="0"/>
        <w:pageBreakBefore w:val="0"/>
        <w:widowControl w:val="0"/>
        <w:kinsoku/>
        <w:wordWrap/>
        <w:overflowPunct/>
        <w:topLinePunct w:val="0"/>
        <w:autoSpaceDE/>
        <w:autoSpaceDN/>
        <w:bidi w:val="0"/>
        <w:adjustRightInd/>
        <w:snapToGrid/>
        <w:textAlignment w:val="auto"/>
        <w:rPr>
          <w:rFonts w:hint="eastAsia" w:hAnsi="宋体" w:eastAsia="宋体"/>
          <w:color w:val="000000"/>
          <w:lang w:val="en-US" w:eastAsia="zh-CN"/>
        </w:rPr>
      </w:pPr>
      <w:r>
        <w:rPr>
          <w:rFonts w:hint="eastAsia" w:hAnsi="宋体" w:eastAsia="宋体"/>
          <w:color w:val="000000"/>
          <w:lang w:val="en-US" w:eastAsia="zh-CN"/>
        </w:rPr>
        <w:t>表A.1混交林常用树种表</w:t>
      </w:r>
    </w:p>
    <w:p w14:paraId="60DB7D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vertAlign w:val="baseline"/>
          <w:lang w:val="en-US" w:eastAsia="zh-CN"/>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14:paraId="248B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restart"/>
            <w:vAlign w:val="center"/>
          </w:tcPr>
          <w:p w14:paraId="4723CBBB">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olor w:val="000000"/>
                <w:vertAlign w:val="baseline"/>
                <w:lang w:val="en-US" w:eastAsia="zh-CN"/>
              </w:rPr>
            </w:pPr>
            <w:r>
              <w:rPr>
                <w:rFonts w:hint="eastAsia" w:hAnsi="宋体"/>
                <w:color w:val="000000"/>
                <w:vertAlign w:val="baseline"/>
                <w:lang w:val="en-US" w:eastAsia="zh-CN"/>
              </w:rPr>
              <w:t>目的树种</w:t>
            </w:r>
          </w:p>
        </w:tc>
        <w:tc>
          <w:tcPr>
            <w:tcW w:w="3333" w:type="pct"/>
            <w:gridSpan w:val="2"/>
            <w:vAlign w:val="center"/>
          </w:tcPr>
          <w:p w14:paraId="485A33CC">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olor w:val="000000"/>
                <w:vertAlign w:val="baseline"/>
                <w:lang w:val="en-US" w:eastAsia="zh-CN"/>
              </w:rPr>
            </w:pPr>
            <w:r>
              <w:rPr>
                <w:rFonts w:hint="eastAsia" w:hAnsi="宋体"/>
                <w:color w:val="000000"/>
                <w:vertAlign w:val="baseline"/>
                <w:lang w:val="en-US" w:eastAsia="zh-CN"/>
              </w:rPr>
              <w:t>辅助树种</w:t>
            </w:r>
          </w:p>
        </w:tc>
      </w:tr>
      <w:tr w14:paraId="3F2F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511EE4CB">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olor w:val="000000"/>
                <w:vertAlign w:val="baseline"/>
                <w:lang w:val="en-US" w:eastAsia="zh-CN"/>
              </w:rPr>
            </w:pPr>
          </w:p>
        </w:tc>
        <w:tc>
          <w:tcPr>
            <w:tcW w:w="1666" w:type="pct"/>
            <w:vAlign w:val="center"/>
          </w:tcPr>
          <w:p w14:paraId="247A22BD">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olor w:val="000000"/>
                <w:vertAlign w:val="baseline"/>
                <w:lang w:val="en-US" w:eastAsia="zh-CN"/>
              </w:rPr>
            </w:pPr>
            <w:r>
              <w:rPr>
                <w:rFonts w:hint="eastAsia" w:hAnsi="宋体"/>
                <w:color w:val="000000"/>
                <w:vertAlign w:val="baseline"/>
                <w:lang w:val="en-US" w:eastAsia="zh-CN"/>
              </w:rPr>
              <w:t>景观树种</w:t>
            </w:r>
          </w:p>
        </w:tc>
        <w:tc>
          <w:tcPr>
            <w:tcW w:w="1667" w:type="pct"/>
            <w:vAlign w:val="center"/>
          </w:tcPr>
          <w:p w14:paraId="321BB9D0">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olor w:val="000000"/>
                <w:vertAlign w:val="baseline"/>
                <w:lang w:val="en-US" w:eastAsia="zh-CN"/>
              </w:rPr>
            </w:pPr>
            <w:r>
              <w:rPr>
                <w:rFonts w:hint="eastAsia" w:hAnsi="宋体"/>
                <w:color w:val="000000"/>
                <w:vertAlign w:val="baseline"/>
                <w:lang w:val="en-US" w:eastAsia="zh-CN"/>
              </w:rPr>
              <w:t>特色树种</w:t>
            </w:r>
          </w:p>
        </w:tc>
      </w:tr>
      <w:tr w14:paraId="5C7D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2C665699">
            <w:pPr>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olor w:val="000000"/>
                <w:vertAlign w:val="baseline"/>
                <w:lang w:val="en-US" w:eastAsia="zh-CN"/>
              </w:rPr>
            </w:pPr>
            <w:r>
              <w:rPr>
                <w:rFonts w:hint="eastAsia" w:hAnsi="宋体" w:eastAsia="宋体"/>
                <w:color w:val="000000"/>
                <w:vertAlign w:val="baseline"/>
                <w:lang w:val="en-US" w:eastAsia="zh-CN"/>
              </w:rPr>
              <w:t>红锥、米锥、吊皮锥、青冈、闽楠、火力楠、木荷、格木、仪花、任豆</w:t>
            </w:r>
          </w:p>
        </w:tc>
        <w:tc>
          <w:tcPr>
            <w:tcW w:w="1666" w:type="pct"/>
            <w:vAlign w:val="center"/>
          </w:tcPr>
          <w:p w14:paraId="3D1939C9">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olor w:val="000000"/>
                <w:vertAlign w:val="baseline"/>
                <w:lang w:val="en-US" w:eastAsia="zh-CN"/>
              </w:rPr>
            </w:pPr>
            <w:r>
              <w:rPr>
                <w:rFonts w:hint="eastAsia" w:hAnsi="宋体"/>
                <w:color w:val="000000"/>
                <w:vertAlign w:val="baseline"/>
                <w:lang w:val="en-US" w:eastAsia="zh-CN"/>
              </w:rPr>
              <w:t>枫香、铁冬青、山杜英</w:t>
            </w:r>
          </w:p>
        </w:tc>
        <w:tc>
          <w:tcPr>
            <w:tcW w:w="1667" w:type="pct"/>
            <w:vAlign w:val="center"/>
          </w:tcPr>
          <w:p w14:paraId="307CB163">
            <w:pPr>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olor w:val="000000"/>
                <w:vertAlign w:val="baseline"/>
                <w:lang w:val="en-US" w:eastAsia="zh-CN"/>
              </w:rPr>
            </w:pPr>
            <w:r>
              <w:rPr>
                <w:rFonts w:hint="eastAsia" w:hAnsi="宋体"/>
                <w:color w:val="000000"/>
                <w:vertAlign w:val="baseline"/>
                <w:lang w:val="en-US" w:eastAsia="zh-CN"/>
              </w:rPr>
              <w:t>黑木相思</w:t>
            </w:r>
          </w:p>
        </w:tc>
      </w:tr>
    </w:tbl>
    <w:p w14:paraId="1FEA41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eastAsia="宋体"/>
          <w:color w:val="000000"/>
          <w:lang w:val="en-US" w:eastAsia="zh-CN"/>
        </w:rPr>
      </w:pPr>
    </w:p>
    <w:p w14:paraId="2058A43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hAnsi="宋体" w:eastAsia="宋体"/>
          <w:b/>
          <w:bCs/>
          <w:color w:val="00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2FiOGE4NGFhM2Y0ZWJhMjhiYWUxZTVkZWFiMTQifQ=="/>
  </w:docVars>
  <w:rsids>
    <w:rsidRoot w:val="52DD3EE0"/>
    <w:rsid w:val="021B6523"/>
    <w:rsid w:val="028E4F47"/>
    <w:rsid w:val="02EE1D5F"/>
    <w:rsid w:val="0AFB5144"/>
    <w:rsid w:val="0D1E2A14"/>
    <w:rsid w:val="10833C11"/>
    <w:rsid w:val="12975257"/>
    <w:rsid w:val="1C0876C1"/>
    <w:rsid w:val="2A6A752C"/>
    <w:rsid w:val="2B4E6A70"/>
    <w:rsid w:val="31787C96"/>
    <w:rsid w:val="334E7C57"/>
    <w:rsid w:val="341669C7"/>
    <w:rsid w:val="3694092E"/>
    <w:rsid w:val="3CD411CD"/>
    <w:rsid w:val="3FA72BC9"/>
    <w:rsid w:val="40CE57BA"/>
    <w:rsid w:val="419D5135"/>
    <w:rsid w:val="4CFC39FA"/>
    <w:rsid w:val="4EFE6896"/>
    <w:rsid w:val="52DD3EE0"/>
    <w:rsid w:val="5A5A624C"/>
    <w:rsid w:val="64FD6C64"/>
    <w:rsid w:val="66317C28"/>
    <w:rsid w:val="707A560C"/>
    <w:rsid w:val="795804B5"/>
    <w:rsid w:val="79C7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2"/>
    <w:basedOn w:val="1"/>
    <w:next w:val="1"/>
    <w:unhideWhenUsed/>
    <w:qFormat/>
    <w:uiPriority w:val="0"/>
    <w:pPr>
      <w:keepNext/>
      <w:keepLines/>
      <w:spacing w:before="60" w:beforeLines="0" w:beforeAutospacing="0" w:after="60" w:afterLines="0" w:afterAutospacing="0" w:line="560" w:lineRule="exact"/>
      <w:ind w:firstLine="720" w:firstLineChars="200"/>
      <w:outlineLvl w:val="1"/>
    </w:pPr>
    <w:rPr>
      <w:rFonts w:ascii="黑体" w:hAnsi="黑体" w:eastAsia="黑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5">
    <w:name w:val="header"/>
    <w:basedOn w:val="1"/>
    <w:autoRedefine/>
    <w:unhideWhenUsed/>
    <w:qFormat/>
    <w:uiPriority w:val="0"/>
    <w:pPr>
      <w:tabs>
        <w:tab w:val="center" w:pos="4153"/>
        <w:tab w:val="right" w:pos="8306"/>
      </w:tabs>
      <w:snapToGrid w:val="0"/>
      <w:jc w:val="center"/>
    </w:pPr>
    <w:rPr>
      <w:sz w:val="18"/>
      <w:szCs w:val="18"/>
    </w:rPr>
  </w:style>
  <w:style w:type="paragraph" w:styleId="6">
    <w:name w:val="toc 1"/>
    <w:basedOn w:val="1"/>
    <w:next w:val="1"/>
    <w:autoRedefine/>
    <w:unhideWhenUsed/>
    <w:qFormat/>
    <w:uiPriority w:val="39"/>
    <w:rPr>
      <w:rFonts w:ascii="宋体"/>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14:ligatures w14:val="none"/>
    </w:rPr>
  </w:style>
  <w:style w:type="paragraph" w:customStyle="1" w:styleId="13">
    <w:name w:val="其他标准标志"/>
    <w:basedOn w:val="1"/>
    <w:autoRedefine/>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14:ligatures w14:val="none"/>
    </w:rPr>
  </w:style>
  <w:style w:type="paragraph" w:customStyle="1" w:styleId="1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14:ligatures w14:val="none"/>
    </w:rPr>
  </w:style>
  <w:style w:type="paragraph" w:customStyle="1" w:styleId="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14:ligatures w14:val="none"/>
    </w:rPr>
  </w:style>
  <w:style w:type="paragraph" w:customStyle="1" w:styleId="1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14:ligatures w14:val="none"/>
    </w:rPr>
  </w:style>
  <w:style w:type="paragraph" w:customStyle="1" w:styleId="18">
    <w:name w:val="封面一致性程度标识"/>
    <w:basedOn w:val="1"/>
    <w:autoRedefine/>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19">
    <w:name w:val="封面标准文稿类别"/>
    <w:basedOn w:val="18"/>
    <w:autoRedefine/>
    <w:qFormat/>
    <w:uiPriority w:val="0"/>
    <w:pPr>
      <w:framePr w:wrap="around"/>
      <w:spacing w:after="160" w:line="240" w:lineRule="auto"/>
    </w:pPr>
    <w:rPr>
      <w:sz w:val="24"/>
    </w:rPr>
  </w:style>
  <w:style w:type="paragraph" w:customStyle="1" w:styleId="20">
    <w:name w:val="封面标准文稿编辑信息"/>
    <w:basedOn w:val="19"/>
    <w:autoRedefine/>
    <w:qFormat/>
    <w:uiPriority w:val="0"/>
    <w:pPr>
      <w:framePr w:wrap="around"/>
      <w:spacing w:before="180" w:line="180" w:lineRule="exact"/>
    </w:pPr>
    <w:rPr>
      <w:sz w:val="21"/>
    </w:rPr>
  </w:style>
  <w:style w:type="paragraph" w:customStyle="1" w:styleId="21">
    <w:name w:val="其他发布日期"/>
    <w:basedOn w:val="1"/>
    <w:autoRedefine/>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22">
    <w:name w:val="其他实施日期"/>
    <w:basedOn w:val="1"/>
    <w:autoRedefine/>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23">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paragraph" w:customStyle="1" w:styleId="25">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4"/>
    <w:autoRedefine/>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14:ligatures w14:val="none"/>
    </w:rPr>
  </w:style>
  <w:style w:type="paragraph" w:customStyle="1" w:styleId="27">
    <w:name w:val="标准书脚_奇数页"/>
    <w:autoRedefine/>
    <w:qFormat/>
    <w:uiPriority w:val="0"/>
    <w:pPr>
      <w:spacing w:before="120"/>
      <w:ind w:right="198"/>
      <w:jc w:val="right"/>
    </w:pPr>
    <w:rPr>
      <w:rFonts w:ascii="宋体" w:hAnsi="Times New Roman" w:eastAsia="宋体" w:cs="Times New Roman"/>
      <w:kern w:val="0"/>
      <w:sz w:val="18"/>
      <w:szCs w:val="18"/>
      <w:lang w:val="en-US" w:eastAsia="zh-CN" w:bidi="ar-SA"/>
      <w14:ligatures w14:val="none"/>
    </w:rPr>
  </w:style>
  <w:style w:type="paragraph" w:customStyle="1" w:styleId="28">
    <w:name w:val="标准文件_目录标题"/>
    <w:basedOn w:val="1"/>
    <w:autoRedefine/>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2306</Words>
  <Characters>2532</Characters>
  <Lines>0</Lines>
  <Paragraphs>0</Paragraphs>
  <TotalTime>0</TotalTime>
  <ScaleCrop>false</ScaleCrop>
  <LinksUpToDate>false</LinksUpToDate>
  <CharactersWithSpaces>2617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2024-05-21T03:39:00Z</dcterms:created>
  <dc:creator>儒家经典</dc:creator>
  <cp:lastModifiedBy>D-HH</cp:lastModifiedBy>
  <dcterms:modified xsi:type="dcterms:W3CDTF">2024-10-10T08:31:28Z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1B08BC2FCE8E42FABD44D07B9249ED02_13</vt:lpwstr>
  </property>
</Properties>
</file>