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河源市项目制培训承训机构汇总表</w:t>
      </w:r>
    </w:p>
    <w:bookmarkEnd w:id="0"/>
    <w:tbl>
      <w:tblPr>
        <w:tblStyle w:val="6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186"/>
        <w:gridCol w:w="1064"/>
        <w:gridCol w:w="1216"/>
        <w:gridCol w:w="1249"/>
        <w:gridCol w:w="1427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办学地址/注册地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2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许可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lang w:val="en-US" w:eastAsia="zh-CN"/>
              </w:rPr>
              <w:t>（经营）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范围</w:t>
            </w:r>
          </w:p>
        </w:tc>
        <w:tc>
          <w:tcPr>
            <w:tcW w:w="124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年均培训规模</w:t>
            </w:r>
          </w:p>
        </w:tc>
        <w:tc>
          <w:tcPr>
            <w:tcW w:w="14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培训项目及级别</w:t>
            </w:r>
          </w:p>
        </w:tc>
        <w:tc>
          <w:tcPr>
            <w:tcW w:w="101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培训人数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备注：关于许可（经营）范围，培训机构需摘取办学许可证相关内容，职业院校、技工院校需摘取经备案开设的相关专业，企业、行业协会等需摘取工商登记证、社会法人登记证相关内容。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502C"/>
    <w:rsid w:val="1DD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2024-08-06T08:18:00Z</dcterms:created>
  <dc:creator>黄晓华</dc:creator>
  <cp:lastModifiedBy>黄晓华</cp:lastModifiedBy>
  <dcterms:modified xsi:type="dcterms:W3CDTF">2024-08-06T08:18:38Z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