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黑体" w:hAnsi="黑体" w:eastAsia="黑体" w:cs="黑体"/>
          <w:b w:val="0"/>
          <w:bCs w:val="0"/>
          <w:snapToGrid/>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0"/>
        <w:rPr>
          <w:rFonts w:hint="eastAsia" w:ascii="方正小标宋简体" w:hAnsi="方正小标宋简体" w:eastAsia="方正小标宋简体" w:cs="方正小标宋简体"/>
          <w:b w:val="0"/>
          <w:bCs w:val="0"/>
          <w:snapToGrid/>
          <w:color w:val="auto"/>
          <w:sz w:val="44"/>
          <w:szCs w:val="44"/>
          <w:shd w:val="clear" w:color="auto" w:fill="FFFFFF"/>
          <w:lang w:eastAsia="zh-CN"/>
        </w:rPr>
      </w:pPr>
      <w:r>
        <w:rPr>
          <w:rFonts w:hint="eastAsia" w:ascii="方正小标宋简体" w:hAnsi="方正小标宋简体" w:eastAsia="方正小标宋简体" w:cs="方正小标宋简体"/>
          <w:b w:val="0"/>
          <w:bCs w:val="0"/>
          <w:snapToGrid/>
          <w:color w:val="auto"/>
          <w:sz w:val="44"/>
          <w:szCs w:val="44"/>
          <w:shd w:val="clear" w:color="auto" w:fill="FFFFFF"/>
          <w:lang w:eastAsia="zh-CN"/>
        </w:rPr>
        <w:t>河源市住房公积金缴存管理实施细则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 w:hAnsi="仿宋" w:eastAsia="仿宋" w:cs="仿宋"/>
          <w:b w:val="0"/>
          <w:bCs w:val="0"/>
          <w:snapToGrid/>
          <w:color w:val="auto"/>
          <w:sz w:val="32"/>
          <w:szCs w:val="32"/>
          <w:shd w:val="clear" w:color="auto" w:fill="FFFFFF"/>
          <w:lang w:eastAsia="zh-CN"/>
        </w:rPr>
      </w:pPr>
      <w:r>
        <w:rPr>
          <w:rFonts w:hint="eastAsia" w:ascii="仿宋" w:hAnsi="仿宋" w:eastAsia="仿宋" w:cs="仿宋"/>
          <w:b w:val="0"/>
          <w:bCs w:val="0"/>
          <w:snapToGrid/>
          <w:color w:val="auto"/>
          <w:sz w:val="32"/>
          <w:szCs w:val="32"/>
          <w:shd w:val="clear" w:color="auto" w:fill="FFFFFF"/>
          <w:lang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0"/>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w:t>
      </w:r>
      <w:r>
        <w:rPr>
          <w:rFonts w:hint="eastAsia" w:ascii="黑体" w:hAnsi="黑体" w:eastAsia="黑体" w:cs="黑体"/>
          <w:b w:val="0"/>
          <w:bCs w:val="0"/>
          <w:snapToGrid/>
          <w:color w:val="auto"/>
          <w:sz w:val="36"/>
          <w:szCs w:val="36"/>
          <w:shd w:val="clear" w:color="auto" w:fill="FFFFFF"/>
          <w:lang w:eastAsia="zh-CN"/>
        </w:rPr>
        <w:t>总则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 xml:space="preserve"> </w:t>
      </w:r>
      <w:r>
        <w:rPr>
          <w:rFonts w:hint="eastAsia" w:ascii="仿宋_GB2312" w:hAnsi="仿宋_GB2312" w:eastAsia="仿宋_GB2312" w:cs="仿宋_GB2312"/>
          <w:sz w:val="32"/>
          <w:szCs w:val="32"/>
          <w:lang w:val="en-US" w:eastAsia="zh-CN"/>
        </w:rPr>
        <w:t>为规范我市住房公积金缴存业务办理，根据《住房公积金管理条例》《住房公积金归集业务标准》（GB/T 51271-2017）《河源市住房公积金管理办法》等有关规定，结合我市实际，制定本细则。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 xml:space="preserve"> 本细则适用于河源市行政区域内住房公积金缴存业务的管理，由</w:t>
      </w:r>
      <w:r>
        <w:rPr>
          <w:rFonts w:hint="eastAsia" w:ascii="仿宋_GB2312" w:hAnsi="仿宋_GB2312" w:eastAsia="仿宋_GB2312" w:cs="仿宋_GB2312"/>
          <w:color w:val="auto"/>
          <w:sz w:val="32"/>
          <w:szCs w:val="32"/>
          <w:shd w:val="clear" w:color="auto" w:fill="FFFFFF"/>
          <w:lang w:val="en-US" w:eastAsia="zh-CN"/>
        </w:rPr>
        <w:t>河源市住房公积金管理中心（以下简称“公积金中心”）</w:t>
      </w:r>
      <w:r>
        <w:rPr>
          <w:rFonts w:hint="eastAsia" w:ascii="仿宋_GB2312" w:hAnsi="仿宋_GB2312" w:eastAsia="仿宋_GB2312" w:cs="仿宋_GB2312"/>
          <w:color w:val="auto"/>
          <w:sz w:val="32"/>
          <w:szCs w:val="32"/>
          <w:highlight w:val="none"/>
          <w:shd w:val="clear" w:color="auto" w:fill="FFFFFF"/>
          <w:lang w:val="en-US" w:eastAsia="zh-CN"/>
        </w:rPr>
        <w:t>负责</w:t>
      </w:r>
      <w:r>
        <w:rPr>
          <w:rFonts w:hint="eastAsia" w:ascii="仿宋_GB2312" w:hAnsi="仿宋_GB2312" w:eastAsia="仿宋_GB2312" w:cs="仿宋_GB2312"/>
          <w:color w:val="auto"/>
          <w:sz w:val="32"/>
          <w:szCs w:val="32"/>
          <w:shd w:val="clear" w:color="auto" w:fill="FFFFFF"/>
          <w:lang w:val="en-US" w:eastAsia="zh-CN"/>
        </w:rPr>
        <w:t>。</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本细则所称缴存业务是指住房公积金缴存等相关业务的总称，包括：单位缴存登记、个人账户设立、缴存基数调整、缴存比例调整、转移、封存、启封、汇缴、补缴等。</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本细则所称单位是指河源市行政区域内的国家机关、国有企业、城镇集体企业、外商投资企业、城镇私营企业及其他城镇企业、事业单位、民办非企业单位、基金会、社会团体等组织的统称。</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本细则所称职工是指与单位形成劳动关系并由单位支付工资的各类人员（含港澳台同胞及持有《外国人永久居留证》的外国人），包括与单位签订劳动合同或符合劳动保障部门认定的形成事实劳动关系的在岗职工。</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以劳务派遣形式用工的，劳务派遣单位与用工单位应当在劳务派遣协议中约定被派遣职工住房公积金缴存责任；未约定的，由劳务派遣单位承担住房公积金缴存责任。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textAlignment w:val="auto"/>
        <w:outlineLvl w:val="9"/>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0"/>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一般规定</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b w:val="0"/>
          <w:bCs w:val="0"/>
          <w:snapToGrid/>
          <w:color w:val="auto"/>
          <w:sz w:val="32"/>
          <w:szCs w:val="32"/>
          <w:shd w:val="clear" w:color="auto" w:fill="FFFFFF"/>
          <w:lang w:val="en-US" w:eastAsia="zh-CN"/>
        </w:rPr>
        <w:t>单位应当指定一名工作责任心强、具备一定会计财务知识和计算机操作能力的工作人员为住房公积金经办人员（以下称为“专管员”）。专管员应履行下列职责：</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负责单位内住房公积金政策的宣传和咨询，收集和反馈缴存职工对住房公积金工作的意见和建议；</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负责办理单位住房公积金相关业务，负责协助单位按时、足额缴存住房公积金；</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积极参加公积金中心组织的公积金业务培训、工作会议和活动</w:t>
      </w:r>
      <w:r>
        <w:rPr>
          <w:rFonts w:hint="eastAsia" w:ascii="仿宋_GB2312" w:hAnsi="仿宋_GB2312" w:eastAsia="仿宋_GB2312" w:cs="仿宋_GB2312"/>
          <w:b w:val="0"/>
          <w:bCs w:val="0"/>
          <w:snapToGrid/>
          <w:color w:val="auto"/>
          <w:sz w:val="32"/>
          <w:szCs w:val="32"/>
          <w:shd w:val="clear" w:color="auto" w:fill="FFFFFF"/>
          <w:lang w:val="en-US" w:eastAsia="zh"/>
        </w:rPr>
        <w:t>;</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协助公积金中心做好住房公积金其他工作。</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 xml:space="preserve"> 单位和缴存职工可通过住房公积金服务窗口或公积金中心网上办事大厅查询和办理缴存业务，并按规定提供或上传真实、合法、准确、有效的材料或数据信息。</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单位申请办理住房公积金缴存业务的，应由专管员持本人有效身份证件（指居民身份证、外国人永久居留证、港澳台居民通行证、港澳台居民居住证等，下同）办理。</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申请降低住房公积金缴存比例和缓缴住房公积金的，公积金中心应当自受理申请之日起15个工作日内办理完毕；单位和缴存职工申请办理除上述业务外的住房公积金缴存业务，公积金中心应当自受理申请之日起3个工作日内办理完毕；不予办理的，应当在前述规定时间内说明理由并退回申请材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 w:hAnsi="仿宋" w:eastAsia="仿宋" w:cs="仿宋"/>
          <w:b w:val="0"/>
          <w:bCs w:val="0"/>
          <w:snapToGrid/>
          <w:color w:val="auto"/>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0"/>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账户设立、变更与注销</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 单位缴存登记</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单位应当自设立之日起30日内申请办理住房公积金缴存登记。单位办理住房公积金缴存登记应提交加盖单位公章的下列材料：</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单位证明材料（详见第十三条）；</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《住房公积金单位登记表》；</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法定代表人或负责人有效身份证明材料；</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专管员有效身份证明材料。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单位缴存登记信息变更</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单位登记信息发生变更的，应当自变更发生之日起30日内申请变更登记，填写《住房公积金单位信息变更申请表》，并提交以下材料：</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单位名称、地址等信息变更的，按照第十三条规定提交单位证明材料；</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单位法定代表人或者负责人登记信息变更的，提交单位证明材料以及变更后的法定代表人或者负责人有效身份证明材料。</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单位统一社会信用代码发生改变的，视作新设立单位，不能办理单位名称变更。</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本章所称单位证明材料包括：</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国家机关、群团组织：单位设立的批准文件或者《统一社会信用代码证书》；</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事业单位：政府批准成立的批准文件或者《事业单位法人证书》；</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民办非企业单位：《民办非企业单位登记证书》；</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社会团体：《社会团体法人登记证书》；</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企业：《统一社会信用代码证书》。</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单位注销登记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合并、分立、撤销、解散或破产的，应自发生上述情形之日起30日内，由原单位或清算组织向公积金中心申请办理变更登记或注销登记，填写《住房公积金单位缴存登记注销申请表》，并按下列情况提交材料：</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单位破产、撤销、解散的，提交人民法院裁定破产的文件或上级部门批准文件或注销登记等证明材料；</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单位分立、合并的，提交单位分立、合并批准文件或注销登记等证明材料。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原单位或清算组织逾期未办理注销登记手续或原单位注销、清算或破产管理工作终止的，公积金中心经查证核实后，可直接办理单位注销登记、个人账户转移等手续。</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个人账户设立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新设立单位应自住房公积金缴存登记之日起20日内为本单位职工办理住房公积金个人账户设立手续。单位录用或调入的职工，应自录用或调入之日起30日内为其办理住房公积金个人账户设立或转移手续。单位办理个人账户设立应提交下列材料：</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1"/>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《住房公积金开户清册》；</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1"/>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新录用或新调入职工有效身份证明材料。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个人账户信息变更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缴存职工姓名、证件号码、手机号码、婚姻状况等个人信息发生变更的，应办理个人账户信息变更。单位或缴存职工办理个人账户信息变更应提交下列材料：</w:t>
      </w:r>
    </w:p>
    <w:p>
      <w:pPr>
        <w:keepNext w:val="0"/>
        <w:keepLines w:val="0"/>
        <w:pageBreakBefore w:val="0"/>
        <w:widowControl w:val="0"/>
        <w:numPr>
          <w:ilvl w:val="0"/>
          <w:numId w:val="9"/>
        </w:numPr>
        <w:tabs>
          <w:tab w:val="left" w:pos="0"/>
          <w:tab w:val="clear" w:pos="312"/>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2"/>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《住房公积金职工信息变更申请表》；</w:t>
      </w:r>
    </w:p>
    <w:p>
      <w:pPr>
        <w:keepNext w:val="0"/>
        <w:keepLines w:val="0"/>
        <w:pageBreakBefore w:val="0"/>
        <w:widowControl w:val="0"/>
        <w:numPr>
          <w:ilvl w:val="0"/>
          <w:numId w:val="9"/>
        </w:numPr>
        <w:tabs>
          <w:tab w:val="left" w:pos="0"/>
          <w:tab w:val="clear" w:pos="312"/>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2"/>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缴存职工有效身份证明材料；</w:t>
      </w:r>
    </w:p>
    <w:p>
      <w:pPr>
        <w:keepNext w:val="0"/>
        <w:keepLines w:val="0"/>
        <w:pageBreakBefore w:val="0"/>
        <w:widowControl w:val="0"/>
        <w:numPr>
          <w:ilvl w:val="0"/>
          <w:numId w:val="9"/>
        </w:numPr>
        <w:tabs>
          <w:tab w:val="left" w:pos="0"/>
          <w:tab w:val="clear" w:pos="312"/>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2"/>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lang w:val="en-US" w:eastAsia="zh-CN"/>
        </w:rPr>
        <w:t>个人信息变更有效证明材料</w:t>
      </w:r>
      <w:r>
        <w:rPr>
          <w:rFonts w:hint="eastAsia" w:ascii="仿宋_GB2312" w:hAnsi="仿宋_GB2312" w:eastAsia="仿宋_GB2312" w:cs="仿宋_GB2312"/>
          <w:b w:val="0"/>
          <w:bCs w:val="0"/>
          <w:snapToGrid/>
          <w:color w:val="auto"/>
          <w:sz w:val="32"/>
          <w:szCs w:val="32"/>
          <w:shd w:val="clear" w:color="auto" w:fill="FFFFFF"/>
          <w:lang w:val="en-US" w:eastAsia="zh-CN"/>
        </w:rPr>
        <w:t>。</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eastAsia="zh-CN"/>
        </w:rPr>
        <w:t>缴存职工</w:t>
      </w:r>
      <w:r>
        <w:rPr>
          <w:rFonts w:hint="eastAsia" w:ascii="仿宋_GB2312" w:hAnsi="仿宋_GB2312" w:eastAsia="仿宋_GB2312" w:cs="仿宋_GB2312"/>
          <w:color w:val="auto"/>
          <w:sz w:val="32"/>
          <w:szCs w:val="32"/>
          <w:shd w:val="clear" w:color="auto" w:fill="FFFFFF"/>
        </w:rPr>
        <w:t>住房公积金</w:t>
      </w:r>
      <w:r>
        <w:rPr>
          <w:rFonts w:hint="eastAsia" w:ascii="仿宋_GB2312" w:hAnsi="仿宋_GB2312" w:eastAsia="仿宋_GB2312" w:cs="仿宋_GB2312"/>
          <w:color w:val="auto"/>
          <w:sz w:val="32"/>
          <w:szCs w:val="32"/>
          <w:shd w:val="clear" w:color="auto" w:fill="FFFFFF"/>
          <w:lang w:eastAsia="zh-CN"/>
        </w:rPr>
        <w:t>个人</w:t>
      </w:r>
      <w:r>
        <w:rPr>
          <w:rFonts w:hint="eastAsia" w:ascii="仿宋_GB2312" w:hAnsi="仿宋_GB2312" w:eastAsia="仿宋_GB2312" w:cs="仿宋_GB2312"/>
          <w:color w:val="auto"/>
          <w:sz w:val="32"/>
          <w:szCs w:val="32"/>
          <w:highlight w:val="none"/>
          <w:shd w:val="clear" w:color="auto" w:fill="FFFFFF"/>
        </w:rPr>
        <w:t>账户封存或者停缴满</w:t>
      </w:r>
      <w:r>
        <w:rPr>
          <w:rFonts w:hint="eastAsia" w:ascii="仿宋_GB2312" w:hAnsi="仿宋_GB2312" w:eastAsia="仿宋_GB2312" w:cs="仿宋_GB2312"/>
          <w:color w:val="auto"/>
          <w:sz w:val="32"/>
          <w:szCs w:val="32"/>
          <w:highlight w:val="none"/>
          <w:shd w:val="clear" w:color="auto" w:fill="FFFFFF"/>
          <w:lang w:eastAsia="zh-CN"/>
        </w:rPr>
        <w:t>两</w:t>
      </w:r>
      <w:r>
        <w:rPr>
          <w:rFonts w:hint="eastAsia" w:ascii="仿宋_GB2312" w:hAnsi="仿宋_GB2312" w:eastAsia="仿宋_GB2312" w:cs="仿宋_GB2312"/>
          <w:color w:val="auto"/>
          <w:sz w:val="32"/>
          <w:szCs w:val="32"/>
          <w:highlight w:val="none"/>
          <w:shd w:val="clear" w:color="auto" w:fill="FFFFFF"/>
        </w:rPr>
        <w:t>年以上且账户余额为零元的，</w:t>
      </w:r>
      <w:r>
        <w:rPr>
          <w:rFonts w:hint="eastAsia" w:ascii="仿宋_GB2312" w:hAnsi="仿宋_GB2312" w:eastAsia="仿宋_GB2312" w:cs="仿宋_GB2312"/>
          <w:color w:val="auto"/>
          <w:sz w:val="32"/>
          <w:szCs w:val="32"/>
          <w:highlight w:val="none"/>
          <w:shd w:val="clear" w:color="auto" w:fill="FFFFFF"/>
          <w:lang w:eastAsia="zh-CN"/>
        </w:rPr>
        <w:t>缴存职工</w:t>
      </w:r>
      <w:r>
        <w:rPr>
          <w:rFonts w:hint="eastAsia" w:ascii="仿宋_GB2312" w:hAnsi="仿宋_GB2312" w:eastAsia="仿宋_GB2312" w:cs="仿宋_GB2312"/>
          <w:color w:val="auto"/>
          <w:sz w:val="32"/>
          <w:szCs w:val="32"/>
          <w:highlight w:val="none"/>
          <w:shd w:val="clear" w:color="auto" w:fill="FFFFFF"/>
        </w:rPr>
        <w:t>可申请注销本人住房公积金</w:t>
      </w:r>
      <w:r>
        <w:rPr>
          <w:rFonts w:hint="eastAsia" w:ascii="仿宋_GB2312" w:hAnsi="仿宋_GB2312" w:eastAsia="仿宋_GB2312" w:cs="仿宋_GB2312"/>
          <w:color w:val="auto"/>
          <w:sz w:val="32"/>
          <w:szCs w:val="32"/>
          <w:highlight w:val="none"/>
          <w:shd w:val="clear" w:color="auto" w:fill="FFFFFF"/>
          <w:lang w:eastAsia="zh-CN"/>
        </w:rPr>
        <w:t>个人</w:t>
      </w:r>
      <w:r>
        <w:rPr>
          <w:rFonts w:hint="eastAsia" w:ascii="仿宋_GB2312" w:hAnsi="仿宋_GB2312" w:eastAsia="仿宋_GB2312" w:cs="仿宋_GB2312"/>
          <w:color w:val="auto"/>
          <w:sz w:val="32"/>
          <w:szCs w:val="32"/>
          <w:highlight w:val="none"/>
          <w:shd w:val="clear" w:color="auto" w:fill="FFFFFF"/>
        </w:rPr>
        <w:t>账户</w:t>
      </w:r>
      <w:r>
        <w:rPr>
          <w:rFonts w:hint="eastAsia" w:ascii="仿宋_GB2312" w:hAnsi="仿宋_GB2312" w:eastAsia="仿宋_GB2312" w:cs="仿宋_GB2312"/>
          <w:color w:val="auto"/>
          <w:sz w:val="32"/>
          <w:szCs w:val="32"/>
          <w:highlight w:val="none"/>
          <w:shd w:val="clear" w:color="auto" w:fill="FFFFFF"/>
          <w:lang w:eastAsia="zh-CN"/>
        </w:rPr>
        <w:t>；缴存职工</w:t>
      </w:r>
      <w:r>
        <w:rPr>
          <w:rFonts w:hint="eastAsia" w:ascii="仿宋_GB2312" w:hAnsi="仿宋_GB2312" w:eastAsia="仿宋_GB2312" w:cs="仿宋_GB2312"/>
          <w:color w:val="auto"/>
          <w:sz w:val="32"/>
          <w:szCs w:val="32"/>
          <w:highlight w:val="none"/>
          <w:shd w:val="clear" w:color="auto" w:fill="FFFFFF"/>
        </w:rPr>
        <w:t>未办理注销手续</w:t>
      </w:r>
      <w:r>
        <w:rPr>
          <w:rFonts w:hint="eastAsia" w:ascii="仿宋_GB2312" w:hAnsi="仿宋_GB2312" w:eastAsia="仿宋_GB2312" w:cs="仿宋_GB2312"/>
          <w:color w:val="auto"/>
          <w:sz w:val="32"/>
          <w:szCs w:val="32"/>
          <w:highlight w:val="none"/>
          <w:shd w:val="clear" w:color="auto" w:fill="FFFFFF"/>
          <w:lang w:eastAsia="zh-CN"/>
        </w:rPr>
        <w:t>且无有效联系方式</w:t>
      </w:r>
      <w:r>
        <w:rPr>
          <w:rFonts w:hint="eastAsia" w:ascii="仿宋_GB2312" w:hAnsi="仿宋_GB2312" w:eastAsia="仿宋_GB2312" w:cs="仿宋_GB2312"/>
          <w:color w:val="auto"/>
          <w:sz w:val="32"/>
          <w:szCs w:val="32"/>
          <w:highlight w:val="none"/>
          <w:shd w:val="clear" w:color="auto" w:fill="FFFFFF"/>
        </w:rPr>
        <w:t>的，经</w:t>
      </w:r>
      <w:r>
        <w:rPr>
          <w:rFonts w:hint="eastAsia" w:ascii="仿宋_GB2312" w:hAnsi="仿宋_GB2312" w:eastAsia="仿宋_GB2312" w:cs="仿宋_GB2312"/>
          <w:color w:val="auto"/>
          <w:sz w:val="32"/>
          <w:szCs w:val="32"/>
          <w:highlight w:val="none"/>
          <w:shd w:val="clear" w:color="auto" w:fill="FFFFFF"/>
          <w:lang w:eastAsia="zh-CN"/>
        </w:rPr>
        <w:t>公积金中心</w:t>
      </w:r>
      <w:r>
        <w:rPr>
          <w:rFonts w:hint="eastAsia" w:ascii="仿宋_GB2312" w:hAnsi="仿宋_GB2312" w:eastAsia="仿宋_GB2312" w:cs="仿宋_GB2312"/>
          <w:color w:val="auto"/>
          <w:sz w:val="32"/>
          <w:szCs w:val="32"/>
          <w:highlight w:val="none"/>
          <w:shd w:val="clear" w:color="auto" w:fill="FFFFFF"/>
        </w:rPr>
        <w:t>公示30日后</w:t>
      </w:r>
      <w:r>
        <w:rPr>
          <w:rFonts w:hint="eastAsia" w:ascii="仿宋_GB2312" w:hAnsi="仿宋_GB2312" w:eastAsia="仿宋_GB2312" w:cs="仿宋_GB2312"/>
          <w:color w:val="auto"/>
          <w:sz w:val="32"/>
          <w:szCs w:val="32"/>
          <w:highlight w:val="none"/>
          <w:shd w:val="clear" w:color="auto" w:fill="FFFFFF"/>
          <w:lang w:eastAsia="zh-CN"/>
        </w:rPr>
        <w:t>缴存职工</w:t>
      </w:r>
      <w:r>
        <w:rPr>
          <w:rFonts w:hint="eastAsia" w:ascii="仿宋_GB2312" w:hAnsi="仿宋_GB2312" w:eastAsia="仿宋_GB2312" w:cs="仿宋_GB2312"/>
          <w:color w:val="auto"/>
          <w:sz w:val="32"/>
          <w:szCs w:val="32"/>
          <w:highlight w:val="none"/>
          <w:shd w:val="clear" w:color="auto" w:fill="FFFFFF"/>
        </w:rPr>
        <w:t>仍未办理注销</w:t>
      </w:r>
      <w:r>
        <w:rPr>
          <w:rFonts w:hint="eastAsia" w:ascii="仿宋_GB2312" w:hAnsi="仿宋_GB2312" w:eastAsia="仿宋_GB2312" w:cs="仿宋_GB2312"/>
          <w:color w:val="auto"/>
          <w:sz w:val="32"/>
          <w:szCs w:val="32"/>
          <w:highlight w:val="none"/>
          <w:shd w:val="clear" w:color="auto" w:fill="FFFFFF"/>
          <w:lang w:eastAsia="zh-CN"/>
        </w:rPr>
        <w:t>或提出异议</w:t>
      </w:r>
      <w:r>
        <w:rPr>
          <w:rFonts w:hint="eastAsia" w:ascii="仿宋_GB2312" w:hAnsi="仿宋_GB2312" w:eastAsia="仿宋_GB2312" w:cs="仿宋_GB2312"/>
          <w:color w:val="auto"/>
          <w:sz w:val="32"/>
          <w:szCs w:val="32"/>
          <w:highlight w:val="none"/>
          <w:shd w:val="clear" w:color="auto" w:fill="FFFFFF"/>
        </w:rPr>
        <w:t>的，公积金中心可注销</w:t>
      </w:r>
      <w:r>
        <w:rPr>
          <w:rFonts w:hint="eastAsia" w:ascii="仿宋_GB2312" w:hAnsi="仿宋_GB2312" w:eastAsia="仿宋_GB2312" w:cs="仿宋_GB2312"/>
          <w:color w:val="auto"/>
          <w:sz w:val="32"/>
          <w:szCs w:val="32"/>
          <w:highlight w:val="none"/>
          <w:shd w:val="clear" w:color="auto" w:fill="FFFFFF"/>
          <w:lang w:eastAsia="zh-CN"/>
        </w:rPr>
        <w:t>其</w:t>
      </w:r>
      <w:r>
        <w:rPr>
          <w:rFonts w:hint="eastAsia" w:ascii="仿宋_GB2312" w:hAnsi="仿宋_GB2312" w:eastAsia="仿宋_GB2312" w:cs="仿宋_GB2312"/>
          <w:color w:val="auto"/>
          <w:sz w:val="32"/>
          <w:szCs w:val="32"/>
          <w:highlight w:val="none"/>
          <w:shd w:val="clear" w:color="auto" w:fill="FFFFFF"/>
        </w:rPr>
        <w:t>住房公积金</w:t>
      </w:r>
      <w:r>
        <w:rPr>
          <w:rFonts w:hint="eastAsia" w:ascii="仿宋_GB2312" w:hAnsi="仿宋_GB2312" w:eastAsia="仿宋_GB2312" w:cs="仿宋_GB2312"/>
          <w:color w:val="auto"/>
          <w:sz w:val="32"/>
          <w:szCs w:val="32"/>
          <w:highlight w:val="none"/>
          <w:shd w:val="clear" w:color="auto" w:fill="FFFFFF"/>
          <w:lang w:eastAsia="zh-CN"/>
        </w:rPr>
        <w:t>个人</w:t>
      </w:r>
      <w:r>
        <w:rPr>
          <w:rFonts w:hint="eastAsia" w:ascii="仿宋_GB2312" w:hAnsi="仿宋_GB2312" w:eastAsia="仿宋_GB2312" w:cs="仿宋_GB2312"/>
          <w:color w:val="auto"/>
          <w:sz w:val="32"/>
          <w:szCs w:val="32"/>
          <w:highlight w:val="none"/>
          <w:shd w:val="clear" w:color="auto" w:fill="FFFFFF"/>
        </w:rPr>
        <w:t>账户。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630" w:leftChars="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0"/>
        <w:rPr>
          <w:rFonts w:hint="default" w:ascii="黑体" w:hAnsi="黑体" w:eastAsia="黑体" w:cs="黑体"/>
          <w:b w:val="0"/>
          <w:bCs w:val="0"/>
          <w:snapToGrid/>
          <w:color w:val="auto"/>
          <w:sz w:val="36"/>
          <w:szCs w:val="36"/>
          <w:shd w:val="clear" w:color="auto" w:fill="FFFFFF"/>
          <w:lang w:val="en-US" w:eastAsia="zh-CN"/>
        </w:rPr>
      </w:pPr>
      <w:r>
        <w:rPr>
          <w:rFonts w:hint="eastAsia" w:ascii="黑体" w:hAnsi="黑体" w:eastAsia="黑体" w:cs="黑体"/>
          <w:b w:val="0"/>
          <w:bCs w:val="0"/>
          <w:snapToGrid/>
          <w:color w:val="auto"/>
          <w:sz w:val="36"/>
          <w:szCs w:val="36"/>
          <w:shd w:val="clear" w:color="auto" w:fill="FFFFFF"/>
          <w:lang w:val="en-US" w:eastAsia="zh-CN"/>
        </w:rPr>
        <w:t>缴存</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住房公积金缴存年度为每年的7月1日至次年的6月30日。在一个缴存年度内，住房公积金的缴存基数、缴存比例原则上只可调整一次。</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住房公积金月缴存额应包括单位缴存部分和职工个人缴存部分。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职工个人缴存的住房公积金月缴存额为缴存职工住房公积金缴存基数乘以个人缴存比例。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eastAsia="zh-CN"/>
        </w:rPr>
        <w:t>单位为职工缴存的住房公积金月缴存额为缴存职工住房公积金缴存基数乘以单位缴存比例。</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住房公积金缴存基数按照职工本人上一年度（自然年度）月平均工资确定。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单位新录用职工从录用的第二个月开始缴存住房公积金，单位新调入职工从调入单位发放工资之日起缴存住房公积金，缴存基数均为职工本人缴存当月工资。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eastAsia="zh-CN"/>
        </w:rPr>
        <w:t>工资总额按照国家统计部门关于工资总额组成的规定核定。</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住房公积金缴存基数不得高于河源市统计部门公布的上一年</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度在岗职工月平均工资的3倍,不得低于上一年度河源市政府公布的职工月最低</w:t>
      </w:r>
      <w:r>
        <w:rPr>
          <w:rFonts w:hint="eastAsia" w:ascii="仿宋_GB2312" w:hAnsi="仿宋_GB2312" w:eastAsia="仿宋_GB2312" w:cs="仿宋_GB2312"/>
          <w:b w:val="0"/>
          <w:bCs w:val="0"/>
          <w:snapToGrid/>
          <w:color w:val="auto"/>
          <w:sz w:val="32"/>
          <w:szCs w:val="32"/>
          <w:shd w:val="clear" w:color="auto" w:fill="FFFFFF"/>
          <w:lang w:val="en-US" w:eastAsia="zh-CN"/>
        </w:rPr>
        <w:t>工资标准。 </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缴存基数调整</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单位应当在年度住房公积金缴存基数调整时间内，按照缴存职工上一年度（自然年度）月平均工资，在规定范围内每年为缴存职工核定一次住房公积金缴存基数。当年新录用和新调入职工在年度缴存基数调整时，不再重新核定。单位办理缴存基数调整应提交《</w:t>
      </w:r>
      <w:r>
        <w:rPr>
          <w:rFonts w:hint="eastAsia" w:ascii="仿宋_GB2312" w:hAnsi="仿宋_GB2312" w:eastAsia="仿宋_GB2312" w:cs="仿宋_GB2312"/>
          <w:b w:val="0"/>
          <w:bCs w:val="0"/>
          <w:snapToGrid/>
          <w:color w:val="auto"/>
          <w:sz w:val="32"/>
          <w:szCs w:val="32"/>
          <w:shd w:val="clear" w:color="auto" w:fill="FFFFFF"/>
          <w:lang w:val="en-US" w:eastAsia="zh-CN"/>
        </w:rPr>
        <w:t>住房公积金缴存基数调整申请表</w:t>
      </w:r>
      <w:r>
        <w:rPr>
          <w:rFonts w:hint="eastAsia" w:ascii="仿宋_GB2312" w:hAnsi="仿宋_GB2312" w:eastAsia="仿宋_GB2312" w:cs="仿宋_GB2312"/>
          <w:b w:val="0"/>
          <w:bCs w:val="0"/>
          <w:snapToGrid/>
          <w:color w:val="auto"/>
          <w:sz w:val="32"/>
          <w:szCs w:val="32"/>
          <w:shd w:val="clear" w:color="auto" w:fill="FFFFFF"/>
          <w:lang w:eastAsia="zh-CN"/>
        </w:rPr>
        <w:t>》。</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缴存比例调整</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住房公积金缴存比例不得高于12%且不得低于5%。</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缴存比例取1%的整数倍，</w:t>
      </w:r>
      <w:r>
        <w:rPr>
          <w:rFonts w:hint="eastAsia" w:ascii="仿宋_GB2312" w:hAnsi="仿宋_GB2312" w:eastAsia="仿宋_GB2312" w:cs="仿宋_GB2312"/>
          <w:b w:val="0"/>
          <w:bCs w:val="0"/>
          <w:snapToGrid/>
          <w:color w:val="auto"/>
          <w:sz w:val="32"/>
          <w:szCs w:val="32"/>
          <w:shd w:val="clear" w:color="auto" w:fill="FFFFFF"/>
          <w:lang w:eastAsia="zh-CN"/>
        </w:rPr>
        <w:t>在</w:t>
      </w:r>
      <w:r>
        <w:rPr>
          <w:rFonts w:hint="eastAsia" w:ascii="仿宋_GB2312" w:hAnsi="仿宋_GB2312" w:eastAsia="仿宋_GB2312" w:cs="仿宋_GB2312"/>
          <w:b w:val="0"/>
          <w:bCs w:val="0"/>
          <w:snapToGrid/>
          <w:color w:val="auto"/>
          <w:sz w:val="32"/>
          <w:szCs w:val="32"/>
          <w:shd w:val="clear" w:color="auto" w:fill="FFFFFF"/>
          <w:lang w:val="en-US" w:eastAsia="zh-CN"/>
        </w:rPr>
        <w:t>5%-12%范围内</w:t>
      </w:r>
      <w:r>
        <w:rPr>
          <w:rFonts w:hint="eastAsia" w:ascii="仿宋_GB2312" w:hAnsi="仿宋_GB2312" w:eastAsia="仿宋_GB2312" w:cs="仿宋_GB2312"/>
          <w:b w:val="0"/>
          <w:bCs w:val="0"/>
          <w:snapToGrid/>
          <w:color w:val="auto"/>
          <w:sz w:val="32"/>
          <w:szCs w:val="32"/>
          <w:shd w:val="clear" w:color="auto" w:fill="FFFFFF"/>
          <w:lang w:eastAsia="zh-CN"/>
        </w:rPr>
        <w:t>由单位自主确定</w:t>
      </w:r>
      <w:r>
        <w:rPr>
          <w:rFonts w:hint="eastAsia" w:ascii="仿宋_GB2312" w:hAnsi="仿宋_GB2312" w:eastAsia="仿宋_GB2312" w:cs="仿宋_GB2312"/>
          <w:b w:val="0"/>
          <w:bCs w:val="0"/>
          <w:snapToGrid/>
          <w:color w:val="auto"/>
          <w:sz w:val="32"/>
          <w:szCs w:val="32"/>
          <w:shd w:val="clear" w:color="auto" w:fill="FFFFFF"/>
          <w:lang w:val="en-US" w:eastAsia="zh-CN"/>
        </w:rPr>
        <w:t>。单位办理缴存比例调整应提交《住房公积金比例调整申请表》。</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汇缴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default" w:ascii="仿宋_GB2312" w:hAnsi="仿宋_GB2312" w:eastAsia="仿宋_GB2312" w:cs="仿宋_GB2312"/>
          <w:b w:val="0"/>
          <w:bCs w:val="0"/>
          <w:snapToGrid/>
          <w:color w:val="auto"/>
          <w:sz w:val="32"/>
          <w:szCs w:val="32"/>
          <w:highlight w:val="yellow"/>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职工住房公积金个人缴存部分，由所在单位每月从工资中代扣代缴。单位应当于每月发放工资之日起5日内将单位缴存部分和职工个人缴存部分一并汇缴到住房公积金专户内，由公积金中心计入缴存职工住房公积金个人账户。</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补缴</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单位应按时、足额缴存住房公积金，不得逾期缴存或者少缴；未按时缴存或少缴的，应补缴住房公积金。单位补缴住房公积金的，应提交《住房公积金补缴书》。</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个人账户封存</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1"/>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有下列情形之一的,单位应当为职工办理个人账户封存手续:</w:t>
      </w:r>
    </w:p>
    <w:p>
      <w:pPr>
        <w:keepNext w:val="0"/>
        <w:keepLines w:val="0"/>
        <w:pageBreakBefore w:val="0"/>
        <w:widowControl w:val="0"/>
        <w:numPr>
          <w:ilvl w:val="0"/>
          <w:numId w:val="11"/>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2"/>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工作调动；</w:t>
      </w:r>
    </w:p>
    <w:p>
      <w:pPr>
        <w:keepNext w:val="0"/>
        <w:keepLines w:val="0"/>
        <w:pageBreakBefore w:val="0"/>
        <w:widowControl w:val="0"/>
        <w:numPr>
          <w:ilvl w:val="0"/>
          <w:numId w:val="11"/>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2"/>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离休、退休；</w:t>
      </w:r>
    </w:p>
    <w:p>
      <w:pPr>
        <w:keepNext w:val="0"/>
        <w:keepLines w:val="0"/>
        <w:pageBreakBefore w:val="0"/>
        <w:widowControl w:val="0"/>
        <w:numPr>
          <w:ilvl w:val="0"/>
          <w:numId w:val="11"/>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2"/>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出境定居；</w:t>
      </w:r>
    </w:p>
    <w:p>
      <w:pPr>
        <w:keepNext w:val="0"/>
        <w:keepLines w:val="0"/>
        <w:pageBreakBefore w:val="0"/>
        <w:widowControl w:val="0"/>
        <w:numPr>
          <w:ilvl w:val="0"/>
          <w:numId w:val="11"/>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2"/>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死亡或被宣告死亡；</w:t>
      </w:r>
    </w:p>
    <w:p>
      <w:pPr>
        <w:keepNext w:val="0"/>
        <w:keepLines w:val="0"/>
        <w:pageBreakBefore w:val="0"/>
        <w:widowControl w:val="0"/>
        <w:numPr>
          <w:ilvl w:val="0"/>
          <w:numId w:val="11"/>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2"/>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与单位中断工资关系，保留人事档案。</w:t>
      </w:r>
    </w:p>
    <w:p>
      <w:pPr>
        <w:keepNext w:val="0"/>
        <w:keepLines w:val="0"/>
        <w:pageBreakBefore w:val="0"/>
        <w:widowControl w:val="0"/>
        <w:numPr>
          <w:ilvl w:val="0"/>
          <w:numId w:val="1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1"/>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办理个人账户封存应提交下列材料：</w:t>
      </w:r>
    </w:p>
    <w:p>
      <w:pPr>
        <w:keepNext w:val="0"/>
        <w:keepLines w:val="0"/>
        <w:pageBreakBefore w:val="0"/>
        <w:widowControl w:val="0"/>
        <w:numPr>
          <w:ilvl w:val="0"/>
          <w:numId w:val="12"/>
        </w:numPr>
        <w:tabs>
          <w:tab w:val="left" w:pos="0"/>
          <w:tab w:val="clear" w:pos="312"/>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《住房公积金封存申请表》；</w:t>
      </w:r>
    </w:p>
    <w:p>
      <w:pPr>
        <w:keepNext w:val="0"/>
        <w:keepLines w:val="0"/>
        <w:pageBreakBefore w:val="0"/>
        <w:widowControl w:val="0"/>
        <w:numPr>
          <w:ilvl w:val="0"/>
          <w:numId w:val="12"/>
        </w:numPr>
        <w:tabs>
          <w:tab w:val="left" w:pos="0"/>
          <w:tab w:val="clear" w:pos="312"/>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缴存职工个人账户封存原因所对应的相关材料，包括商调函或调动证明、离退休证明、出境定居证明、死亡证明、与单位中断工资关系证明等有效证明材料。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eastAsia="zh-CN"/>
        </w:rPr>
        <w:t>个人账户集中封存</w:t>
      </w:r>
    </w:p>
    <w:p>
      <w:pPr>
        <w:keepNext w:val="0"/>
        <w:keepLines w:val="0"/>
        <w:pageBreakBefore w:val="0"/>
        <w:widowControl w:val="0"/>
        <w:numPr>
          <w:ilvl w:val="0"/>
          <w:numId w:val="13"/>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1"/>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有下列情形之一的,单位应当为缴存职工办理个人账户集中封存手续:</w:t>
      </w:r>
    </w:p>
    <w:p>
      <w:pPr>
        <w:keepNext w:val="0"/>
        <w:keepLines w:val="0"/>
        <w:pageBreakBefore w:val="0"/>
        <w:widowControl w:val="0"/>
        <w:numPr>
          <w:ilvl w:val="0"/>
          <w:numId w:val="14"/>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2"/>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与单位终止或者解除劳动关系；</w:t>
      </w:r>
    </w:p>
    <w:p>
      <w:pPr>
        <w:keepNext w:val="0"/>
        <w:keepLines w:val="0"/>
        <w:pageBreakBefore w:val="0"/>
        <w:widowControl w:val="0"/>
        <w:numPr>
          <w:ilvl w:val="0"/>
          <w:numId w:val="14"/>
        </w:numPr>
        <w:tabs>
          <w:tab w:val="left" w:pos="0"/>
          <w:tab w:val="clear" w:pos="312"/>
        </w:tabs>
        <w:kinsoku/>
        <w:wordWrap/>
        <w:overflowPunct/>
        <w:topLinePunct w:val="0"/>
        <w:autoSpaceDE/>
        <w:autoSpaceDN/>
        <w:bidi w:val="0"/>
        <w:adjustRightInd/>
        <w:snapToGrid w:val="0"/>
        <w:spacing w:line="600" w:lineRule="exact"/>
        <w:ind w:right="0" w:rightChars="0" w:firstLine="640" w:firstLineChars="200"/>
        <w:textAlignment w:val="auto"/>
        <w:outlineLvl w:val="2"/>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单位撤销、解散或者破产。</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1"/>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（二）办理个人账户集中封存应提交下列材料：</w:t>
      </w:r>
    </w:p>
    <w:p>
      <w:pPr>
        <w:keepNext w:val="0"/>
        <w:keepLines w:val="0"/>
        <w:pageBreakBefore w:val="0"/>
        <w:widowControl w:val="0"/>
        <w:numPr>
          <w:ilvl w:val="0"/>
          <w:numId w:val="15"/>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《住房公积金集中封存申请表》；</w:t>
      </w:r>
    </w:p>
    <w:p>
      <w:pPr>
        <w:keepNext w:val="0"/>
        <w:keepLines w:val="0"/>
        <w:pageBreakBefore w:val="0"/>
        <w:widowControl w:val="0"/>
        <w:numPr>
          <w:ilvl w:val="0"/>
          <w:numId w:val="15"/>
        </w:numPr>
        <w:tabs>
          <w:tab w:val="left" w:pos="0"/>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与单位终止或者解除劳动关系证明，单位撤销、解散或破产相关证明等有效证明材料。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单位应自发生第二十六、二十七条规定情形之日起30日内为缴存职工办理个人账户封存或个人账户集中封存手续。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单位未按本细则规定为缴存职工办理个人账户封存或集中封存手续的，缴存职工可凭有效证明材料直接向公积金中心申请，公积金中心核实通过后依申请办理相关封存手续。</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个人账户启封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职工住房公积金个人账户恢复正常缴存的，单位应在汇缴当月住房公积金前，办理个人账户启封。单位办理个人账户启封应提交《住房公积金启封申请表》。</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错账调整</w:t>
      </w:r>
    </w:p>
    <w:p>
      <w:pPr>
        <w:keepNext w:val="0"/>
        <w:keepLines w:val="0"/>
        <w:pageBreakBefore w:val="0"/>
        <w:widowControl w:val="0"/>
        <w:numPr>
          <w:ilvl w:val="0"/>
          <w:numId w:val="16"/>
        </w:numPr>
        <w:tabs>
          <w:tab w:val="left" w:pos="0"/>
        </w:tabs>
        <w:kinsoku/>
        <w:wordWrap/>
        <w:overflowPunct/>
        <w:topLinePunct w:val="0"/>
        <w:autoSpaceDE/>
        <w:autoSpaceDN/>
        <w:bidi w:val="0"/>
        <w:adjustRightInd/>
        <w:snapToGrid w:val="0"/>
        <w:spacing w:line="600" w:lineRule="exact"/>
        <w:ind w:leftChars="0" w:right="0" w:rightChars="0" w:firstLine="42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住房公积金汇缴、补缴业务发生记账错误的，应及时调整。办理错账调整应符合下列规定：</w:t>
      </w:r>
    </w:p>
    <w:p>
      <w:pPr>
        <w:keepNext w:val="0"/>
        <w:keepLines w:val="0"/>
        <w:pageBreakBefore w:val="0"/>
        <w:widowControl w:val="0"/>
        <w:numPr>
          <w:ilvl w:val="0"/>
          <w:numId w:val="17"/>
        </w:numPr>
        <w:tabs>
          <w:tab w:val="left" w:pos="0"/>
          <w:tab w:val="clear" w:pos="312"/>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因单位原因导致记账错误的，由单位发起错账调整，公积金中心办理错账调整时应与缴存职工核实；</w:t>
      </w:r>
    </w:p>
    <w:p>
      <w:pPr>
        <w:keepNext w:val="0"/>
        <w:keepLines w:val="0"/>
        <w:pageBreakBefore w:val="0"/>
        <w:widowControl w:val="0"/>
        <w:numPr>
          <w:ilvl w:val="0"/>
          <w:numId w:val="17"/>
        </w:numPr>
        <w:tabs>
          <w:tab w:val="left" w:pos="0"/>
          <w:tab w:val="clear" w:pos="312"/>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因公积金中心或受委托银行操作错误导致记账错误的，由公积金中心发起错账调整，并告知涉及错账的单位或缴存职工；</w:t>
      </w:r>
    </w:p>
    <w:p>
      <w:pPr>
        <w:keepNext w:val="0"/>
        <w:keepLines w:val="0"/>
        <w:pageBreakBefore w:val="0"/>
        <w:widowControl w:val="0"/>
        <w:numPr>
          <w:ilvl w:val="0"/>
          <w:numId w:val="17"/>
        </w:numPr>
        <w:tabs>
          <w:tab w:val="left" w:pos="0"/>
          <w:tab w:val="clear" w:pos="312"/>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因其他原因导致记账错误的，由公积金中心核实后办理错账调整，并告知涉及错账的单位或缴存职工。</w:t>
      </w:r>
    </w:p>
    <w:p>
      <w:pPr>
        <w:keepNext w:val="0"/>
        <w:keepLines w:val="0"/>
        <w:pageBreakBefore w:val="0"/>
        <w:widowControl w:val="0"/>
        <w:numPr>
          <w:ilvl w:val="0"/>
          <w:numId w:val="16"/>
        </w:numPr>
        <w:tabs>
          <w:tab w:val="left" w:pos="0"/>
        </w:tabs>
        <w:kinsoku/>
        <w:wordWrap/>
        <w:overflowPunct/>
        <w:topLinePunct w:val="0"/>
        <w:autoSpaceDE/>
        <w:autoSpaceDN/>
        <w:bidi w:val="0"/>
        <w:adjustRightInd/>
        <w:snapToGrid w:val="0"/>
        <w:spacing w:line="600" w:lineRule="exact"/>
        <w:ind w:leftChars="0" w:right="0" w:rightChars="0" w:firstLine="42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单位发起错账调整的，应提交下列材料：</w:t>
      </w:r>
    </w:p>
    <w:p>
      <w:pPr>
        <w:keepNext w:val="0"/>
        <w:keepLines w:val="0"/>
        <w:pageBreakBefore w:val="0"/>
        <w:widowControl w:val="0"/>
        <w:numPr>
          <w:ilvl w:val="0"/>
          <w:numId w:val="18"/>
        </w:numPr>
        <w:tabs>
          <w:tab w:val="left" w:pos="0"/>
          <w:tab w:val="clear" w:pos="312"/>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《错账调整申请表》；</w:t>
      </w:r>
    </w:p>
    <w:p>
      <w:pPr>
        <w:keepNext w:val="0"/>
        <w:keepLines w:val="0"/>
        <w:pageBreakBefore w:val="0"/>
        <w:widowControl w:val="0"/>
        <w:numPr>
          <w:ilvl w:val="0"/>
          <w:numId w:val="18"/>
        </w:numPr>
        <w:tabs>
          <w:tab w:val="left" w:pos="0"/>
          <w:tab w:val="clear" w:pos="312"/>
        </w:tabs>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银行出具的转账凭证。</w:t>
      </w:r>
    </w:p>
    <w:p>
      <w:pPr>
        <w:keepNext w:val="0"/>
        <w:keepLines w:val="0"/>
        <w:pageBreakBefore w:val="0"/>
        <w:widowControl w:val="0"/>
        <w:numPr>
          <w:ilvl w:val="0"/>
          <w:numId w:val="16"/>
        </w:numPr>
        <w:tabs>
          <w:tab w:val="left" w:pos="0"/>
        </w:tabs>
        <w:kinsoku/>
        <w:wordWrap/>
        <w:overflowPunct/>
        <w:topLinePunct w:val="0"/>
        <w:autoSpaceDE/>
        <w:autoSpaceDN/>
        <w:bidi w:val="0"/>
        <w:adjustRightInd/>
        <w:snapToGrid w:val="0"/>
        <w:spacing w:line="600" w:lineRule="exact"/>
        <w:ind w:leftChars="0" w:right="0" w:rightChars="0" w:firstLine="42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公积金中心发起错账调整的，应由错账责任人提交申请办理错账调整的情况说明，包括单位名称、错账事由、调整事项及金额、调整前和调整后信息等相关情况。</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0"/>
        <w:rPr>
          <w:rFonts w:hint="eastAsia" w:ascii="黑体" w:hAnsi="黑体" w:eastAsia="黑体" w:cs="黑体"/>
          <w:b w:val="0"/>
          <w:bCs w:val="0"/>
          <w:snapToGrid/>
          <w:color w:val="auto"/>
          <w:sz w:val="36"/>
          <w:szCs w:val="36"/>
          <w:shd w:val="clear" w:color="auto" w:fill="FFFFFF"/>
          <w:lang w:val="en-US" w:eastAsia="zh-CN"/>
        </w:rPr>
      </w:pPr>
      <w:r>
        <w:rPr>
          <w:rFonts w:hint="eastAsia" w:ascii="黑体" w:hAnsi="黑体" w:eastAsia="黑体" w:cs="黑体"/>
          <w:b w:val="0"/>
          <w:bCs w:val="0"/>
          <w:snapToGrid/>
          <w:color w:val="auto"/>
          <w:sz w:val="36"/>
          <w:szCs w:val="36"/>
          <w:shd w:val="clear" w:color="auto" w:fill="FFFFFF"/>
          <w:lang w:val="en-US" w:eastAsia="zh-CN"/>
        </w:rPr>
        <w:t>转移</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同城转移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缴存职工工作单位在河源市行政区域内发生变动的，转入单位应自录用之日起30日内为职工办理同城转移手续。单位办理同城转移应提交下列材料：</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1"/>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（一）《住房公积金同城转移申请表》；</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1"/>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（二）缴存职工有效身份证明材料。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异地转移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缴存职工住房公积金个人账户异地转移接续应通过全国住房公积金异地转移接续平台，由转出地住房公积金管理中心和转入地住房公积金管理中心分别办理转出和转入手续。有下列情形之一的，不能办理异地转移接续：</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（一）在公积金中心有正在受理或未结清的住房公积金个人住房贷款；</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（二）住房公积金个人账户或账户存储余额被依法冻结。 </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0" w:leftChars="0" w:right="0" w:rightChars="0" w:firstLine="640" w:firstLineChars="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eastAsia="zh-CN"/>
        </w:rPr>
      </w:pPr>
      <w:r>
        <w:rPr>
          <w:rFonts w:hint="eastAsia" w:ascii="仿宋_GB2312" w:hAnsi="仿宋_GB2312" w:eastAsia="仿宋_GB2312" w:cs="仿宋_GB2312"/>
          <w:b w:val="0"/>
          <w:bCs w:val="0"/>
          <w:snapToGrid/>
          <w:color w:val="auto"/>
          <w:sz w:val="32"/>
          <w:szCs w:val="32"/>
          <w:highlight w:val="none"/>
          <w:shd w:val="clear" w:color="auto" w:fill="FFFFFF"/>
          <w:lang w:val="en-US" w:eastAsia="zh-CN"/>
        </w:rPr>
        <w:t>国家机关依据法律、法规相关规定要求公积金中心限制某缴存职工住房公积金使用和转移的，公积金中心应对其住房公积金个人账户予以冻结，冻结期限按相关法律规定执行。冻结期内不能办理提取或转移手续。冻结期满，公积金中心自动办理解冻手续。如需续冻的，执行人员应当携带相关材料在冻结期满前办理住房公积金个人账户续冻手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0"/>
        <w:rPr>
          <w:rFonts w:hint="eastAsia" w:ascii="黑体" w:hAnsi="黑体" w:eastAsia="黑体" w:cs="黑体"/>
          <w:b w:val="0"/>
          <w:bCs w:val="0"/>
          <w:snapToGrid/>
          <w:color w:val="auto"/>
          <w:sz w:val="36"/>
          <w:szCs w:val="36"/>
          <w:shd w:val="clear" w:color="auto" w:fill="FFFFFF"/>
          <w:lang w:val="en-US" w:eastAsia="zh-CN"/>
        </w:rPr>
      </w:pPr>
      <w:r>
        <w:rPr>
          <w:rFonts w:hint="eastAsia" w:ascii="黑体" w:hAnsi="黑体" w:eastAsia="黑体" w:cs="黑体"/>
          <w:b w:val="0"/>
          <w:bCs w:val="0"/>
          <w:snapToGrid/>
          <w:color w:val="auto"/>
          <w:sz w:val="36"/>
          <w:szCs w:val="36"/>
          <w:shd w:val="clear" w:color="auto" w:fill="FFFFFF"/>
          <w:lang w:val="en-US" w:eastAsia="zh-CN"/>
        </w:rPr>
        <w:t>降低比例缴存和缓缴</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单位有下列情形之一的，可以申请降低比例缴存（低于5%）或缓缴住房公积金：</w:t>
      </w:r>
    </w:p>
    <w:p>
      <w:pPr>
        <w:keepNext w:val="0"/>
        <w:keepLines w:val="0"/>
        <w:pageBreakBefore w:val="0"/>
        <w:widowControl w:val="0"/>
        <w:numPr>
          <w:ilvl w:val="0"/>
          <w:numId w:val="19"/>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lang w:val="en-US" w:eastAsia="zh-CN"/>
        </w:rPr>
        <w:t>发生严重亏损两年以上的，且单位职工月平均工资低于上年度全市职工月平均工资50%；</w:t>
      </w:r>
    </w:p>
    <w:p>
      <w:pPr>
        <w:keepNext w:val="0"/>
        <w:keepLines w:val="0"/>
        <w:pageBreakBefore w:val="0"/>
        <w:widowControl w:val="0"/>
        <w:numPr>
          <w:ilvl w:val="0"/>
          <w:numId w:val="19"/>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val="en-US" w:eastAsia="zh-CN"/>
        </w:rPr>
      </w:pPr>
      <w:r>
        <w:rPr>
          <w:rFonts w:hint="eastAsia" w:ascii="仿宋_GB2312" w:hAnsi="仿宋_GB2312" w:eastAsia="仿宋_GB2312" w:cs="仿宋_GB2312"/>
          <w:b w:val="0"/>
          <w:bCs w:val="0"/>
          <w:snapToGrid/>
          <w:color w:val="auto"/>
          <w:sz w:val="32"/>
          <w:szCs w:val="32"/>
          <w:highlight w:val="none"/>
          <w:shd w:val="clear" w:color="auto" w:fill="FFFFFF"/>
          <w:lang w:val="en-US" w:eastAsia="zh-CN"/>
        </w:rPr>
        <w:t>处于停产、半停产状态；</w:t>
      </w:r>
    </w:p>
    <w:p>
      <w:pPr>
        <w:keepNext w:val="0"/>
        <w:keepLines w:val="0"/>
        <w:pageBreakBefore w:val="0"/>
        <w:widowControl w:val="0"/>
        <w:numPr>
          <w:ilvl w:val="0"/>
          <w:numId w:val="19"/>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经依法批准缓缴社会保险费；</w:t>
      </w:r>
    </w:p>
    <w:p>
      <w:pPr>
        <w:keepNext w:val="0"/>
        <w:keepLines w:val="0"/>
        <w:pageBreakBefore w:val="0"/>
        <w:widowControl w:val="0"/>
        <w:numPr>
          <w:ilvl w:val="0"/>
          <w:numId w:val="19"/>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其他特殊困难。</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单位降低比例缴存或缓缴住房公积金的决议，应由职工代表大会或工会讨论通过。</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降低比例缴存、缓缴的期限每次不得超过12个月。审批通过后，降低比例缴存或缓缴自单位提交申请当月起生效；提交申请当月已汇缴的，自次月起生效。期满需继续降低比例缴存或者缓缴的，单位应在期满前30日内重新申请。办理降低比例缴存、缓缴住房公积金应提交下列材料：</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val="0"/>
        <w:spacing w:line="600" w:lineRule="exact"/>
        <w:ind w:leftChars="0" w:right="0" w:rightChars="0" w:firstLine="42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《住房公积金降低比例缴存申请表》或《住房公积金缓缴申请表》；</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val="0"/>
        <w:spacing w:line="600" w:lineRule="exact"/>
        <w:ind w:leftChars="0" w:right="0" w:rightChars="0" w:firstLine="42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经公示后的单位职工代表大会（或工会）决议书；</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val="0"/>
        <w:spacing w:line="600" w:lineRule="exact"/>
        <w:ind w:leftChars="0" w:right="0" w:rightChars="0" w:firstLine="420" w:firstLine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补缴方案（申请缓缴住房公积金提供）；</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val="0"/>
        <w:spacing w:line="600" w:lineRule="exact"/>
        <w:ind w:leftChars="0" w:right="0" w:rightChars="0" w:firstLine="420" w:firstLineChars="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eastAsia="zh-CN"/>
        </w:rPr>
      </w:pPr>
      <w:r>
        <w:rPr>
          <w:rFonts w:hint="eastAsia" w:ascii="仿宋_GB2312" w:hAnsi="仿宋_GB2312" w:eastAsia="仿宋_GB2312" w:cs="仿宋_GB2312"/>
          <w:b w:val="0"/>
          <w:bCs w:val="0"/>
          <w:snapToGrid/>
          <w:color w:val="auto"/>
          <w:sz w:val="32"/>
          <w:szCs w:val="32"/>
          <w:highlight w:val="none"/>
          <w:shd w:val="clear" w:color="auto" w:fill="FFFFFF"/>
          <w:lang w:val="en-US" w:eastAsia="zh-CN"/>
        </w:rPr>
        <w:t>单位近两个年度的财务报表（含现金流量表）；</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val="0"/>
        <w:spacing w:line="600" w:lineRule="exact"/>
        <w:ind w:leftChars="0" w:right="0" w:rightChars="0" w:firstLine="420" w:firstLineChars="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eastAsia="zh-CN"/>
        </w:rPr>
      </w:pPr>
      <w:r>
        <w:rPr>
          <w:rFonts w:hint="eastAsia" w:ascii="仿宋_GB2312" w:hAnsi="仿宋_GB2312" w:eastAsia="仿宋_GB2312" w:cs="仿宋_GB2312"/>
          <w:b w:val="0"/>
          <w:bCs w:val="0"/>
          <w:snapToGrid/>
          <w:color w:val="auto"/>
          <w:sz w:val="32"/>
          <w:szCs w:val="32"/>
          <w:highlight w:val="none"/>
          <w:shd w:val="clear" w:color="auto" w:fill="FFFFFF"/>
          <w:lang w:val="en-US" w:eastAsia="zh-CN"/>
        </w:rPr>
        <w:t>职工工资表（上年度及本年）；</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val="0"/>
        <w:spacing w:line="600" w:lineRule="exact"/>
        <w:ind w:leftChars="0" w:right="0" w:rightChars="0" w:firstLine="420" w:firstLineChars="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eastAsia="zh-CN"/>
        </w:rPr>
      </w:pPr>
      <w:r>
        <w:rPr>
          <w:rFonts w:hint="eastAsia" w:ascii="仿宋_GB2312" w:hAnsi="仿宋_GB2312" w:eastAsia="仿宋_GB2312" w:cs="仿宋_GB2312"/>
          <w:b w:val="0"/>
          <w:bCs w:val="0"/>
          <w:snapToGrid/>
          <w:color w:val="auto"/>
          <w:sz w:val="32"/>
          <w:szCs w:val="32"/>
          <w:highlight w:val="none"/>
          <w:shd w:val="clear" w:color="auto" w:fill="FFFFFF"/>
          <w:lang w:val="en-US" w:eastAsia="zh-CN"/>
        </w:rPr>
        <w:t>经</w:t>
      </w:r>
      <w:r>
        <w:rPr>
          <w:rFonts w:hint="eastAsia" w:ascii="仿宋_GB2312" w:hAnsi="仿宋_GB2312" w:eastAsia="仿宋_GB2312" w:cs="仿宋_GB2312"/>
          <w:b w:val="0"/>
          <w:bCs w:val="0"/>
          <w:snapToGrid/>
          <w:color w:val="auto"/>
          <w:sz w:val="32"/>
          <w:szCs w:val="32"/>
          <w:shd w:val="clear" w:color="auto" w:fill="FFFFFF"/>
          <w:lang w:val="en-US" w:eastAsia="zh-CN"/>
        </w:rPr>
        <w:t>依法</w:t>
      </w:r>
      <w:r>
        <w:rPr>
          <w:rFonts w:hint="eastAsia" w:ascii="仿宋_GB2312" w:hAnsi="仿宋_GB2312" w:eastAsia="仿宋_GB2312" w:cs="仿宋_GB2312"/>
          <w:b w:val="0"/>
          <w:bCs w:val="0"/>
          <w:snapToGrid/>
          <w:color w:val="auto"/>
          <w:sz w:val="32"/>
          <w:szCs w:val="32"/>
          <w:highlight w:val="none"/>
          <w:shd w:val="clear" w:color="auto" w:fill="FFFFFF"/>
          <w:lang w:val="en-US" w:eastAsia="zh-CN"/>
        </w:rPr>
        <w:t>批准缓缴社会保险费的证明材料；</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val="0"/>
        <w:spacing w:line="600" w:lineRule="exact"/>
        <w:ind w:leftChars="0" w:right="0" w:rightChars="0" w:firstLine="420" w:firstLineChars="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eastAsia="zh-CN"/>
        </w:rPr>
      </w:pPr>
      <w:r>
        <w:rPr>
          <w:rFonts w:hint="eastAsia" w:ascii="仿宋_GB2312" w:hAnsi="仿宋_GB2312" w:eastAsia="仿宋_GB2312" w:cs="仿宋_GB2312"/>
          <w:b w:val="0"/>
          <w:bCs w:val="0"/>
          <w:snapToGrid/>
          <w:color w:val="auto"/>
          <w:sz w:val="32"/>
          <w:szCs w:val="32"/>
          <w:highlight w:val="none"/>
          <w:shd w:val="clear" w:color="auto" w:fill="FFFFFF"/>
          <w:lang w:val="en-US" w:eastAsia="zh-CN"/>
        </w:rPr>
        <w:t>停产、半停产的证明材料；</w:t>
      </w:r>
    </w:p>
    <w:p>
      <w:pPr>
        <w:keepNext w:val="0"/>
        <w:keepLines w:val="0"/>
        <w:pageBreakBefore w:val="0"/>
        <w:widowControl w:val="0"/>
        <w:numPr>
          <w:ilvl w:val="0"/>
          <w:numId w:val="20"/>
        </w:numPr>
        <w:tabs>
          <w:tab w:val="left" w:pos="0"/>
        </w:tabs>
        <w:kinsoku/>
        <w:wordWrap/>
        <w:overflowPunct/>
        <w:topLinePunct w:val="0"/>
        <w:autoSpaceDE/>
        <w:autoSpaceDN/>
        <w:bidi w:val="0"/>
        <w:adjustRightInd/>
        <w:snapToGrid w:val="0"/>
        <w:spacing w:line="600" w:lineRule="exact"/>
        <w:ind w:leftChars="0" w:right="0" w:rightChars="0" w:firstLine="420" w:firstLineChars="0"/>
        <w:textAlignment w:val="auto"/>
        <w:outlineLvl w:val="9"/>
        <w:rPr>
          <w:rFonts w:hint="eastAsia" w:ascii="仿宋_GB2312" w:hAnsi="仿宋_GB2312" w:eastAsia="仿宋_GB2312" w:cs="仿宋_GB2312"/>
          <w:b w:val="0"/>
          <w:bCs w:val="0"/>
          <w:snapToGrid/>
          <w:color w:val="auto"/>
          <w:sz w:val="32"/>
          <w:szCs w:val="32"/>
          <w:highlight w:val="none"/>
          <w:shd w:val="clear" w:color="auto" w:fill="FFFFFF"/>
          <w:lang w:eastAsia="zh-CN"/>
        </w:rPr>
      </w:pPr>
      <w:r>
        <w:rPr>
          <w:rFonts w:hint="eastAsia" w:ascii="仿宋_GB2312" w:hAnsi="仿宋_GB2312" w:eastAsia="仿宋_GB2312" w:cs="仿宋_GB2312"/>
          <w:b w:val="0"/>
          <w:bCs w:val="0"/>
          <w:snapToGrid/>
          <w:color w:val="auto"/>
          <w:sz w:val="32"/>
          <w:szCs w:val="32"/>
          <w:highlight w:val="none"/>
          <w:shd w:val="clear" w:color="auto" w:fill="FFFFFF"/>
          <w:lang w:val="en-US" w:eastAsia="zh-CN"/>
        </w:rPr>
        <w:t>其他特殊困难证明材料。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本条（五）（六）（七）项材料根据第三十四条的条件相应提供。</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缓缴期间，单位应正常办理除汇缴外的其他缴存业务。缴存职工离退休、与单位解除劳动关系、死亡或被宣告死亡等情况发生的，单位应及时为该缴存职工补缴住房公积金以便其办理转移、销户提取等手续。</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缓缴期满，单位应恢复住房公积金正常汇缴，并按补缴方案补缴住房公积金。</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Chars="200" w:right="0" w:rightChars="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0"/>
        <w:rPr>
          <w:rFonts w:hint="eastAsia" w:ascii="黑体" w:hAnsi="黑体" w:eastAsia="黑体" w:cs="黑体"/>
          <w:b w:val="0"/>
          <w:bCs w:val="0"/>
          <w:snapToGrid/>
          <w:color w:val="auto"/>
          <w:sz w:val="36"/>
          <w:szCs w:val="36"/>
          <w:shd w:val="clear" w:color="auto" w:fill="FFFFFF"/>
          <w:lang w:val="en-US" w:eastAsia="zh-CN"/>
        </w:rPr>
      </w:pPr>
      <w:r>
        <w:rPr>
          <w:rFonts w:hint="eastAsia" w:ascii="黑体" w:hAnsi="黑体" w:eastAsia="黑体" w:cs="黑体"/>
          <w:b w:val="0"/>
          <w:bCs w:val="0"/>
          <w:snapToGrid/>
          <w:color w:val="auto"/>
          <w:sz w:val="36"/>
          <w:szCs w:val="36"/>
          <w:shd w:val="clear" w:color="auto" w:fill="FFFFFF"/>
          <w:lang w:val="en-US" w:eastAsia="zh-CN"/>
        </w:rPr>
        <w:t>开具缴存证明</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pPr>
      <w:r>
        <w:rPr>
          <w:rFonts w:hint="eastAsia" w:ascii="仿宋_GB2312" w:hAnsi="仿宋_GB2312" w:eastAsia="仿宋_GB2312" w:cs="仿宋_GB2312"/>
          <w:b w:val="0"/>
          <w:bCs w:val="0"/>
          <w:snapToGrid/>
          <w:color w:val="auto"/>
          <w:sz w:val="32"/>
          <w:szCs w:val="32"/>
          <w:shd w:val="clear" w:color="auto" w:fill="FFFFFF"/>
          <w:lang w:val="en-US" w:eastAsia="zh-CN"/>
        </w:rPr>
        <w:t>缴存职工申请开具缴存证明应提供本人有效身份证明。</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pPr>
      <w:r>
        <w:rPr>
          <w:rFonts w:hint="eastAsia" w:ascii="仿宋_GB2312" w:hAnsi="仿宋_GB2312" w:eastAsia="仿宋_GB2312" w:cs="仿宋_GB2312"/>
          <w:b w:val="0"/>
          <w:bCs w:val="0"/>
          <w:snapToGrid/>
          <w:color w:val="auto"/>
          <w:sz w:val="32"/>
          <w:szCs w:val="32"/>
          <w:shd w:val="clear" w:color="auto" w:fill="FFFFFF"/>
          <w:lang w:val="en-US" w:eastAsia="zh-CN"/>
        </w:rPr>
        <w:t>单位申请出具单位缴存情况证明的，应提交下列材料：</w:t>
      </w:r>
    </w:p>
    <w:p>
      <w:pPr>
        <w:keepNext w:val="0"/>
        <w:keepLines w:val="0"/>
        <w:pageBreakBefore w:val="0"/>
        <w:widowControl w:val="0"/>
        <w:numPr>
          <w:ilvl w:val="0"/>
          <w:numId w:val="21"/>
        </w:numPr>
        <w:tabs>
          <w:tab w:val="left" w:pos="0"/>
        </w:tabs>
        <w:kinsoku/>
        <w:wordWrap/>
        <w:overflowPunct/>
        <w:topLinePunct w:val="0"/>
        <w:autoSpaceDE/>
        <w:autoSpaceDN/>
        <w:bidi w:val="0"/>
        <w:adjustRightInd/>
        <w:snapToGrid w:val="0"/>
        <w:spacing w:line="600" w:lineRule="exact"/>
        <w:ind w:right="0" w:rightChars="0" w:firstLine="420" w:firstLineChars="0"/>
        <w:textAlignment w:val="auto"/>
        <w:outlineLvl w:val="1"/>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专管员有效身份证明；</w:t>
      </w:r>
    </w:p>
    <w:p>
      <w:pPr>
        <w:keepNext w:val="0"/>
        <w:keepLines w:val="0"/>
        <w:pageBreakBefore w:val="0"/>
        <w:widowControl w:val="0"/>
        <w:numPr>
          <w:ilvl w:val="0"/>
          <w:numId w:val="21"/>
        </w:numPr>
        <w:tabs>
          <w:tab w:val="left" w:pos="0"/>
        </w:tabs>
        <w:kinsoku/>
        <w:wordWrap/>
        <w:overflowPunct/>
        <w:topLinePunct w:val="0"/>
        <w:autoSpaceDE/>
        <w:autoSpaceDN/>
        <w:bidi w:val="0"/>
        <w:adjustRightInd/>
        <w:snapToGrid w:val="0"/>
        <w:spacing w:line="600" w:lineRule="exact"/>
        <w:ind w:right="0" w:rightChars="0" w:firstLine="420" w:firstLineChars="0"/>
        <w:textAlignment w:val="auto"/>
        <w:outlineLvl w:val="1"/>
        <w:rPr>
          <w:rFonts w:hint="eastAsia" w:ascii="仿宋_GB2312" w:hAnsi="仿宋_GB2312" w:eastAsia="仿宋_GB2312" w:cs="仿宋_GB2312"/>
          <w:b w:val="0"/>
          <w:bCs w:val="0"/>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开具单位缴存证明的书面申请。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仿宋_GB2312" w:hAnsi="仿宋_GB2312" w:eastAsia="仿宋_GB2312" w:cs="仿宋_GB2312"/>
          <w:b w:val="0"/>
          <w:bCs w:val="0"/>
          <w:snapToGrid/>
          <w:color w:val="auto"/>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0"/>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罚则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对单位不办理住房公积金缴存登记，或不为本单位在职职工办理住房公积金个人账户设立手续，逾期不缴或者少缴住房公积金的，公积金中心依据《住房公积金管理条例》《河源市住房公积金管理中心行政处罚自由裁量权实施办法》等相关规定予以处理。</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专管员违反住房公积金缴存管理规定或公积金中心网上办事大厅操作规定，经批评教育不改正的，公积金中心可要求单位更换专管员；涉嫌犯罪的，移交司法机关处理。</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单位在办理住房公积金缴存业务时提供虚假材料的，公积金中心可暂停或终止其网上业务办理资格，并按相关管理规定进行处理。对协助造假的机构和人员，移交相关部门追究法律责任。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leftChars="200" w:right="0" w:rightChars="0"/>
        <w:textAlignment w:val="auto"/>
        <w:outlineLvl w:val="9"/>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right="0" w:rightChars="0"/>
        <w:jc w:val="center"/>
        <w:textAlignment w:val="auto"/>
        <w:outlineLvl w:val="0"/>
        <w:rPr>
          <w:rFonts w:hint="eastAsia" w:ascii="黑体" w:hAnsi="黑体" w:eastAsia="黑体" w:cs="黑体"/>
          <w:b w:val="0"/>
          <w:bCs w:val="0"/>
          <w:snapToGrid/>
          <w:color w:val="auto"/>
          <w:sz w:val="36"/>
          <w:szCs w:val="36"/>
          <w:shd w:val="clear" w:color="auto" w:fill="FFFFFF"/>
          <w:lang w:eastAsia="zh-CN"/>
        </w:rPr>
      </w:pPr>
      <w:r>
        <w:rPr>
          <w:rFonts w:hint="eastAsia" w:ascii="黑体" w:hAnsi="黑体" w:eastAsia="黑体" w:cs="黑体"/>
          <w:b w:val="0"/>
          <w:bCs w:val="0"/>
          <w:snapToGrid/>
          <w:color w:val="auto"/>
          <w:sz w:val="36"/>
          <w:szCs w:val="36"/>
          <w:shd w:val="clear" w:color="auto" w:fill="FFFFFF"/>
          <w:lang w:val="en-US" w:eastAsia="zh-CN"/>
        </w:rPr>
        <w:t xml:space="preserve"> 附则</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本细则由公积金中心负责解释。</w:t>
      </w:r>
    </w:p>
    <w:p>
      <w:pPr>
        <w:keepNext w:val="0"/>
        <w:keepLines w:val="0"/>
        <w:pageBreakBefore w:val="0"/>
        <w:widowControl w:val="0"/>
        <w:numPr>
          <w:ilvl w:val="0"/>
          <w:numId w:val="2"/>
        </w:numPr>
        <w:tabs>
          <w:tab w:val="left" w:pos="0"/>
          <w:tab w:val="clear" w:pos="583"/>
        </w:tabs>
        <w:kinsoku/>
        <w:wordWrap/>
        <w:overflowPunct/>
        <w:topLinePunct w:val="0"/>
        <w:autoSpaceDE/>
        <w:autoSpaceDN/>
        <w:bidi w:val="0"/>
        <w:adjustRightInd/>
        <w:snapToGrid w:val="0"/>
        <w:spacing w:line="600" w:lineRule="exact"/>
        <w:ind w:left="-11" w:leftChars="0" w:right="0" w:rightChars="0" w:firstLine="640" w:firstLineChars="200"/>
        <w:textAlignment w:val="auto"/>
        <w:outlineLvl w:val="9"/>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本细则自2024年8月1日起施行，有效期为五年，如遇国家、省、市政策调整，按新政策执行。原有政策与本细则不符的，按本细则规定执行。</w:t>
      </w:r>
    </w:p>
    <w:p>
      <w:pPr>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i w:val="0"/>
          <w:color w:val="000000"/>
          <w:spacing w:val="0"/>
          <w:kern w:val="0"/>
          <w:sz w:val="28"/>
          <w:szCs w:val="28"/>
          <w:u w:val="none"/>
          <w:lang w:val="en-US" w:eastAsia="zh-CN" w:bidi="ar"/>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b w:val="0"/>
          <w:bCs w:val="0"/>
          <w:snapToGrid/>
          <w:color w:val="auto"/>
          <w:sz w:val="32"/>
          <w:szCs w:val="32"/>
          <w:shd w:val="clear" w:color="auto" w:fill="FFFFFF"/>
          <w:lang w:eastAsia="zh-CN"/>
        </w:rPr>
      </w:pPr>
      <w:r>
        <w:rPr>
          <w:rFonts w:hint="eastAsia" w:ascii="黑体" w:hAnsi="黑体" w:eastAsia="黑体" w:cs="黑体"/>
          <w:i w:val="0"/>
          <w:color w:val="000000"/>
          <w:spacing w:val="0"/>
          <w:kern w:val="0"/>
          <w:sz w:val="28"/>
          <w:szCs w:val="28"/>
          <w:u w:val="none"/>
          <w:lang w:val="en-US" w:eastAsia="zh-CN" w:bidi="ar"/>
        </w:rPr>
        <w:t>公开方式：</w:t>
      </w:r>
      <w:r>
        <w:rPr>
          <w:rFonts w:hint="eastAsia" w:ascii="仿宋_GB2312" w:hAnsi="仿宋_GB2312" w:eastAsia="仿宋_GB2312" w:cs="仿宋_GB2312"/>
          <w:i w:val="0"/>
          <w:color w:val="000000"/>
          <w:spacing w:val="0"/>
          <w:kern w:val="0"/>
          <w:sz w:val="28"/>
          <w:szCs w:val="28"/>
          <w:u w:val="none"/>
          <w:lang w:val="en-US" w:eastAsia="zh-CN" w:bidi="ar"/>
        </w:rPr>
        <w:t>主动公开</w:t>
      </w:r>
      <w:bookmarkStart w:id="0" w:name="_GoBack"/>
      <w:bookmarkEnd w:id="0"/>
    </w:p>
    <w:sectPr>
      <w:footerReference r:id="rId3" w:type="default"/>
      <w:pgSz w:w="11906" w:h="16838"/>
      <w:pgMar w:top="2041" w:right="1531" w:bottom="204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F1142"/>
    <w:multiLevelType w:val="singleLevel"/>
    <w:tmpl w:val="BD7F1142"/>
    <w:lvl w:ilvl="0" w:tentative="0">
      <w:start w:val="1"/>
      <w:numFmt w:val="decimal"/>
      <w:lvlText w:val="%1."/>
      <w:lvlJc w:val="left"/>
      <w:pPr>
        <w:tabs>
          <w:tab w:val="left" w:pos="312"/>
        </w:tabs>
      </w:pPr>
    </w:lvl>
  </w:abstractNum>
  <w:abstractNum w:abstractNumId="1">
    <w:nsid w:val="BFFF82E7"/>
    <w:multiLevelType w:val="singleLevel"/>
    <w:tmpl w:val="BFFF82E7"/>
    <w:lvl w:ilvl="0" w:tentative="0">
      <w:start w:val="1"/>
      <w:numFmt w:val="chineseCounting"/>
      <w:suff w:val="nothing"/>
      <w:lvlText w:val="（%1）"/>
      <w:lvlJc w:val="left"/>
      <w:pPr>
        <w:ind w:left="0" w:firstLine="420"/>
      </w:pPr>
      <w:rPr>
        <w:rFonts w:hint="eastAsia"/>
      </w:rPr>
    </w:lvl>
  </w:abstractNum>
  <w:abstractNum w:abstractNumId="2">
    <w:nsid w:val="CF9F1708"/>
    <w:multiLevelType w:val="singleLevel"/>
    <w:tmpl w:val="CF9F1708"/>
    <w:lvl w:ilvl="0" w:tentative="0">
      <w:start w:val="1"/>
      <w:numFmt w:val="chineseCounting"/>
      <w:suff w:val="nothing"/>
      <w:lvlText w:val="（%1）"/>
      <w:lvlJc w:val="left"/>
      <w:rPr>
        <w:rFonts w:hint="eastAsia"/>
      </w:rPr>
    </w:lvl>
  </w:abstractNum>
  <w:abstractNum w:abstractNumId="3">
    <w:nsid w:val="D3FF34EE"/>
    <w:multiLevelType w:val="singleLevel"/>
    <w:tmpl w:val="D3FF34EE"/>
    <w:lvl w:ilvl="0" w:tentative="0">
      <w:start w:val="1"/>
      <w:numFmt w:val="chineseCounting"/>
      <w:suff w:val="nothing"/>
      <w:lvlText w:val="（%1）"/>
      <w:lvlJc w:val="left"/>
      <w:rPr>
        <w:rFonts w:hint="eastAsia"/>
      </w:rPr>
    </w:lvl>
  </w:abstractNum>
  <w:abstractNum w:abstractNumId="4">
    <w:nsid w:val="DDDF3842"/>
    <w:multiLevelType w:val="singleLevel"/>
    <w:tmpl w:val="DDDF3842"/>
    <w:lvl w:ilvl="0" w:tentative="0">
      <w:start w:val="1"/>
      <w:numFmt w:val="chineseCounting"/>
      <w:suff w:val="space"/>
      <w:lvlText w:val="第%1章"/>
      <w:lvlJc w:val="left"/>
    </w:lvl>
  </w:abstractNum>
  <w:abstractNum w:abstractNumId="5">
    <w:nsid w:val="EDAD1CD5"/>
    <w:multiLevelType w:val="singleLevel"/>
    <w:tmpl w:val="EDAD1CD5"/>
    <w:lvl w:ilvl="0" w:tentative="0">
      <w:start w:val="1"/>
      <w:numFmt w:val="chineseCounting"/>
      <w:suff w:val="nothing"/>
      <w:lvlText w:val="（%1）"/>
      <w:lvlJc w:val="left"/>
      <w:rPr>
        <w:rFonts w:hint="eastAsia"/>
      </w:rPr>
    </w:lvl>
  </w:abstractNum>
  <w:abstractNum w:abstractNumId="6">
    <w:nsid w:val="F3EDF27D"/>
    <w:multiLevelType w:val="singleLevel"/>
    <w:tmpl w:val="F3EDF27D"/>
    <w:lvl w:ilvl="0" w:tentative="0">
      <w:start w:val="1"/>
      <w:numFmt w:val="chineseCounting"/>
      <w:suff w:val="nothing"/>
      <w:lvlText w:val="（%1）"/>
      <w:lvlJc w:val="left"/>
      <w:rPr>
        <w:rFonts w:hint="eastAsia"/>
      </w:rPr>
    </w:lvl>
  </w:abstractNum>
  <w:abstractNum w:abstractNumId="7">
    <w:nsid w:val="F5DA2FAD"/>
    <w:multiLevelType w:val="singleLevel"/>
    <w:tmpl w:val="F5DA2FAD"/>
    <w:lvl w:ilvl="0" w:tentative="0">
      <w:start w:val="1"/>
      <w:numFmt w:val="chineseCounting"/>
      <w:suff w:val="nothing"/>
      <w:lvlText w:val="（%1）"/>
      <w:lvlJc w:val="left"/>
      <w:rPr>
        <w:rFonts w:hint="eastAsia"/>
      </w:rPr>
    </w:lvl>
  </w:abstractNum>
  <w:abstractNum w:abstractNumId="8">
    <w:nsid w:val="FB7E1E67"/>
    <w:multiLevelType w:val="singleLevel"/>
    <w:tmpl w:val="FB7E1E67"/>
    <w:lvl w:ilvl="0" w:tentative="0">
      <w:start w:val="1"/>
      <w:numFmt w:val="decimal"/>
      <w:lvlText w:val="%1."/>
      <w:lvlJc w:val="left"/>
      <w:pPr>
        <w:tabs>
          <w:tab w:val="left" w:pos="312"/>
        </w:tabs>
      </w:pPr>
    </w:lvl>
  </w:abstractNum>
  <w:abstractNum w:abstractNumId="9">
    <w:nsid w:val="FBBE805B"/>
    <w:multiLevelType w:val="singleLevel"/>
    <w:tmpl w:val="FBBE805B"/>
    <w:lvl w:ilvl="0" w:tentative="0">
      <w:start w:val="1"/>
      <w:numFmt w:val="chineseCounting"/>
      <w:suff w:val="nothing"/>
      <w:lvlText w:val="（%1）"/>
      <w:lvlJc w:val="left"/>
      <w:pPr>
        <w:ind w:left="0" w:firstLine="420"/>
      </w:pPr>
      <w:rPr>
        <w:rFonts w:hint="eastAsia"/>
      </w:rPr>
    </w:lvl>
  </w:abstractNum>
  <w:abstractNum w:abstractNumId="10">
    <w:nsid w:val="FBDAECDB"/>
    <w:multiLevelType w:val="singleLevel"/>
    <w:tmpl w:val="FBDAECDB"/>
    <w:lvl w:ilvl="0" w:tentative="0">
      <w:start w:val="1"/>
      <w:numFmt w:val="chineseCounting"/>
      <w:suff w:val="nothing"/>
      <w:lvlText w:val="（%1）"/>
      <w:lvlJc w:val="left"/>
      <w:pPr>
        <w:ind w:left="0" w:firstLine="420"/>
      </w:pPr>
      <w:rPr>
        <w:rFonts w:hint="eastAsia"/>
      </w:rPr>
    </w:lvl>
  </w:abstractNum>
  <w:abstractNum w:abstractNumId="11">
    <w:nsid w:val="FBEB55A4"/>
    <w:multiLevelType w:val="multilevel"/>
    <w:tmpl w:val="FBEB55A4"/>
    <w:lvl w:ilvl="0" w:tentative="0">
      <w:start w:val="1"/>
      <w:numFmt w:val="chineseCounting"/>
      <w:lvlText w:val="第%1条"/>
      <w:lvlJc w:val="left"/>
      <w:pPr>
        <w:tabs>
          <w:tab w:val="left" w:pos="583"/>
        </w:tabs>
        <w:ind w:left="-10" w:firstLine="0"/>
      </w:pPr>
      <w:rPr>
        <w:rFonts w:hint="eastAsia" w:ascii="宋体" w:hAnsi="宋体" w:eastAsia="仿宋" w:cs="宋体"/>
        <w:b/>
        <w:i w:val="0"/>
        <w:strike w:val="0"/>
        <w:dstrike w:val="0"/>
        <w:color w:val="000000"/>
        <w:sz w:val="32"/>
        <w:szCs w:val="2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2">
    <w:nsid w:val="FF7D7987"/>
    <w:multiLevelType w:val="singleLevel"/>
    <w:tmpl w:val="FF7D7987"/>
    <w:lvl w:ilvl="0" w:tentative="0">
      <w:start w:val="1"/>
      <w:numFmt w:val="chineseCounting"/>
      <w:suff w:val="nothing"/>
      <w:lvlText w:val="（%1）"/>
      <w:lvlJc w:val="left"/>
      <w:rPr>
        <w:rFonts w:hint="eastAsia"/>
      </w:rPr>
    </w:lvl>
  </w:abstractNum>
  <w:abstractNum w:abstractNumId="13">
    <w:nsid w:val="FFDC72AF"/>
    <w:multiLevelType w:val="singleLevel"/>
    <w:tmpl w:val="FFDC72AF"/>
    <w:lvl w:ilvl="0" w:tentative="0">
      <w:start w:val="1"/>
      <w:numFmt w:val="decimal"/>
      <w:lvlText w:val="%1."/>
      <w:lvlJc w:val="left"/>
      <w:pPr>
        <w:tabs>
          <w:tab w:val="left" w:pos="312"/>
        </w:tabs>
      </w:pPr>
    </w:lvl>
  </w:abstractNum>
  <w:abstractNum w:abstractNumId="14">
    <w:nsid w:val="FFEF5E0B"/>
    <w:multiLevelType w:val="singleLevel"/>
    <w:tmpl w:val="FFEF5E0B"/>
    <w:lvl w:ilvl="0" w:tentative="0">
      <w:start w:val="1"/>
      <w:numFmt w:val="chineseCounting"/>
      <w:suff w:val="nothing"/>
      <w:lvlText w:val="（%1）"/>
      <w:lvlJc w:val="left"/>
      <w:rPr>
        <w:rFonts w:hint="eastAsia"/>
      </w:rPr>
    </w:lvl>
  </w:abstractNum>
  <w:abstractNum w:abstractNumId="15">
    <w:nsid w:val="33D4971C"/>
    <w:multiLevelType w:val="singleLevel"/>
    <w:tmpl w:val="33D4971C"/>
    <w:lvl w:ilvl="0" w:tentative="0">
      <w:start w:val="1"/>
      <w:numFmt w:val="decimal"/>
      <w:lvlText w:val="%1."/>
      <w:lvlJc w:val="left"/>
      <w:pPr>
        <w:tabs>
          <w:tab w:val="left" w:pos="312"/>
        </w:tabs>
      </w:pPr>
    </w:lvl>
  </w:abstractNum>
  <w:abstractNum w:abstractNumId="16">
    <w:nsid w:val="574E20D3"/>
    <w:multiLevelType w:val="singleLevel"/>
    <w:tmpl w:val="574E20D3"/>
    <w:lvl w:ilvl="0" w:tentative="0">
      <w:start w:val="1"/>
      <w:numFmt w:val="decimal"/>
      <w:lvlText w:val="%1."/>
      <w:lvlJc w:val="left"/>
      <w:pPr>
        <w:tabs>
          <w:tab w:val="left" w:pos="312"/>
        </w:tabs>
      </w:pPr>
    </w:lvl>
  </w:abstractNum>
  <w:abstractNum w:abstractNumId="17">
    <w:nsid w:val="6ED791B5"/>
    <w:multiLevelType w:val="singleLevel"/>
    <w:tmpl w:val="6ED791B5"/>
    <w:lvl w:ilvl="0" w:tentative="0">
      <w:start w:val="1"/>
      <w:numFmt w:val="decimal"/>
      <w:lvlText w:val="%1."/>
      <w:lvlJc w:val="left"/>
      <w:pPr>
        <w:ind w:left="425" w:hanging="425"/>
      </w:pPr>
      <w:rPr>
        <w:rFonts w:hint="default"/>
      </w:rPr>
    </w:lvl>
  </w:abstractNum>
  <w:abstractNum w:abstractNumId="18">
    <w:nsid w:val="7B7E5F76"/>
    <w:multiLevelType w:val="singleLevel"/>
    <w:tmpl w:val="7B7E5F76"/>
    <w:lvl w:ilvl="0" w:tentative="0">
      <w:start w:val="1"/>
      <w:numFmt w:val="decimal"/>
      <w:lvlText w:val="%1."/>
      <w:lvlJc w:val="left"/>
      <w:pPr>
        <w:tabs>
          <w:tab w:val="left" w:pos="312"/>
        </w:tabs>
      </w:pPr>
    </w:lvl>
  </w:abstractNum>
  <w:abstractNum w:abstractNumId="19">
    <w:nsid w:val="7D7EB9EC"/>
    <w:multiLevelType w:val="singleLevel"/>
    <w:tmpl w:val="7D7EB9EC"/>
    <w:lvl w:ilvl="0" w:tentative="0">
      <w:start w:val="1"/>
      <w:numFmt w:val="chineseCounting"/>
      <w:suff w:val="nothing"/>
      <w:lvlText w:val="（%1）"/>
      <w:lvlJc w:val="left"/>
      <w:rPr>
        <w:rFonts w:hint="eastAsia"/>
      </w:rPr>
    </w:lvl>
  </w:abstractNum>
  <w:abstractNum w:abstractNumId="20">
    <w:nsid w:val="7EFE2271"/>
    <w:multiLevelType w:val="singleLevel"/>
    <w:tmpl w:val="7EFE2271"/>
    <w:lvl w:ilvl="0" w:tentative="0">
      <w:start w:val="1"/>
      <w:numFmt w:val="chineseCounting"/>
      <w:suff w:val="nothing"/>
      <w:lvlText w:val="（%1）"/>
      <w:lvlJc w:val="left"/>
      <w:rPr>
        <w:rFonts w:hint="eastAsia"/>
      </w:rPr>
    </w:lvl>
  </w:abstractNum>
  <w:num w:numId="1">
    <w:abstractNumId w:val="4"/>
  </w:num>
  <w:num w:numId="2">
    <w:abstractNumId w:val="11"/>
  </w:num>
  <w:num w:numId="3">
    <w:abstractNumId w:val="3"/>
  </w:num>
  <w:num w:numId="4">
    <w:abstractNumId w:val="20"/>
  </w:num>
  <w:num w:numId="5">
    <w:abstractNumId w:val="19"/>
  </w:num>
  <w:num w:numId="6">
    <w:abstractNumId w:val="12"/>
  </w:num>
  <w:num w:numId="7">
    <w:abstractNumId w:val="5"/>
  </w:num>
  <w:num w:numId="8">
    <w:abstractNumId w:val="14"/>
  </w:num>
  <w:num w:numId="9">
    <w:abstractNumId w:val="16"/>
  </w:num>
  <w:num w:numId="10">
    <w:abstractNumId w:val="6"/>
  </w:num>
  <w:num w:numId="11">
    <w:abstractNumId w:val="15"/>
  </w:num>
  <w:num w:numId="12">
    <w:abstractNumId w:val="0"/>
  </w:num>
  <w:num w:numId="13">
    <w:abstractNumId w:val="7"/>
  </w:num>
  <w:num w:numId="14">
    <w:abstractNumId w:val="8"/>
  </w:num>
  <w:num w:numId="15">
    <w:abstractNumId w:val="17"/>
  </w:num>
  <w:num w:numId="16">
    <w:abstractNumId w:val="10"/>
  </w:num>
  <w:num w:numId="17">
    <w:abstractNumId w:val="13"/>
  </w:num>
  <w:num w:numId="18">
    <w:abstractNumId w:val="18"/>
  </w:num>
  <w:num w:numId="19">
    <w:abstractNumId w:val="2"/>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E2F2F"/>
    <w:rsid w:val="07FBA477"/>
    <w:rsid w:val="0EBE4DEF"/>
    <w:rsid w:val="13B72518"/>
    <w:rsid w:val="1C7B11C5"/>
    <w:rsid w:val="1FBFF988"/>
    <w:rsid w:val="1FD9390B"/>
    <w:rsid w:val="1FE74AED"/>
    <w:rsid w:val="1FFEFBCB"/>
    <w:rsid w:val="1FFFB220"/>
    <w:rsid w:val="26FF4212"/>
    <w:rsid w:val="2776B724"/>
    <w:rsid w:val="29FF01CD"/>
    <w:rsid w:val="2BBB0D3C"/>
    <w:rsid w:val="2D6FDA35"/>
    <w:rsid w:val="2F37BE15"/>
    <w:rsid w:val="2FFE80C5"/>
    <w:rsid w:val="34FDFBF4"/>
    <w:rsid w:val="35EA183A"/>
    <w:rsid w:val="3776AB9A"/>
    <w:rsid w:val="37AEEAD9"/>
    <w:rsid w:val="38FDFC91"/>
    <w:rsid w:val="3A7FE9B1"/>
    <w:rsid w:val="3ABEC754"/>
    <w:rsid w:val="3ADFC9B1"/>
    <w:rsid w:val="3BAF595D"/>
    <w:rsid w:val="3BF56D84"/>
    <w:rsid w:val="3DBFCC41"/>
    <w:rsid w:val="3DFFFB5E"/>
    <w:rsid w:val="3E3D2FC6"/>
    <w:rsid w:val="3EFF7D7D"/>
    <w:rsid w:val="3F3FCF18"/>
    <w:rsid w:val="3F79360F"/>
    <w:rsid w:val="3FE3858A"/>
    <w:rsid w:val="3FFEA0F4"/>
    <w:rsid w:val="43BAFFF5"/>
    <w:rsid w:val="45E7A8E6"/>
    <w:rsid w:val="46FD843A"/>
    <w:rsid w:val="4BDF6A97"/>
    <w:rsid w:val="4DF7DC13"/>
    <w:rsid w:val="4FBBC857"/>
    <w:rsid w:val="4FFF19D5"/>
    <w:rsid w:val="51D78456"/>
    <w:rsid w:val="51DDB061"/>
    <w:rsid w:val="53F522A9"/>
    <w:rsid w:val="53FDC6F9"/>
    <w:rsid w:val="567FF258"/>
    <w:rsid w:val="56BE07C9"/>
    <w:rsid w:val="57F5C920"/>
    <w:rsid w:val="597A0D19"/>
    <w:rsid w:val="59BE6872"/>
    <w:rsid w:val="5B4B2B4A"/>
    <w:rsid w:val="5BEE8214"/>
    <w:rsid w:val="5BF9D3F0"/>
    <w:rsid w:val="5CAFDE3C"/>
    <w:rsid w:val="5D843C58"/>
    <w:rsid w:val="5EDF0866"/>
    <w:rsid w:val="5EEF8F12"/>
    <w:rsid w:val="5EFF5CCA"/>
    <w:rsid w:val="5F5C7831"/>
    <w:rsid w:val="5F7FB154"/>
    <w:rsid w:val="5FAB8F8F"/>
    <w:rsid w:val="5FB5868F"/>
    <w:rsid w:val="5FB5DBD5"/>
    <w:rsid w:val="5FEE2F2F"/>
    <w:rsid w:val="5FFB0E61"/>
    <w:rsid w:val="5FFF1341"/>
    <w:rsid w:val="61D7C0D4"/>
    <w:rsid w:val="63FB4B2B"/>
    <w:rsid w:val="66DF150C"/>
    <w:rsid w:val="66FF6666"/>
    <w:rsid w:val="6B67AB02"/>
    <w:rsid w:val="6BB7030C"/>
    <w:rsid w:val="6DFE569E"/>
    <w:rsid w:val="6EB231CD"/>
    <w:rsid w:val="6EBA4EAE"/>
    <w:rsid w:val="6F7F08CA"/>
    <w:rsid w:val="6F8E522D"/>
    <w:rsid w:val="6FBEA549"/>
    <w:rsid w:val="6FDC698D"/>
    <w:rsid w:val="6FFFA17C"/>
    <w:rsid w:val="71FF58C8"/>
    <w:rsid w:val="727F4757"/>
    <w:rsid w:val="72B7C035"/>
    <w:rsid w:val="737D774A"/>
    <w:rsid w:val="73FFD28A"/>
    <w:rsid w:val="757FBE0A"/>
    <w:rsid w:val="75D4D8AB"/>
    <w:rsid w:val="775EDDFE"/>
    <w:rsid w:val="777B87C5"/>
    <w:rsid w:val="777F9C08"/>
    <w:rsid w:val="77AF2028"/>
    <w:rsid w:val="77DCE85A"/>
    <w:rsid w:val="77DD7CEA"/>
    <w:rsid w:val="77E50C17"/>
    <w:rsid w:val="7957E6DC"/>
    <w:rsid w:val="79EF00C0"/>
    <w:rsid w:val="79FFAB5B"/>
    <w:rsid w:val="7A9CDADB"/>
    <w:rsid w:val="7ABFFDF3"/>
    <w:rsid w:val="7B6AB44F"/>
    <w:rsid w:val="7B7FEC4B"/>
    <w:rsid w:val="7BA34E31"/>
    <w:rsid w:val="7BB64F27"/>
    <w:rsid w:val="7BD30158"/>
    <w:rsid w:val="7BF70CEF"/>
    <w:rsid w:val="7BFF1B7E"/>
    <w:rsid w:val="7CD9D3BE"/>
    <w:rsid w:val="7CFE5B38"/>
    <w:rsid w:val="7D7C31E3"/>
    <w:rsid w:val="7DA01F57"/>
    <w:rsid w:val="7DBFC2E1"/>
    <w:rsid w:val="7DD45DDD"/>
    <w:rsid w:val="7DD6F116"/>
    <w:rsid w:val="7DF74386"/>
    <w:rsid w:val="7E8B174D"/>
    <w:rsid w:val="7E9B6FDB"/>
    <w:rsid w:val="7EB92DE1"/>
    <w:rsid w:val="7ED53A13"/>
    <w:rsid w:val="7EF9793A"/>
    <w:rsid w:val="7F6A79D8"/>
    <w:rsid w:val="7F7F1758"/>
    <w:rsid w:val="7F9DAF53"/>
    <w:rsid w:val="7FB77784"/>
    <w:rsid w:val="7FBA2419"/>
    <w:rsid w:val="7FBF24C3"/>
    <w:rsid w:val="7FD5079A"/>
    <w:rsid w:val="7FD6A797"/>
    <w:rsid w:val="7FE76527"/>
    <w:rsid w:val="7FE9FA3C"/>
    <w:rsid w:val="7FEDF027"/>
    <w:rsid w:val="7FEE9E6A"/>
    <w:rsid w:val="7FEEB98A"/>
    <w:rsid w:val="7FF56EAB"/>
    <w:rsid w:val="7FF6332D"/>
    <w:rsid w:val="7FFEF858"/>
    <w:rsid w:val="7FFFA90C"/>
    <w:rsid w:val="8FDCEBFE"/>
    <w:rsid w:val="9ADD13AA"/>
    <w:rsid w:val="9BAF70C9"/>
    <w:rsid w:val="9DDFF82B"/>
    <w:rsid w:val="A1A78987"/>
    <w:rsid w:val="A9D70146"/>
    <w:rsid w:val="ADBDEEF3"/>
    <w:rsid w:val="AEBDB020"/>
    <w:rsid w:val="AEE3925D"/>
    <w:rsid w:val="AFFF63B6"/>
    <w:rsid w:val="B3EFBBEF"/>
    <w:rsid w:val="B4FF06CD"/>
    <w:rsid w:val="B5BF1E59"/>
    <w:rsid w:val="B5BFF949"/>
    <w:rsid w:val="B5FF3319"/>
    <w:rsid w:val="B60DBFB8"/>
    <w:rsid w:val="B7962E78"/>
    <w:rsid w:val="B7A70D0E"/>
    <w:rsid w:val="B7FFD0FA"/>
    <w:rsid w:val="BBD18125"/>
    <w:rsid w:val="BBD62CEF"/>
    <w:rsid w:val="BCFE3A0B"/>
    <w:rsid w:val="BDDD7335"/>
    <w:rsid w:val="BDEDCAF8"/>
    <w:rsid w:val="BEEFC03F"/>
    <w:rsid w:val="BF35D45E"/>
    <w:rsid w:val="BF3F20DF"/>
    <w:rsid w:val="BFAFE90D"/>
    <w:rsid w:val="BFF79F8D"/>
    <w:rsid w:val="BFFE4F40"/>
    <w:rsid w:val="C5D6CA91"/>
    <w:rsid w:val="C6BDF943"/>
    <w:rsid w:val="C9EF3EBF"/>
    <w:rsid w:val="CB9B286E"/>
    <w:rsid w:val="CCE96154"/>
    <w:rsid w:val="CDF9F8D0"/>
    <w:rsid w:val="CDFDEBDB"/>
    <w:rsid w:val="CFF9AC84"/>
    <w:rsid w:val="D07738EC"/>
    <w:rsid w:val="D5FDE141"/>
    <w:rsid w:val="D79F09AC"/>
    <w:rsid w:val="D7BE6D79"/>
    <w:rsid w:val="DBB51B3A"/>
    <w:rsid w:val="DBBBDBDD"/>
    <w:rsid w:val="DBF732A1"/>
    <w:rsid w:val="DBFCF28B"/>
    <w:rsid w:val="DDCB047E"/>
    <w:rsid w:val="DDD7A152"/>
    <w:rsid w:val="DDEE6BE7"/>
    <w:rsid w:val="DDF8932F"/>
    <w:rsid w:val="DF0F9FCF"/>
    <w:rsid w:val="DF79C443"/>
    <w:rsid w:val="DF7F5C4A"/>
    <w:rsid w:val="DFBDF562"/>
    <w:rsid w:val="DFFB9C96"/>
    <w:rsid w:val="E3FDBF72"/>
    <w:rsid w:val="E82BD4BD"/>
    <w:rsid w:val="E89F5FE3"/>
    <w:rsid w:val="E97F5E37"/>
    <w:rsid w:val="EA69BD09"/>
    <w:rsid w:val="EAF76FF7"/>
    <w:rsid w:val="ECFB305D"/>
    <w:rsid w:val="EE7FE4A2"/>
    <w:rsid w:val="EE9BCAB2"/>
    <w:rsid w:val="EEB85094"/>
    <w:rsid w:val="EEEFA966"/>
    <w:rsid w:val="EFCB7A16"/>
    <w:rsid w:val="F25FBE48"/>
    <w:rsid w:val="F2FF2FDB"/>
    <w:rsid w:val="F2FFB36A"/>
    <w:rsid w:val="F47FBA08"/>
    <w:rsid w:val="F4BEFFCD"/>
    <w:rsid w:val="F57FFD95"/>
    <w:rsid w:val="F5DE43C8"/>
    <w:rsid w:val="F5F3AE2F"/>
    <w:rsid w:val="F5FD028F"/>
    <w:rsid w:val="F617ABE1"/>
    <w:rsid w:val="F629AE1E"/>
    <w:rsid w:val="F66F1AF0"/>
    <w:rsid w:val="F6A3F266"/>
    <w:rsid w:val="F6D98402"/>
    <w:rsid w:val="F6F93F92"/>
    <w:rsid w:val="F75F2F98"/>
    <w:rsid w:val="F77F30B2"/>
    <w:rsid w:val="F7B5C1FD"/>
    <w:rsid w:val="F7DF4356"/>
    <w:rsid w:val="F7EAE198"/>
    <w:rsid w:val="F7FED782"/>
    <w:rsid w:val="F93FFBF2"/>
    <w:rsid w:val="F9B70FFD"/>
    <w:rsid w:val="FAF9551D"/>
    <w:rsid w:val="FAFAFC47"/>
    <w:rsid w:val="FAFF8380"/>
    <w:rsid w:val="FB97115F"/>
    <w:rsid w:val="FBB65FAB"/>
    <w:rsid w:val="FBBD8D7D"/>
    <w:rsid w:val="FBBF6027"/>
    <w:rsid w:val="FBBFF71F"/>
    <w:rsid w:val="FBC740F3"/>
    <w:rsid w:val="FBEF18D1"/>
    <w:rsid w:val="FBFABB0E"/>
    <w:rsid w:val="FBFDDCEB"/>
    <w:rsid w:val="FBFF0C68"/>
    <w:rsid w:val="FC3EEEC4"/>
    <w:rsid w:val="FCF26C48"/>
    <w:rsid w:val="FD1A7BA0"/>
    <w:rsid w:val="FD75F81B"/>
    <w:rsid w:val="FDADEF6C"/>
    <w:rsid w:val="FDEBDE55"/>
    <w:rsid w:val="FDFBC27A"/>
    <w:rsid w:val="FE2743B3"/>
    <w:rsid w:val="FE5FDC21"/>
    <w:rsid w:val="FE9D1183"/>
    <w:rsid w:val="FEED8352"/>
    <w:rsid w:val="FEF346EC"/>
    <w:rsid w:val="FEFA743B"/>
    <w:rsid w:val="FEFF3EE1"/>
    <w:rsid w:val="FF1F8CA4"/>
    <w:rsid w:val="FF3FA31B"/>
    <w:rsid w:val="FF5ABFAD"/>
    <w:rsid w:val="FF7E7A06"/>
    <w:rsid w:val="FF7F75E5"/>
    <w:rsid w:val="FF7FD8FF"/>
    <w:rsid w:val="FF8ACDFD"/>
    <w:rsid w:val="FF8F53F4"/>
    <w:rsid w:val="FFD5CE21"/>
    <w:rsid w:val="FFDFCEFE"/>
    <w:rsid w:val="FFE472E3"/>
    <w:rsid w:val="FFEEF73A"/>
    <w:rsid w:val="FFEFDF13"/>
    <w:rsid w:val="FFF25D52"/>
    <w:rsid w:val="FFF60579"/>
    <w:rsid w:val="FFF9BD5D"/>
    <w:rsid w:val="FFFB35E1"/>
    <w:rsid w:val="FFFB4C4A"/>
    <w:rsid w:val="FFFB6859"/>
    <w:rsid w:val="FFFE7BD9"/>
    <w:rsid w:val="FFFF4854"/>
    <w:rsid w:val="FFFFC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line="590" w:lineRule="exact"/>
      <w:ind w:firstLine="880" w:firstLineChars="200"/>
      <w:jc w:val="both"/>
    </w:pPr>
    <w:rPr>
      <w:rFonts w:ascii="Calibri" w:hAnsi="Calibri" w:eastAsia="方正仿宋_GBK" w:cs="Times New Roman"/>
      <w:kern w:val="2"/>
      <w:sz w:val="32"/>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24686</Words>
  <Characters>24899</Characters>
  <Lines>0</Lines>
  <Paragraphs>0</Paragraphs>
  <TotalTime>1</TotalTime>
  <ScaleCrop>false</ScaleCrop>
  <LinksUpToDate>false</LinksUpToDate>
  <CharactersWithSpaces>24978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2023-12-15T22:57:00Z</dcterms:created>
  <dc:creator>lenovo</dc:creator>
  <cp:lastModifiedBy>刘丽生</cp:lastModifiedBy>
  <cp:lastPrinted>2024-02-27T09:55:00Z</cp:lastPrinted>
  <dcterms:modified xsi:type="dcterms:W3CDTF">2024-07-31T07:28:41Z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44250313C27442139646AC700E5FA91F</vt:lpwstr>
  </property>
</Properties>
</file>