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《关于调整扩大河源市高污染燃料禁燃区的通告（征求意见稿）》</w:t>
      </w:r>
      <w:r>
        <w:rPr>
          <w:rFonts w:hint="eastAsia"/>
          <w:sz w:val="32"/>
          <w:szCs w:val="32"/>
          <w:lang w:val="en-US" w:eastAsia="zh-CN"/>
        </w:rPr>
        <w:t>意见汇总表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4470"/>
        <w:gridCol w:w="8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意见与建议</w:t>
            </w:r>
          </w:p>
        </w:tc>
        <w:tc>
          <w:tcPr>
            <w:tcW w:w="83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采纳情况或解答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8" w:hRule="atLeast"/>
        </w:trPr>
        <w:tc>
          <w:tcPr>
            <w:tcW w:w="12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请问如何判定？《关于调整扩大河源市高污染燃料禁燃区的通告》中“其他清洁能源”。</w:t>
            </w:r>
            <w:bookmarkStart w:id="0" w:name="_GoBack"/>
            <w:bookmarkEnd w:id="0"/>
          </w:p>
        </w:tc>
        <w:tc>
          <w:tcPr>
            <w:tcW w:w="83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解答：《中华人民共和国大气污染防治法》规定了天然气、页岩气、液化石油气、电是清洁能源，除此之外，其他法律法规及政策文件中有明确清洁能源定义或种类的，可按照相关规定执行。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请问高污染燃料禁燃区中直接燃用生物质的情况要如何管理？</w:t>
            </w:r>
          </w:p>
        </w:tc>
        <w:tc>
          <w:tcPr>
            <w:tcW w:w="83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解答：按照《广东省大气污染防治条例》等相关文件的要求执行。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Yzk1NGE1ZGM3ZThlODQwMGFjMzJiODM1NTg5ZGIifQ=="/>
  </w:docVars>
  <w:rsids>
    <w:rsidRoot w:val="063F4F98"/>
    <w:rsid w:val="063F4F98"/>
    <w:rsid w:val="21DF754C"/>
    <w:rsid w:val="2D4542D1"/>
    <w:rsid w:val="3C7F4E95"/>
    <w:rsid w:val="455240CA"/>
    <w:rsid w:val="554375B0"/>
    <w:rsid w:val="5E4445B8"/>
    <w:rsid w:val="690F6F65"/>
    <w:rsid w:val="6D5DAC12"/>
    <w:rsid w:val="76E274E1"/>
    <w:rsid w:val="7E3706AA"/>
    <w:rsid w:val="EA810F08"/>
    <w:rsid w:val="FB15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1"/>
    <w:qFormat/>
    <w:uiPriority w:val="0"/>
    <w:pPr>
      <w:widowControl w:val="0"/>
      <w:spacing w:after="120" w:afterLines="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646</Words>
  <Characters>677</Characters>
  <Lines>0</Lines>
  <Paragraphs>0</Paragraphs>
  <TotalTime>7</TotalTime>
  <ScaleCrop>false</ScaleCrop>
  <LinksUpToDate>false</LinksUpToDate>
  <CharactersWithSpaces>681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2024-06-05T15:43:00Z</dcterms:created>
  <dc:creator>李霞</dc:creator>
  <cp:lastModifiedBy>lenovo</cp:lastModifiedBy>
  <dcterms:modified xsi:type="dcterms:W3CDTF">2024-07-01T11:56:40Z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573F806A57CC48DFBE59521D766D72C8_13</vt:lpwstr>
  </property>
</Properties>
</file>