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kern w:val="0"/>
          <w:sz w:val="32"/>
          <w:szCs w:val="32"/>
          <w:lang w:val="en-US" w:eastAsia="zh-CN"/>
        </w:rPr>
        <w:t>《关于我市为困难群体代缴城乡居民基本养老保险费有关问题的通知（征求意见稿）》公开征求意见汇总表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527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意见与建议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好政策，便民政策，办理服务，要多宣传。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落实好代缴政策。让符合条件人员受惠。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68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为困难群体发声，谋多点福利。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采纳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0995"/>
    <w:rsid w:val="333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2024-05-09T01:52:00Z</dcterms:created>
  <dc:creator>Administrator</dc:creator>
  <cp:lastModifiedBy>Administrator</cp:lastModifiedBy>
  <dcterms:modified xsi:type="dcterms:W3CDTF">2024-05-09T01:53:20Z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C0C92082172B41ADA1BCA5E7E15001AD</vt:lpwstr>
  </property>
</Properties>
</file>