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eastAsia="方正小标宋简体" w:cs="方正小标宋简体"/>
          <w:bCs/>
          <w:sz w:val="44"/>
          <w:szCs w:val="44"/>
        </w:rPr>
      </w:pPr>
      <w:r>
        <w:rPr>
          <w:rFonts w:hint="eastAsia" w:eastAsia="方正小标宋简体" w:cs="方正小标宋简体"/>
          <w:bCs/>
          <w:sz w:val="44"/>
          <w:szCs w:val="44"/>
          <w:lang w:eastAsia="zh-CN"/>
        </w:rPr>
        <w:t>食品</w:t>
      </w:r>
      <w:r>
        <w:rPr>
          <w:rFonts w:hint="default" w:eastAsia="方正小标宋简体" w:cs="方正小标宋简体"/>
          <w:bCs/>
          <w:sz w:val="44"/>
          <w:szCs w:val="44"/>
          <w:lang w:eastAsia="zh-CN"/>
        </w:rPr>
        <w:t>相关产品</w:t>
      </w:r>
      <w:r>
        <w:rPr>
          <w:rFonts w:hint="eastAsia" w:eastAsia="方正小标宋简体" w:cs="方正小标宋简体"/>
          <w:bCs/>
          <w:sz w:val="44"/>
          <w:szCs w:val="44"/>
        </w:rPr>
        <w:t>质量监督</w:t>
      </w:r>
      <w:r>
        <w:rPr>
          <w:rFonts w:hint="eastAsia" w:eastAsia="方正小标宋简体" w:cs="方正小标宋简体"/>
          <w:bCs/>
          <w:sz w:val="44"/>
          <w:szCs w:val="44"/>
          <w:lang w:eastAsia="zh-CN"/>
        </w:rPr>
        <w:t>抽查</w:t>
      </w:r>
      <w:r>
        <w:rPr>
          <w:rFonts w:hint="eastAsia" w:eastAsia="方正小标宋简体" w:cs="方正小标宋简体"/>
          <w:bCs/>
          <w:sz w:val="44"/>
          <w:szCs w:val="44"/>
        </w:rPr>
        <w:t>实施细则</w:t>
      </w:r>
    </w:p>
    <w:p>
      <w:pPr>
        <w:widowControl/>
        <w:spacing w:line="640" w:lineRule="exact"/>
        <w:jc w:val="center"/>
        <w:rPr>
          <w:rFonts w:hint="eastAsia" w:eastAsia="方正小标宋简体" w:cs="方正小标宋简体"/>
          <w:bCs/>
          <w:sz w:val="44"/>
          <w:szCs w:val="44"/>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以随机抽样的方式在被抽查市场主体的待销产品中抽取。</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随机数一般可使用随机数表等方法产生。</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抽查数量：每款产品抽取2组样本，第1组用于检验，第2组用于备样，备用样品封存于被抽查单位。具体抽样数量见附件。</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二、检验依据</w:t>
      </w:r>
    </w:p>
    <w:p>
      <w:pPr>
        <w:snapToGrid w:val="0"/>
        <w:spacing w:line="44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1.PET材质食品塑料包装材料</w:t>
      </w:r>
    </w:p>
    <w:tbl>
      <w:tblPr>
        <w:tblStyle w:val="5"/>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542"/>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6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4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47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1</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感官</w:t>
            </w:r>
          </w:p>
        </w:tc>
        <w:tc>
          <w:tcPr>
            <w:tcW w:w="4476" w:type="dxa"/>
            <w:vAlign w:val="center"/>
          </w:tcPr>
          <w:p>
            <w:pPr>
              <w:adjustRightInd w:val="0"/>
              <w:snapToGrid w:val="0"/>
              <w:spacing w:before="60" w:after="6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2</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浸泡液</w:t>
            </w:r>
          </w:p>
        </w:tc>
        <w:tc>
          <w:tcPr>
            <w:tcW w:w="447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3</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重金属（以Pb计）(4％乙酸，60℃，2h)</w:t>
            </w:r>
          </w:p>
        </w:tc>
        <w:tc>
          <w:tcPr>
            <w:tcW w:w="4476"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31604.9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4</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高锰酸钾消耗量(水，60℃，2h)</w:t>
            </w:r>
          </w:p>
        </w:tc>
        <w:tc>
          <w:tcPr>
            <w:tcW w:w="4476"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31604.2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5</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总迁移量</w:t>
            </w:r>
          </w:p>
        </w:tc>
        <w:tc>
          <w:tcPr>
            <w:tcW w:w="4476"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31604.8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6</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脱色试验</w:t>
            </w:r>
          </w:p>
        </w:tc>
        <w:tc>
          <w:tcPr>
            <w:tcW w:w="4476"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31604.7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7</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密封性能</w:t>
            </w:r>
          </w:p>
        </w:tc>
        <w:tc>
          <w:tcPr>
            <w:tcW w:w="447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QB/T2357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8</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垂直载压</w:t>
            </w:r>
          </w:p>
        </w:tc>
        <w:tc>
          <w:tcPr>
            <w:tcW w:w="447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QB/T2357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9</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跌落性能</w:t>
            </w:r>
          </w:p>
        </w:tc>
        <w:tc>
          <w:tcPr>
            <w:tcW w:w="447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QB/T2357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10</w:t>
            </w:r>
          </w:p>
        </w:tc>
        <w:tc>
          <w:tcPr>
            <w:tcW w:w="2542"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耐寒性</w:t>
            </w:r>
          </w:p>
        </w:tc>
        <w:tc>
          <w:tcPr>
            <w:tcW w:w="447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QB/T2357</w:t>
            </w:r>
          </w:p>
        </w:tc>
      </w:tr>
    </w:tbl>
    <w:p>
      <w:pPr>
        <w:spacing w:line="59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2.PC材质食品塑料包装材料</w:t>
      </w:r>
    </w:p>
    <w:tbl>
      <w:tblPr>
        <w:tblStyle w:val="5"/>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568"/>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2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6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51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1</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感官</w:t>
            </w:r>
          </w:p>
        </w:tc>
        <w:tc>
          <w:tcPr>
            <w:tcW w:w="451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2</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浸泡液</w:t>
            </w:r>
          </w:p>
        </w:tc>
        <w:tc>
          <w:tcPr>
            <w:tcW w:w="451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3</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重金属（以Pb计）(4％乙酸，60℃，2h)</w:t>
            </w:r>
          </w:p>
        </w:tc>
        <w:tc>
          <w:tcPr>
            <w:tcW w:w="4512"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4</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高锰酸钾消耗量(水，60℃，2h)</w:t>
            </w:r>
          </w:p>
        </w:tc>
        <w:tc>
          <w:tcPr>
            <w:tcW w:w="4512"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5</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总迁移量</w:t>
            </w:r>
          </w:p>
        </w:tc>
        <w:tc>
          <w:tcPr>
            <w:tcW w:w="4512"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6</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脱色试验</w:t>
            </w:r>
          </w:p>
        </w:tc>
        <w:tc>
          <w:tcPr>
            <w:tcW w:w="4512"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7</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密封性能</w:t>
            </w:r>
          </w:p>
        </w:tc>
        <w:tc>
          <w:tcPr>
            <w:tcW w:w="451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QB/T 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8</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跌落性能</w:t>
            </w:r>
          </w:p>
        </w:tc>
        <w:tc>
          <w:tcPr>
            <w:tcW w:w="451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QB/T 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9</w:t>
            </w:r>
          </w:p>
        </w:tc>
        <w:tc>
          <w:tcPr>
            <w:tcW w:w="2568"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堆码试验</w:t>
            </w:r>
          </w:p>
        </w:tc>
        <w:tc>
          <w:tcPr>
            <w:tcW w:w="451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B/T 2460</w:t>
            </w:r>
          </w:p>
        </w:tc>
      </w:tr>
    </w:tbl>
    <w:p>
      <w:pPr>
        <w:spacing w:line="59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3.其他食品塑料包装材料（包括塑料防盗瓶盖）</w:t>
      </w:r>
    </w:p>
    <w:tbl>
      <w:tblPr>
        <w:tblStyle w:val="5"/>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499"/>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1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9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55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19"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1</w:t>
            </w:r>
          </w:p>
        </w:tc>
        <w:tc>
          <w:tcPr>
            <w:tcW w:w="2499"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感官</w:t>
            </w:r>
          </w:p>
        </w:tc>
        <w:tc>
          <w:tcPr>
            <w:tcW w:w="4558"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2</w:t>
            </w:r>
          </w:p>
        </w:tc>
        <w:tc>
          <w:tcPr>
            <w:tcW w:w="2499"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浸泡液</w:t>
            </w:r>
          </w:p>
        </w:tc>
        <w:tc>
          <w:tcPr>
            <w:tcW w:w="4558"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3</w:t>
            </w:r>
          </w:p>
        </w:tc>
        <w:tc>
          <w:tcPr>
            <w:tcW w:w="2499"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重金属（以Pb计）(4％乙酸，60℃，2h)</w:t>
            </w:r>
          </w:p>
        </w:tc>
        <w:tc>
          <w:tcPr>
            <w:tcW w:w="4558"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4</w:t>
            </w:r>
          </w:p>
        </w:tc>
        <w:tc>
          <w:tcPr>
            <w:tcW w:w="2499"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高锰酸钾消耗量(水，60℃，2h)</w:t>
            </w:r>
          </w:p>
        </w:tc>
        <w:tc>
          <w:tcPr>
            <w:tcW w:w="4558"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5</w:t>
            </w:r>
          </w:p>
        </w:tc>
        <w:tc>
          <w:tcPr>
            <w:tcW w:w="2499"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总迁移量</w:t>
            </w:r>
          </w:p>
        </w:tc>
        <w:tc>
          <w:tcPr>
            <w:tcW w:w="4558"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6</w:t>
            </w:r>
          </w:p>
        </w:tc>
        <w:tc>
          <w:tcPr>
            <w:tcW w:w="2499"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脱色试验</w:t>
            </w:r>
          </w:p>
        </w:tc>
        <w:tc>
          <w:tcPr>
            <w:tcW w:w="4558" w:type="dxa"/>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 31604.7</w:t>
            </w:r>
          </w:p>
        </w:tc>
      </w:tr>
    </w:tbl>
    <w:p>
      <w:pPr>
        <w:spacing w:line="59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4.蒸汽炊具、电磁灶等工业和商用电热食品加工设备（与食品接触部分）</w:t>
      </w:r>
    </w:p>
    <w:tbl>
      <w:tblPr>
        <w:tblStyle w:val="5"/>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4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0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4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533"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1</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对触及带电部件的防护</w:t>
            </w:r>
          </w:p>
        </w:tc>
        <w:tc>
          <w:tcPr>
            <w:tcW w:w="4533" w:type="dxa"/>
            <w:vAlign w:val="center"/>
          </w:tcPr>
          <w:p>
            <w:pPr>
              <w:adjustRightInd w:val="0"/>
              <w:snapToGrid w:val="0"/>
              <w:spacing w:before="60" w:after="6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2</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输入功率和电流</w:t>
            </w:r>
          </w:p>
        </w:tc>
        <w:tc>
          <w:tcPr>
            <w:tcW w:w="4533"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3</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发热</w:t>
            </w:r>
          </w:p>
        </w:tc>
        <w:tc>
          <w:tcPr>
            <w:tcW w:w="4533"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4</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工作温度下的泄漏电流和电流强度</w:t>
            </w:r>
          </w:p>
        </w:tc>
        <w:tc>
          <w:tcPr>
            <w:tcW w:w="4533"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5</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泄漏电流和电流强度</w:t>
            </w:r>
          </w:p>
        </w:tc>
        <w:tc>
          <w:tcPr>
            <w:tcW w:w="4533"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6</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稳定性和机械危险</w:t>
            </w:r>
          </w:p>
        </w:tc>
        <w:tc>
          <w:tcPr>
            <w:tcW w:w="4533" w:type="dxa"/>
            <w:vAlign w:val="center"/>
          </w:tcPr>
          <w:p>
            <w:pPr>
              <w:adjustRightInd w:val="0"/>
              <w:snapToGrid w:val="0"/>
              <w:spacing w:before="60" w:after="6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7</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机械强度</w:t>
            </w:r>
          </w:p>
        </w:tc>
        <w:tc>
          <w:tcPr>
            <w:tcW w:w="4533"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8</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电源连接和外部软线</w:t>
            </w:r>
          </w:p>
        </w:tc>
        <w:tc>
          <w:tcPr>
            <w:tcW w:w="4533"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9</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外部导线用接线端子</w:t>
            </w:r>
          </w:p>
        </w:tc>
        <w:tc>
          <w:tcPr>
            <w:tcW w:w="4533"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rPr>
              <w:t>10</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接地措施</w:t>
            </w:r>
          </w:p>
        </w:tc>
        <w:tc>
          <w:tcPr>
            <w:tcW w:w="4533" w:type="dxa"/>
            <w:vAlign w:val="center"/>
          </w:tcPr>
          <w:p>
            <w:pPr>
              <w:adjustRightInd w:val="0"/>
              <w:snapToGrid w:val="0"/>
              <w:spacing w:before="60" w:after="60"/>
              <w:jc w:val="center"/>
              <w:rPr>
                <w:rFonts w:hint="eastAsia" w:ascii="宋体" w:hAnsi="宋体" w:eastAsia="宋体" w:cs="宋体"/>
                <w:sz w:val="24"/>
                <w:szCs w:val="24"/>
              </w:rPr>
            </w:pPr>
            <w:r>
              <w:rPr>
                <w:rFonts w:hint="eastAsia" w:ascii="宋体" w:hAnsi="宋体" w:eastAsia="宋体" w:cs="宋体"/>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542" w:type="dxa"/>
            <w:vAlign w:val="center"/>
          </w:tcPr>
          <w:p>
            <w:pPr>
              <w:snapToGrid w:val="0"/>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螺钉和连接</w:t>
            </w:r>
          </w:p>
        </w:tc>
        <w:tc>
          <w:tcPr>
            <w:tcW w:w="4533" w:type="dxa"/>
            <w:vAlign w:val="center"/>
          </w:tcPr>
          <w:p>
            <w:pPr>
              <w:adjustRightInd w:val="0"/>
              <w:snapToGrid w:val="0"/>
              <w:spacing w:before="60" w:after="6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 4706.1</w:t>
            </w:r>
          </w:p>
        </w:tc>
      </w:tr>
    </w:tbl>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凡是注日期的文件，其随后所有的修改单（不包括勘误的内容）或修订版不适用于本细则。凡是不注日期的文件，其最新版本适用于本细则。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bookmarkStart w:id="0" w:name="_GoBack"/>
      <w:bookmarkEnd w:id="0"/>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判定规则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依据标准</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3.1.1食品塑料包装材料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1）PET材质</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QB/T2357-1998《聚酯（PET）无汽饮料瓶》</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4806.7-2016《食品安全国家标准  食品接触用塑料材料及制品》</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2）PC材质</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QB/T2460-1999《聚碳酸酯（PC）饮用水灌》</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4806.7-2016《食品安全国家标准  食品接触用塑料材料及制品》</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3）其他材质（包括塑料防盗瓶盖）</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4806.7-2016《食品安全国家标准  食品接触用塑料材料及制品》</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2其他类</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1）蒸汽炊具</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4706.1-2005《家用和类似用途电器的安全 第1部分：通用要求》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2）电磁灶</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4706.1-2005《家用和类似用途电器的安全 第1部分：通用要求》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现行有效的企业标准、团体标准、地方标准及产品明示质量要求。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判定原则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若被检产品明示的质量要求缺少本细则中检验项目依据的推荐性标准要求时，该项目不参与判定。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p>
    <w:p>
      <w:pPr>
        <w:snapToGrid w:val="0"/>
        <w:spacing w:line="440" w:lineRule="exact"/>
        <w:ind w:firstLine="640" w:firstLineChars="20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adjustRightInd w:val="0"/>
        <w:snapToGrid w:val="0"/>
        <w:spacing w:line="590" w:lineRule="exact"/>
        <w:rPr>
          <w:rFonts w:hint="eastAsia" w:cs="仿宋_GB2312"/>
          <w:sz w:val="18"/>
          <w:szCs w:val="18"/>
          <w:lang w:eastAsia="zh-CN"/>
        </w:rPr>
      </w:pPr>
    </w:p>
    <w:p>
      <w:pPr>
        <w:tabs>
          <w:tab w:val="left" w:pos="648"/>
          <w:tab w:val="left" w:pos="3528"/>
          <w:tab w:val="left" w:pos="6104"/>
          <w:tab w:val="left" w:pos="8804"/>
          <w:tab w:val="left" w:pos="12224"/>
        </w:tabs>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-594360</wp:posOffset>
                </wp:positionV>
                <wp:extent cx="9144000" cy="495300"/>
                <wp:effectExtent l="4445" t="4445" r="14605" b="14605"/>
                <wp:wrapNone/>
                <wp:docPr id="3" name="文本框 3"/>
                <wp:cNvGraphicFramePr/>
                <a:graphic xmlns:a="http://schemas.openxmlformats.org/drawingml/2006/main">
                  <a:graphicData uri="http://schemas.microsoft.com/office/word/2010/wordprocessingShape">
                    <wps:wsp>
                      <wps:cNvSpPr txBox="true"/>
                      <wps:spPr>
                        <a:xfrm>
                          <a:off x="0" y="0"/>
                          <a:ext cx="91440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仿宋_GB2312"/>
                                <w:sz w:val="21"/>
                                <w:szCs w:val="21"/>
                                <w:lang w:val="en-US" w:eastAsia="zh-CN"/>
                              </w:rPr>
                            </w:pPr>
                            <w:r>
                              <w:rPr>
                                <w:rFonts w:hint="eastAsia"/>
                                <w:sz w:val="21"/>
                                <w:szCs w:val="21"/>
                                <w:lang w:val="en-US" w:eastAsia="zh-CN"/>
                              </w:rPr>
                              <w:t>附件：</w:t>
                            </w:r>
                          </w:p>
                        </w:txbxContent>
                      </wps:txbx>
                      <wps:bodyPr upright="true"/>
                    </wps:wsp>
                  </a:graphicData>
                </a:graphic>
              </wp:anchor>
            </w:drawing>
          </mc:Choice>
          <mc:Fallback>
            <w:pict>
              <v:shape id="_x0000_s1026" o:spid="_x0000_s1026" o:spt="202" type="#_x0000_t202" style="position:absolute;left:0pt;margin-left:-9pt;margin-top:-46.8pt;height:39pt;width:720pt;z-index:251659264;mso-width-relative:page;mso-height-relative:page;" fillcolor="#FFFFFF" filled="t" stroked="t" coordsize="21600,21600" o:gfxdata="UEsFBgAAAAAAAAAAAAAAAAAAAAAAAFBLAwQKAAAAAACHTuJAAAAAAAAAAAAAAAAABAAAAGRycy9Q&#10;SwMEFAAAAAgAh07iQBwD8W7ZAAAADAEAAA8AAABkcnMvZG93bnJldi54bWxNj0FPwzAMhe9I/IfI&#10;SFzQlrRANUrTCU0gzhtcuGWN11Y0Tttk68avxz3BzfZ7ev5esT67TpxwDK0nDclSgUCqvG2p1vD5&#10;8bZYgQjRkDWdJ9RwwQDr8vqqMLn1E23xtIu14BAKudHQxNjnUoaqQWfC0vdIrB386EzkdaylHc3E&#10;4a6TqVKZdKYl/tCYHjcNVt+7o9Pgp9eL8zio9O7rx71vXobtIR20vr1J1DOIiOf4Z4YZn9GhZKa9&#10;P5INotOwSFbcJfLwdJ+BmB0Pacqn/aw9ZiDLQv4vUf4CUEsDBBQAAAAIAIdO4kBTttuU7gEAAO4D&#10;AAAOAAAAZHJzL2Uyb0RvYy54bWytU0tu2zAQ3RfIHQjua8m/ohEsB2gdd1O0BZIcYExSEgH+QNKW&#10;fIH2Bl11033P5XNkSH/StJugqBbUkDN88+YNZ3EzaEV2wgdpTU3Ho5ISYZjl0rQ1fbhfv35LSYhg&#10;OChrRE33ItCb5dWrRe8qMbGdVVx4giAmVL2raRejq4oisE5oCCPrhEFnY72GiFvfFtxDj+haFZOy&#10;fFP01nPnLRMh4Onq6KTLjN80gsXPTRNEJKqmyC3m1ed1k9ZiuYCq9eA6yU404B9YaJAGk16gVhCB&#10;bL38C0pL5m2wTRwxqwvbNJKJXANWMy7/qOauAydyLShOcBeZwv+DZZ92XzyRvKZTSgxobNHh+7fD&#10;j1+Hn1/JNMnTu1Bh1J3DuDi8s0NNo9+KsyvgeSp8aLxOfyyJYAhqvb/oK4ZIGB5ej2ezskQXQ9/s&#10;ej5FGzMUT7edD/GDsJoko6Ye+5dlhd3HEI+h55CULFgl+VoqlTe+3bxXnuwAe73O3wn9WZgypEcq&#10;88kceQA+uUZBRFM7FCGYNud7diO8DDgRW0HojgQyQsoPlZZR+Gx1Avit4STuHQptcCJoIqMFp0QJ&#10;HKBk5cgIUr0kErVTBiVMXTq2Illx2AwIk8yN5Xvs3NZ52XYo6bl3+QY+qiz/aQDSq/19n3GfxnT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wD8W7ZAAAADAEAAA8AAAAAAAAAAQAgAAAAOAAAAGRy&#10;cy9kb3ducmV2LnhtbFBLAQIUABQAAAAIAIdO4kBTttuU7gEAAO4DAAAOAAAAAAAAAAEAIAAAAD4B&#10;AABkcnMvZTJvRG9jLnhtbFBLBQYAAAAABgAGAFkBAACeBQAAAAA=&#10;">
                <v:fill on="t" focussize="0,0"/>
                <v:stroke color="#FFFFFF" joinstyle="miter"/>
                <v:imagedata o:title=""/>
                <o:lock v:ext="edit" aspectratio="f"/>
                <v:textbox>
                  <w:txbxContent>
                    <w:p>
                      <w:pPr>
                        <w:rPr>
                          <w:rFonts w:hint="eastAsia" w:eastAsia="仿宋_GB2312"/>
                          <w:sz w:val="21"/>
                          <w:szCs w:val="21"/>
                          <w:lang w:val="en-US" w:eastAsia="zh-CN"/>
                        </w:rPr>
                      </w:pPr>
                      <w:r>
                        <w:rPr>
                          <w:rFonts w:hint="eastAsia"/>
                          <w:sz w:val="21"/>
                          <w:szCs w:val="21"/>
                          <w:lang w:val="en-US" w:eastAsia="zh-CN"/>
                        </w:rPr>
                        <w:t>附件：</w:t>
                      </w:r>
                    </w:p>
                  </w:txbxContent>
                </v:textbox>
              </v:shape>
            </w:pict>
          </mc:Fallback>
        </mc:AlternateContent>
      </w:r>
      <w:r>
        <w:rPr>
          <w:rFonts w:hint="eastAsia" w:ascii="仿宋_GB2312" w:hAnsi="仿宋_GB2312" w:eastAsia="仿宋_GB2312" w:cs="仿宋_GB2312"/>
          <w:szCs w:val="21"/>
        </w:rPr>
        <w:t>　产品抽样方法、基数、数量及处置表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248"/>
        <w:gridCol w:w="2683"/>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248"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683"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650" w:type="dxa"/>
            <w:noWrap w:val="0"/>
            <w:vAlign w:val="top"/>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PET无汽饮料瓶 </w:t>
            </w:r>
          </w:p>
        </w:tc>
        <w:tc>
          <w:tcPr>
            <w:tcW w:w="3248" w:type="dxa"/>
            <w:vMerge w:val="restart"/>
            <w:noWrap w:val="0"/>
            <w:vAlign w:val="top"/>
          </w:tcPr>
          <w:p>
            <w:pPr>
              <w:pStyle w:val="4"/>
              <w:pBdr>
                <w:bottom w:val="none" w:color="auto" w:sz="0" w:space="0"/>
              </w:pBdr>
              <w:tabs>
                <w:tab w:val="clear" w:pos="4153"/>
                <w:tab w:val="clear" w:pos="8306"/>
              </w:tabs>
              <w:spacing w:line="360" w:lineRule="auto"/>
              <w:rPr>
                <w:rFonts w:hint="eastAsia" w:ascii="仿宋_GB2312" w:hAnsi="仿宋_GB2312" w:eastAsia="仿宋_GB2312" w:cs="仿宋_GB2312"/>
              </w:rPr>
            </w:pPr>
            <w:r>
              <w:rPr>
                <w:rFonts w:hint="eastAsia" w:ascii="仿宋_GB2312" w:hAnsi="仿宋_GB2312" w:eastAsia="仿宋_GB2312" w:cs="仿宋_GB2312"/>
              </w:rPr>
              <w:t>从生产企业的自检合格产品中，随机抽取进行抽样检验。同一批号原料、同一规格、同一工艺的产品为一个批次</w:t>
            </w: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抽样基数不少于500个，每批不超过50万个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V（容积）＜200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PET碳酸饮料瓶</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抽样基数不少于500个，每批不超过100万个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热灌装用PET瓶</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抽样基数不少于500个，每批不超过100万个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ml，240个；V≥200 ml，200个（各配同样数量的盖）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聚碳酸酯（PC）饮用水罐</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抽样基数不少于150个，每批不超过1万个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聚乙烯吹塑桶</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抽样基数不少于150个，每批不超过5000个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ml，40个；V≥200 ml，60个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软塑折叠包装容器</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抽样基数不少于150个，每批不超过5万个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塑料防盗瓶盖</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抽样基数不少于500个，每批不超过60万个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100个（配同样数量的瓶64个）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塑料奶瓶、塑料饮水杯（壶）、塑料瓶坯、其他塑料容器</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抽样基数不少于150个，每批不超过1万个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ml，80个；V≥200 ml，40个</w:t>
            </w:r>
          </w:p>
        </w:tc>
      </w:tr>
    </w:tbl>
    <w:p>
      <w:pPr>
        <w:snapToGrid w:val="0"/>
        <w:spacing w:line="440" w:lineRule="exact"/>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注：对特殊形状的容器，可根据实际情况参照本表及相关规定确定抽样数量。</w:t>
      </w:r>
    </w:p>
    <w:p>
      <w:pPr>
        <w:snapToGrid w:val="0"/>
        <w:spacing w:line="440" w:lineRule="exact"/>
        <w:ind w:firstLine="640" w:firstLineChars="200"/>
        <w:rPr>
          <w:rFonts w:hint="eastAsia" w:ascii="仿宋_GB2312" w:hAnsi="仿宋_GB2312" w:eastAsia="仿宋_GB2312" w:cs="仿宋_GB2312"/>
          <w:szCs w:val="21"/>
        </w:rPr>
        <w:sectPr>
          <w:footerReference r:id="rId4" w:type="default"/>
          <w:pgSz w:w="16838" w:h="11906" w:orient="landscape"/>
          <w:pgMar w:top="1418" w:right="1418" w:bottom="1418" w:left="1418" w:header="851" w:footer="992" w:gutter="0"/>
          <w:pgNumType w:start="287"/>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54"/>
        <w:gridCol w:w="574"/>
        <w:gridCol w:w="3086"/>
        <w:gridCol w:w="2517"/>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28" w:type="dxa"/>
            <w:gridSpan w:val="2"/>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08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517"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普通用途双向拉伸聚丙烯(BOPP)薄膜</w:t>
            </w:r>
          </w:p>
        </w:tc>
        <w:tc>
          <w:tcPr>
            <w:tcW w:w="3086"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随机抽取经企业出厂检验合格的成品（分切品）、以同一工艺、同一规格批产品为样本，注意样品的幅宽不得少于200mm</w:t>
            </w:r>
          </w:p>
        </w:tc>
        <w:tc>
          <w:tcPr>
            <w:tcW w:w="2517"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500kg</w:t>
            </w:r>
          </w:p>
        </w:tc>
        <w:tc>
          <w:tcPr>
            <w:tcW w:w="3550"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在同批产品中任意抽取3卷，将每卷膜外层除去5m，每卷膜各抽取30m，共3卷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包装用双向拉伸聚酯薄膜</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355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双向拉伸聚丙烯珠光薄膜</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355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exac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双向拉伸聚酰胺（尼龙）薄膜</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355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trPr>
        <w:tc>
          <w:tcPr>
            <w:tcW w:w="648" w:type="dxa"/>
            <w:vMerge w:val="restart"/>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5</w:t>
            </w:r>
          </w:p>
        </w:tc>
        <w:tc>
          <w:tcPr>
            <w:tcW w:w="2054" w:type="dxa"/>
            <w:vMerge w:val="restart"/>
            <w:noWrap w:val="0"/>
            <w:vAlign w:val="center"/>
          </w:tcPr>
          <w:p>
            <w:pPr>
              <w:snapToGrid w:val="0"/>
              <w:spacing w:line="320" w:lineRule="exact"/>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rPr>
              <w:t>包装塑料复合膜、袋 干法复合、挤出复合</w:t>
            </w: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膜</w:t>
            </w:r>
          </w:p>
        </w:tc>
        <w:tc>
          <w:tcPr>
            <w:tcW w:w="3086"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在生产企业成品库的自检合格产品中，随机抽取复合工序较多、印刷面积较大、产品下线时间短的产品。同一原料、同一规格、同一工艺的成品为一个检验批次</w:t>
            </w:r>
          </w:p>
        </w:tc>
        <w:tc>
          <w:tcPr>
            <w:tcW w:w="2517" w:type="dxa"/>
            <w:noWrap w:val="0"/>
            <w:vAlign w:val="top"/>
          </w:tcPr>
          <w:p>
            <w:pPr>
              <w:snapToGrid w:val="0"/>
              <w:spacing w:line="320" w:lineRule="exact"/>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rPr>
              <w:t>抽样基数不少于50卷，每批膜不超过50000m</w:t>
            </w:r>
            <w:r>
              <w:rPr>
                <w:rFonts w:hint="eastAsia" w:ascii="仿宋_GB2312" w:hAnsi="仿宋_GB2312" w:eastAsia="仿宋_GB2312" w:cs="仿宋_GB2312"/>
                <w:sz w:val="18"/>
                <w:szCs w:val="18"/>
                <w:vertAlign w:val="superscript"/>
              </w:rPr>
              <w:t>2</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随机抽取3卷，将每卷膜外层除去至少2m，每卷膜各抽取2.5m</w:t>
            </w:r>
            <w:r>
              <w:rPr>
                <w:rFonts w:hint="eastAsia" w:ascii="仿宋_GB2312" w:hAnsi="仿宋_GB2312" w:eastAsia="仿宋_GB2312" w:cs="仿宋_GB231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exact"/>
        </w:trPr>
        <w:tc>
          <w:tcPr>
            <w:tcW w:w="648" w:type="dxa"/>
            <w:vMerge w:val="continue"/>
            <w:noWrap w:val="0"/>
            <w:vAlign w:val="center"/>
          </w:tcPr>
          <w:p>
            <w:pPr>
              <w:snapToGrid w:val="0"/>
              <w:spacing w:line="320" w:lineRule="exact"/>
              <w:jc w:val="center"/>
              <w:rPr>
                <w:rFonts w:hint="eastAsia" w:ascii="仿宋_GB2312" w:hAnsi="仿宋_GB2312" w:eastAsia="仿宋_GB2312" w:cs="仿宋_GB2312"/>
                <w:sz w:val="18"/>
                <w:szCs w:val="18"/>
                <w:lang w:val="fr-FR"/>
              </w:rPr>
            </w:pPr>
          </w:p>
        </w:tc>
        <w:tc>
          <w:tcPr>
            <w:tcW w:w="2054" w:type="dxa"/>
            <w:vMerge w:val="continue"/>
            <w:noWrap w:val="0"/>
            <w:vAlign w:val="center"/>
          </w:tcPr>
          <w:p>
            <w:pPr>
              <w:snapToGrid w:val="0"/>
              <w:spacing w:line="320" w:lineRule="exact"/>
              <w:rPr>
                <w:rFonts w:hint="eastAsia" w:ascii="仿宋_GB2312" w:hAnsi="仿宋_GB2312" w:eastAsia="仿宋_GB2312" w:cs="仿宋_GB2312"/>
                <w:sz w:val="18"/>
                <w:szCs w:val="18"/>
              </w:rPr>
            </w:pP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袋</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抽样基数不少于500只，每批袋不多于1000000只</w:t>
            </w:r>
          </w:p>
        </w:tc>
        <w:tc>
          <w:tcPr>
            <w:tcW w:w="3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从3箱中抽取60个（袋规格应不小于10cm×10cm）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2054"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榨菜包装用复合膜、袋</w:t>
            </w:r>
          </w:p>
        </w:tc>
        <w:tc>
          <w:tcPr>
            <w:tcW w:w="57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膜</w:t>
            </w:r>
          </w:p>
        </w:tc>
        <w:tc>
          <w:tcPr>
            <w:tcW w:w="3086" w:type="dxa"/>
            <w:noWrap w:val="0"/>
            <w:vAlign w:val="top"/>
          </w:tcPr>
          <w:p>
            <w:pPr>
              <w:snapToGrid w:val="0"/>
              <w:spacing w:line="320" w:lineRule="exact"/>
              <w:rPr>
                <w:rFonts w:hint="eastAsia" w:ascii="仿宋_GB2312" w:hAnsi="仿宋_GB2312" w:eastAsia="仿宋_GB2312" w:cs="仿宋_GB2312"/>
                <w:sz w:val="18"/>
                <w:szCs w:val="18"/>
              </w:rPr>
            </w:pPr>
          </w:p>
        </w:tc>
        <w:tc>
          <w:tcPr>
            <w:tcW w:w="2517"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抽样基数不少于50卷，每批膜不超过50000m</w:t>
            </w:r>
            <w:r>
              <w:rPr>
                <w:rFonts w:hint="eastAsia" w:ascii="仿宋_GB2312" w:hAnsi="仿宋_GB2312" w:eastAsia="仿宋_GB2312" w:cs="仿宋_GB2312"/>
                <w:sz w:val="18"/>
                <w:szCs w:val="18"/>
                <w:vertAlign w:val="superscript"/>
              </w:rPr>
              <w:t>2</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随机抽取3卷，将每卷膜外层除去至少2m，每卷膜各抽取2.5m</w:t>
            </w:r>
            <w:r>
              <w:rPr>
                <w:rFonts w:hint="eastAsia" w:ascii="仿宋_GB2312" w:hAnsi="仿宋_GB2312" w:eastAsia="仿宋_GB2312" w:cs="仿宋_GB231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648"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054"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袋</w:t>
            </w:r>
          </w:p>
        </w:tc>
        <w:tc>
          <w:tcPr>
            <w:tcW w:w="3086" w:type="dxa"/>
            <w:vMerge w:val="continue"/>
            <w:noWrap w:val="0"/>
            <w:vAlign w:val="center"/>
          </w:tcPr>
          <w:p>
            <w:pPr>
              <w:snapToGrid w:val="0"/>
              <w:spacing w:line="320" w:lineRule="exact"/>
              <w:rPr>
                <w:rFonts w:hint="eastAsia" w:ascii="仿宋_GB2312" w:hAnsi="仿宋_GB2312" w:eastAsia="仿宋_GB2312" w:cs="仿宋_GB2312"/>
                <w:sz w:val="18"/>
                <w:szCs w:val="18"/>
              </w:rPr>
            </w:pPr>
          </w:p>
        </w:tc>
        <w:tc>
          <w:tcPr>
            <w:tcW w:w="2517"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抽样基数不少于500只，每批袋不多于2000000只</w:t>
            </w:r>
          </w:p>
        </w:tc>
        <w:tc>
          <w:tcPr>
            <w:tcW w:w="3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从3箱中抽取60个（袋规格应不小于10cm×10cm）</w:t>
            </w:r>
          </w:p>
        </w:tc>
      </w:tr>
    </w:tbl>
    <w:p>
      <w:pPr>
        <w:spacing w:line="520" w:lineRule="exact"/>
        <w:rPr>
          <w:rFonts w:hint="eastAsia" w:eastAsia="仿宋_GB2312"/>
          <w:sz w:val="28"/>
          <w:szCs w:val="28"/>
        </w:rPr>
      </w:pPr>
    </w:p>
    <w:p>
      <w:pPr>
        <w:snapToGrid w:val="0"/>
        <w:spacing w:line="320" w:lineRule="exact"/>
        <w:jc w:val="center"/>
        <w:rPr>
          <w:rFonts w:hint="eastAsia" w:ascii="仿宋_GB2312" w:hAnsi="仿宋_GB2312" w:eastAsia="仿宋_GB2312" w:cs="仿宋_GB2312"/>
          <w:sz w:val="18"/>
          <w:szCs w:val="18"/>
        </w:rPr>
        <w:sectPr>
          <w:footerReference r:id="rId5" w:type="default"/>
          <w:pgSz w:w="16838" w:h="11906" w:orient="landscape"/>
          <w:pgMar w:top="1803" w:right="1440" w:bottom="1803" w:left="1440" w:header="851" w:footer="992" w:gutter="0"/>
          <w:cols w:space="0" w:num="1"/>
          <w:rtlGutter w:val="0"/>
          <w:docGrid w:type="lines" w:linePitch="436"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086"/>
        <w:gridCol w:w="255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08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550"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密胺塑料餐具</w:t>
            </w:r>
          </w:p>
        </w:tc>
        <w:tc>
          <w:tcPr>
            <w:tcW w:w="308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抽样基数不少于150只，每批不超过1万只，同一原料、同一规格为同一批菜品</w:t>
            </w:r>
          </w:p>
        </w:tc>
        <w:tc>
          <w:tcPr>
            <w:tcW w:w="3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抽取30只作为样品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塑料菜板</w:t>
            </w:r>
          </w:p>
        </w:tc>
        <w:tc>
          <w:tcPr>
            <w:tcW w:w="308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样基数不少于90块，每批不超过5万块</w:t>
            </w:r>
          </w:p>
        </w:tc>
        <w:tc>
          <w:tcPr>
            <w:tcW w:w="3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抽样数量为20块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一次性餐饮具</w:t>
            </w:r>
          </w:p>
        </w:tc>
        <w:tc>
          <w:tcPr>
            <w:tcW w:w="308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抽样基数不少于1000个，每批不超过10万个</w:t>
            </w:r>
          </w:p>
        </w:tc>
        <w:tc>
          <w:tcPr>
            <w:tcW w:w="3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抽样数量为100个</w:t>
            </w:r>
          </w:p>
        </w:tc>
      </w:tr>
    </w:tbl>
    <w:p>
      <w:pPr>
        <w:spacing w:line="520" w:lineRule="exact"/>
        <w:ind w:firstLine="560" w:firstLineChars="200"/>
        <w:rPr>
          <w:rFonts w:hint="eastAsia"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136"/>
        <w:gridCol w:w="2584"/>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13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58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516"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bl>
    <w:p>
      <w:pPr>
        <w:snapToGrid w:val="0"/>
        <w:spacing w:line="320" w:lineRule="exact"/>
        <w:jc w:val="center"/>
        <w:rPr>
          <w:rFonts w:hint="eastAsia" w:ascii="仿宋_GB2312" w:hAnsi="仿宋_GB2312" w:eastAsia="仿宋_GB2312" w:cs="仿宋_GB2312"/>
          <w:sz w:val="18"/>
          <w:szCs w:val="18"/>
        </w:rPr>
        <w:sectPr>
          <w:footerReference r:id="rId6" w:type="default"/>
          <w:pgSz w:w="16838" w:h="11906" w:orient="landscape"/>
          <w:pgMar w:top="1803" w:right="1440" w:bottom="1803" w:left="1440" w:header="851" w:footer="992" w:gutter="0"/>
          <w:cols w:space="0" w:num="1"/>
          <w:rtlGutter w:val="0"/>
          <w:docGrid w:type="lines" w:linePitch="436"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136"/>
        <w:gridCol w:w="2584"/>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蒸汽炊具</w:t>
            </w:r>
          </w:p>
        </w:tc>
        <w:tc>
          <w:tcPr>
            <w:tcW w:w="313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每个企业随机抽取一种具有代表性的规格型号的产品，共抽取2台样品，其中1台作为检验样品，</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台作为备用样品，备用样品保存在承检单位。</w:t>
            </w:r>
          </w:p>
        </w:tc>
        <w:tc>
          <w:tcPr>
            <w:tcW w:w="2584"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在企业成品库内、成品堆放区抽样时，同一批次产品库存基数应不少于10台。</w:t>
            </w:r>
          </w:p>
        </w:tc>
        <w:tc>
          <w:tcPr>
            <w:tcW w:w="3516"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抽取2台作为样品</w:t>
            </w:r>
          </w:p>
        </w:tc>
      </w:tr>
    </w:tbl>
    <w:p>
      <w:pPr>
        <w:spacing w:line="520" w:lineRule="exact"/>
        <w:ind w:firstLine="560" w:firstLineChars="200"/>
        <w:rPr>
          <w:rFonts w:hint="eastAsia"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153"/>
        <w:gridCol w:w="2633"/>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153"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633"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40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电磁灶</w:t>
            </w:r>
          </w:p>
        </w:tc>
        <w:tc>
          <w:tcPr>
            <w:tcW w:w="3153"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每个企业随机抽取一种具有代表性的规格型号的产品，共抽取2台样品，其中1台作为检验样品，</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台作为备用样品，备用样品保存在承检单位。</w:t>
            </w:r>
          </w:p>
        </w:tc>
        <w:tc>
          <w:tcPr>
            <w:tcW w:w="2633"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在企业成品库内、成品堆放区抽样时，同一批次产品库存基数应不少于10台。</w:t>
            </w:r>
          </w:p>
        </w:tc>
        <w:tc>
          <w:tcPr>
            <w:tcW w:w="340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抽取2台作为样品</w:t>
            </w:r>
          </w:p>
        </w:tc>
      </w:tr>
    </w:tbl>
    <w:p>
      <w:pPr>
        <w:widowControl/>
        <w:adjustRightInd w:val="0"/>
        <w:snapToGrid w:val="0"/>
        <w:spacing w:line="590" w:lineRule="exact"/>
        <w:ind w:firstLine="640" w:firstLineChars="200"/>
        <w:rPr>
          <w:rFonts w:hint="eastAsia" w:cs="仿宋_GB2312"/>
          <w:szCs w:val="32"/>
          <w:lang w:eastAsia="zh-CN"/>
        </w:rPr>
      </w:pPr>
    </w:p>
    <w:p>
      <w:pPr>
        <w:widowControl/>
        <w:adjustRightInd w:val="0"/>
        <w:snapToGrid w:val="0"/>
        <w:spacing w:line="590" w:lineRule="exact"/>
        <w:rPr>
          <w:rFonts w:cs="仿宋_GB2312"/>
          <w:szCs w:val="32"/>
        </w:rPr>
      </w:pPr>
    </w:p>
    <w:p>
      <w:pPr>
        <w:widowControl/>
        <w:adjustRightInd w:val="0"/>
        <w:snapToGrid w:val="0"/>
        <w:spacing w:line="590" w:lineRule="exact"/>
        <w:rPr>
          <w:rFonts w:cs="仿宋_GB2312"/>
          <w:szCs w:val="32"/>
        </w:rPr>
      </w:pPr>
    </w:p>
    <w:sectPr>
      <w:footerReference r:id="rId7" w:type="default"/>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46"/>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2102B2"/>
    <w:rsid w:val="000266B4"/>
    <w:rsid w:val="000B6B8E"/>
    <w:rsid w:val="000C4B38"/>
    <w:rsid w:val="00156CEE"/>
    <w:rsid w:val="00183D91"/>
    <w:rsid w:val="001D048C"/>
    <w:rsid w:val="001E4C82"/>
    <w:rsid w:val="002102B2"/>
    <w:rsid w:val="00212818"/>
    <w:rsid w:val="0023721F"/>
    <w:rsid w:val="002766FC"/>
    <w:rsid w:val="002A242F"/>
    <w:rsid w:val="002E39FD"/>
    <w:rsid w:val="002E7ED9"/>
    <w:rsid w:val="003503AB"/>
    <w:rsid w:val="00421C60"/>
    <w:rsid w:val="0045789D"/>
    <w:rsid w:val="0050049D"/>
    <w:rsid w:val="00517B91"/>
    <w:rsid w:val="005E02B2"/>
    <w:rsid w:val="005F6DA3"/>
    <w:rsid w:val="00623B49"/>
    <w:rsid w:val="00716FFC"/>
    <w:rsid w:val="0073417C"/>
    <w:rsid w:val="00784344"/>
    <w:rsid w:val="007E4346"/>
    <w:rsid w:val="00810073"/>
    <w:rsid w:val="00883BED"/>
    <w:rsid w:val="008B6DF1"/>
    <w:rsid w:val="00952411"/>
    <w:rsid w:val="00970886"/>
    <w:rsid w:val="00970ADB"/>
    <w:rsid w:val="009E492D"/>
    <w:rsid w:val="009F576F"/>
    <w:rsid w:val="00A54C90"/>
    <w:rsid w:val="00A95F43"/>
    <w:rsid w:val="00AF4477"/>
    <w:rsid w:val="00B25103"/>
    <w:rsid w:val="00B63C5C"/>
    <w:rsid w:val="00BA45FA"/>
    <w:rsid w:val="00BE5D9A"/>
    <w:rsid w:val="00BF14B9"/>
    <w:rsid w:val="00C071A8"/>
    <w:rsid w:val="00C15C67"/>
    <w:rsid w:val="00C53F9D"/>
    <w:rsid w:val="00C84618"/>
    <w:rsid w:val="00DC2A21"/>
    <w:rsid w:val="00DC54E0"/>
    <w:rsid w:val="00DF75B3"/>
    <w:rsid w:val="00E059D6"/>
    <w:rsid w:val="00E43814"/>
    <w:rsid w:val="00E45863"/>
    <w:rsid w:val="00E92D4D"/>
    <w:rsid w:val="00F31C2D"/>
    <w:rsid w:val="00F63D48"/>
    <w:rsid w:val="00F81103"/>
    <w:rsid w:val="00F933D7"/>
    <w:rsid w:val="00FC4400"/>
    <w:rsid w:val="00FD3051"/>
    <w:rsid w:val="00FE17F2"/>
    <w:rsid w:val="03F17EB1"/>
    <w:rsid w:val="131D577E"/>
    <w:rsid w:val="1E6F540B"/>
    <w:rsid w:val="220C0E84"/>
    <w:rsid w:val="23F7128D"/>
    <w:rsid w:val="27151FE4"/>
    <w:rsid w:val="27202832"/>
    <w:rsid w:val="3AF5237F"/>
    <w:rsid w:val="3C8A0D9D"/>
    <w:rsid w:val="42A319BC"/>
    <w:rsid w:val="42C95BF6"/>
    <w:rsid w:val="49767262"/>
    <w:rsid w:val="5CED7BEB"/>
    <w:rsid w:val="5D72182F"/>
    <w:rsid w:val="5FF5540C"/>
    <w:rsid w:val="6A6C6FEB"/>
    <w:rsid w:val="6EFFBCDF"/>
    <w:rsid w:val="78E345C2"/>
    <w:rsid w:val="7BC234DB"/>
    <w:rsid w:val="7EB62022"/>
    <w:rsid w:val="FFBD8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3161</Words>
  <Characters>3683</Characters>
  <Lines>13</Lines>
  <Paragraphs>3</Paragraphs>
  <TotalTime>5</TotalTime>
  <ScaleCrop>false</ScaleCrop>
  <LinksUpToDate>false</LinksUpToDate>
  <CharactersWithSpaces>3741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2020-05-08T08:59:00Z</dcterms:created>
  <dc:creator>lizhenqiu</dc:creator>
  <cp:lastModifiedBy>dxkj</cp:lastModifiedBy>
  <cp:lastPrinted>2024-04-22T23:19:00Z</cp:lastPrinted>
  <dcterms:modified xsi:type="dcterms:W3CDTF">2024-04-23T17:27:01Z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D83D2F2C19BF4242BCF4329B077F2BC7</vt:lpwstr>
  </property>
</Properties>
</file>