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Times New Roman" w:hAnsi="Times New Roman" w:eastAsia="小标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Cs/>
          <w:sz w:val="32"/>
          <w:szCs w:val="32"/>
        </w:rPr>
      </w:pPr>
      <w:r>
        <w:rPr>
          <w:rFonts w:hint="eastAsia" w:ascii="Times New Roman" w:hAnsi="Times New Roman" w:eastAsia="方正小标宋简体" w:cs="方正小标宋简体"/>
          <w:bCs/>
          <w:kern w:val="2"/>
          <w:sz w:val="44"/>
          <w:szCs w:val="44"/>
          <w:lang w:val="en-US" w:eastAsia="zh-CN" w:bidi="ar-SA"/>
        </w:rPr>
        <w:t>河源市</w:t>
      </w:r>
      <w:r>
        <w:rPr>
          <w:rFonts w:hint="eastAsia" w:ascii="Times New Roman" w:hAnsi="Times New Roman" w:eastAsia="方正小标宋简体" w:cs="方正小标宋简体"/>
          <w:bCs/>
          <w:kern w:val="2"/>
          <w:sz w:val="44"/>
          <w:szCs w:val="44"/>
          <w:lang w:val="en-US" w:eastAsia="zh-CN" w:bidi="ar-SA"/>
        </w:rPr>
        <w:fldChar w:fldCharType="begin"/>
      </w:r>
      <w:r>
        <w:rPr>
          <w:rFonts w:hint="eastAsia" w:ascii="Times New Roman" w:hAnsi="Times New Roman" w:eastAsia="方正小标宋简体" w:cs="方正小标宋简体"/>
          <w:bCs/>
          <w:kern w:val="2"/>
          <w:sz w:val="44"/>
          <w:szCs w:val="44"/>
          <w:lang w:val="en-US" w:eastAsia="zh-CN" w:bidi="ar-SA"/>
        </w:rPr>
        <w:instrText xml:space="preserve"> HYPERLINK "http://www.heyuan.gov.cn/attachment/0/54/54654/523211.wps" \t "http://www.heyuan.gov.cn/bmjy/hysscjdglj/tzgg/content/_blank" </w:instrText>
      </w:r>
      <w:r>
        <w:rPr>
          <w:rFonts w:hint="eastAsia" w:ascii="Times New Roman" w:hAnsi="Times New Roman" w:eastAsia="方正小标宋简体" w:cs="方正小标宋简体"/>
          <w:bCs/>
          <w:kern w:val="2"/>
          <w:sz w:val="44"/>
          <w:szCs w:val="44"/>
          <w:lang w:val="en-US" w:eastAsia="zh-CN" w:bidi="ar-SA"/>
        </w:rPr>
        <w:fldChar w:fldCharType="separate"/>
      </w:r>
      <w:r>
        <w:rPr>
          <w:rFonts w:hint="eastAsia" w:ascii="Times New Roman" w:hAnsi="Times New Roman" w:eastAsia="方正小标宋简体" w:cs="方正小标宋简体"/>
          <w:bCs/>
          <w:kern w:val="2"/>
          <w:sz w:val="44"/>
          <w:szCs w:val="44"/>
          <w:lang w:val="en-US" w:eastAsia="zh-CN" w:bidi="ar-SA"/>
        </w:rPr>
        <w:fldChar w:fldCharType="end"/>
      </w:r>
      <w:r>
        <w:rPr>
          <w:rFonts w:hint="eastAsia" w:ascii="Times New Roman" w:hAnsi="Times New Roman" w:eastAsia="方正小标宋简体" w:cs="方正小标宋简体"/>
          <w:bCs/>
          <w:kern w:val="2"/>
          <w:sz w:val="44"/>
          <w:szCs w:val="44"/>
          <w:lang w:val="en-US" w:eastAsia="zh-CN" w:bidi="ar-SA"/>
        </w:rPr>
        <w:t>拟推荐第十一届广东专利奖名单</w:t>
      </w:r>
    </w:p>
    <w:p>
      <w:pPr>
        <w:spacing w:line="600" w:lineRule="exact"/>
        <w:ind w:firstLine="635"/>
        <w:jc w:val="center"/>
        <w:rPr>
          <w:rFonts w:ascii="Times New Roman" w:hAnsi="Times New Roman" w:eastAsia="小标宋"/>
          <w:sz w:val="32"/>
          <w:szCs w:val="32"/>
        </w:rPr>
      </w:pPr>
    </w:p>
    <w:tbl>
      <w:tblPr>
        <w:tblStyle w:val="7"/>
        <w:tblW w:w="89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677"/>
        <w:gridCol w:w="2978"/>
        <w:gridCol w:w="25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序号</w:t>
            </w:r>
          </w:p>
        </w:tc>
        <w:tc>
          <w:tcPr>
            <w:tcW w:w="267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专利号</w:t>
            </w:r>
          </w:p>
        </w:tc>
        <w:tc>
          <w:tcPr>
            <w:tcW w:w="297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专利名称</w:t>
            </w:r>
          </w:p>
        </w:tc>
        <w:tc>
          <w:tcPr>
            <w:tcW w:w="259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申报单位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77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ZL201810373123.8</w:t>
            </w:r>
          </w:p>
        </w:tc>
        <w:tc>
          <w:tcPr>
            <w:tcW w:w="297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一种垂直结构纳米阵列LED及其制备方法</w:t>
            </w:r>
          </w:p>
        </w:tc>
        <w:tc>
          <w:tcPr>
            <w:tcW w:w="259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河源市众拓光电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top"/>
          </w:tcPr>
          <w:p>
            <w:pPr>
              <w:spacing w:before="272" w:line="184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677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ZL201610091480.6</w:t>
            </w:r>
          </w:p>
        </w:tc>
        <w:tc>
          <w:tcPr>
            <w:tcW w:w="297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一种铝塑板专用阻燃热熔胶及其制备方法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广东鑫达新材料科技有限公司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36" w:type="dxa"/>
            <w:noWrap w:val="0"/>
            <w:vAlign w:val="top"/>
          </w:tcPr>
          <w:p>
            <w:pPr>
              <w:spacing w:before="272" w:line="184" w:lineRule="auto"/>
              <w:jc w:val="center"/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>３</w:t>
            </w:r>
          </w:p>
        </w:tc>
        <w:tc>
          <w:tcPr>
            <w:tcW w:w="2677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position w:val="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ZL202110759902.3</w:t>
            </w:r>
          </w:p>
        </w:tc>
        <w:tc>
          <w:tcPr>
            <w:tcW w:w="297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激光焊接设备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铭镭激光智能装备（河源）有限公司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top"/>
          </w:tcPr>
          <w:p>
            <w:pPr>
              <w:spacing w:before="272" w:line="184" w:lineRule="auto"/>
              <w:jc w:val="center"/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>４</w:t>
            </w:r>
          </w:p>
        </w:tc>
        <w:tc>
          <w:tcPr>
            <w:tcW w:w="2677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ZL202310215959.6</w:t>
            </w:r>
          </w:p>
        </w:tc>
        <w:tc>
          <w:tcPr>
            <w:tcW w:w="297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一种手持式焊接设备及其使用方法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广东昊胜智能设备有限公司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top"/>
          </w:tcPr>
          <w:p>
            <w:pPr>
              <w:spacing w:before="272" w:line="184" w:lineRule="auto"/>
              <w:jc w:val="center"/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>５</w:t>
            </w:r>
          </w:p>
        </w:tc>
        <w:tc>
          <w:tcPr>
            <w:tcW w:w="2677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ZL202310510454.2</w:t>
            </w:r>
          </w:p>
        </w:tc>
        <w:tc>
          <w:tcPr>
            <w:tcW w:w="297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一种单层硅胶保护膜及其制备方法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极天羽技术股份有限公司</w:t>
            </w:r>
          </w:p>
        </w:tc>
      </w:tr>
    </w:tbl>
    <w:p>
      <w:pPr>
        <w:spacing w:line="600" w:lineRule="exact"/>
        <w:rPr>
          <w:rFonts w:ascii="Times New Roman" w:hAnsi="Times New Roman" w:eastAsia="小标宋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4424045</wp:posOffset>
              </wp:positionH>
              <wp:positionV relativeFrom="paragraph">
                <wp:posOffset>-75565</wp:posOffset>
              </wp:positionV>
              <wp:extent cx="673100" cy="2216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0" cy="221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35pt;margin-top:-5.95pt;height:17.45pt;width:53pt;mso-position-horizontal-relative:margin;z-index:251659264;mso-width-relative:page;mso-height-relative:page;" filled="f" stroked="f" coordsize="21600,21600" o:gfxdata="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BYAAABkcnMvUEsBAhQAFAAAAAgAh07iQH6J8tXZAAAACgEAAA8AAAAA&#10;AAAAAQAgAAAAOAAAAGRycy9kb3ducmV2LnhtbFBLAQIUABQAAAAIAIdO4kBNKa/eNgIAAGEEAAAO&#10;AAAAAAAAAAEAIAAAAD4BAABkcnMvZTJvRG9jLnhtbFBLBQYAAAAABgAGAFkBAADm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434B06"/>
    <w:multiLevelType w:val="multilevel"/>
    <w:tmpl w:val="7D434B06"/>
    <w:lvl w:ilvl="0" w:tentative="0">
      <w:start w:val="1"/>
      <w:numFmt w:val="ideographDigital"/>
      <w:pStyle w:val="3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YjhkNGUxNzQ0MjllZjc2ODJmN2RjYTc1OWIyNGQifQ=="/>
  </w:docVars>
  <w:rsids>
    <w:rsidRoot w:val="09110097"/>
    <w:rsid w:val="03724B36"/>
    <w:rsid w:val="078A44A0"/>
    <w:rsid w:val="09110097"/>
    <w:rsid w:val="0C683A09"/>
    <w:rsid w:val="0FDE3E1B"/>
    <w:rsid w:val="157C54C2"/>
    <w:rsid w:val="15B44D57"/>
    <w:rsid w:val="197F3A5C"/>
    <w:rsid w:val="1B462A79"/>
    <w:rsid w:val="1BCF4EF7"/>
    <w:rsid w:val="1BF8053F"/>
    <w:rsid w:val="1C1E6AF2"/>
    <w:rsid w:val="23365435"/>
    <w:rsid w:val="25AB089B"/>
    <w:rsid w:val="27785282"/>
    <w:rsid w:val="29147D27"/>
    <w:rsid w:val="2E4A161F"/>
    <w:rsid w:val="2E5F3B9B"/>
    <w:rsid w:val="347E2342"/>
    <w:rsid w:val="3BFD568E"/>
    <w:rsid w:val="41A64A12"/>
    <w:rsid w:val="457D7661"/>
    <w:rsid w:val="4B5447DC"/>
    <w:rsid w:val="4D503507"/>
    <w:rsid w:val="4D8308BF"/>
    <w:rsid w:val="5251053C"/>
    <w:rsid w:val="55D17B95"/>
    <w:rsid w:val="5B8C3B11"/>
    <w:rsid w:val="5C726E4C"/>
    <w:rsid w:val="5FF9AAF7"/>
    <w:rsid w:val="622F3EFE"/>
    <w:rsid w:val="67526ABD"/>
    <w:rsid w:val="6FFF038A"/>
    <w:rsid w:val="712F101D"/>
    <w:rsid w:val="713612BC"/>
    <w:rsid w:val="71F676B4"/>
    <w:rsid w:val="723C6AB8"/>
    <w:rsid w:val="7CAA58E1"/>
    <w:rsid w:val="7DFD567A"/>
    <w:rsid w:val="7EBE9477"/>
    <w:rsid w:val="7FFF3BC1"/>
    <w:rsid w:val="7FFFE265"/>
    <w:rsid w:val="BFFFFE5E"/>
    <w:rsid w:val="F3374550"/>
    <w:rsid w:val="FDDF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河源市质监局</Company>
  <Pages>2</Pages>
  <Words>527</Words>
  <Characters>582</Characters>
  <Lines>0</Lines>
  <Paragraphs>0</Paragraphs>
  <TotalTime>6</TotalTime>
  <ScaleCrop>false</ScaleCrop>
  <LinksUpToDate>false</LinksUpToDate>
  <CharactersWithSpaces>626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2019-12-02T16:19:00Z</dcterms:created>
  <dc:creator>何虹</dc:creator>
  <cp:lastModifiedBy>dxkj</cp:lastModifiedBy>
  <cp:lastPrinted>2023-02-05T03:45:00Z</cp:lastPrinted>
  <dcterms:modified xsi:type="dcterms:W3CDTF">2024-04-15T11:10:52Z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22F759E04B71E02ABC9A1C66F9C99C82</vt:lpwstr>
  </property>
</Properties>
</file>