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河源市水务局</w:t>
      </w:r>
      <w:r>
        <w:rPr>
          <w:rFonts w:hint="eastAsia"/>
          <w:b/>
          <w:bCs/>
          <w:sz w:val="44"/>
          <w:szCs w:val="44"/>
          <w:lang w:val="en-US" w:eastAsia="zh-CN"/>
        </w:rPr>
        <w:t>2024年度重大行政决策事项目录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89"/>
        <w:gridCol w:w="5340"/>
        <w:gridCol w:w="2808"/>
        <w:gridCol w:w="1608"/>
        <w:gridCol w:w="2352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承办科室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是否听证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拟完成时间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印发实施《河源市防洪规划》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规划计划科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（相关科室配合）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2024年6月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F25D1"/>
    <w:rsid w:val="503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2024-03-19T01:43:00Z</dcterms:created>
  <dc:creator>凌喆芸</dc:creator>
  <cp:lastModifiedBy>凌喆芸</cp:lastModifiedBy>
  <dcterms:modified xsi:type="dcterms:W3CDTF">2024-03-19T01:49:00Z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F4BC0B8F76BF477EAFA38674D8B5FB5B</vt:lpwstr>
  </property>
</Properties>
</file>