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  <w:t>列入202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  <w:t>年市重点农业龙头企业动态监测名单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bidi="ar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eastAsia="zh-CN" w:bidi="ar"/>
        </w:rPr>
        <w:t>共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bidi="ar"/>
        </w:rPr>
        <w:t>1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val="en-US" w:eastAsia="zh-CN" w:bidi="ar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22"/>
          <w:lang w:bidi="ar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源城区（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广东省众田农业科技有限公司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2.河源市中鑍生态农业发展有限公司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东源县（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val="en-US" w:eastAsia="zh-CN" w:bidi="ar"/>
        </w:rPr>
        <w:t>4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1.河源灯塔盆地开发有限公司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2.广东中兴合益食用菌生物科技有限公司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3.广东盆地一号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生物产业有限公司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val="en-US" w:eastAsia="zh-CN" w:bidi="ar"/>
        </w:rPr>
        <w:t>4.广东中兴绿丰农业科技发展有限公司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eastAsia="zh-CN" w:bidi="ar"/>
        </w:rPr>
        <w:t>龙川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县（2家）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1.广东煜阳生态农业发展有限公司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2.河源星晋生物科技发展有限公司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紫金县（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val="en-US" w:eastAsia="zh-CN" w:bidi="ar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bidi="ar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紫金县六和庄园有限公司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eastAsia="zh-CN" w:bidi="ar"/>
        </w:rPr>
        <w:t>连平县（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val="en-US" w:eastAsia="zh-CN" w:bidi="ar"/>
        </w:rPr>
        <w:t>1家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2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22"/>
          <w:lang w:eastAsia="zh-CN" w:bidi="ar"/>
        </w:rPr>
      </w:pPr>
      <w:r>
        <w:rPr>
          <w:rFonts w:hint="eastAsia" w:eastAsia="方正仿宋_GBK"/>
          <w:lang w:eastAsia="zh-CN"/>
        </w:rPr>
        <w:t>河源市杨氏农业发展有限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bidi="ar"/>
        </w:rPr>
        <w:t>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2"/>
          <w:lang w:eastAsia="zh-CN" w:bidi="ar"/>
        </w:rPr>
        <w:t>司</w:t>
      </w:r>
    </w:p>
    <w:p/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DBiOGU4NTA5OGUyZDlhY2EzYzhkYzk0NjhiYTgifQ=="/>
  </w:docVars>
  <w:rsids>
    <w:rsidRoot w:val="45485F6B"/>
    <w:rsid w:val="45485F6B"/>
    <w:rsid w:val="784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2024-03-21T06:45:00Z</dcterms:created>
  <dc:creator>21Guns</dc:creator>
  <cp:lastModifiedBy>21Guns</cp:lastModifiedBy>
  <dcterms:modified xsi:type="dcterms:W3CDTF">2024-03-21T07:23:25Z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8A8337B917B34FF1A437EA22534207B9_11</vt:lpwstr>
  </property>
</Properties>
</file>