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2024年度成员单位“双随机、一公开”抽查计划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填报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：河源市生态环境局</w:t>
      </w:r>
    </w:p>
    <w:tbl>
      <w:tblPr>
        <w:tblStyle w:val="4"/>
        <w:tblW w:w="141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663"/>
        <w:gridCol w:w="1110"/>
        <w:gridCol w:w="4975"/>
        <w:gridCol w:w="1975"/>
        <w:gridCol w:w="1475"/>
        <w:gridCol w:w="875"/>
        <w:gridCol w:w="787"/>
        <w:gridCol w:w="6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抽查类型</w:t>
            </w:r>
          </w:p>
        </w:tc>
        <w:tc>
          <w:tcPr>
            <w:tcW w:w="4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事项类别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-981" w:rightChars="-467" w:firstLine="210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抽取</w:t>
            </w:r>
          </w:p>
          <w:p>
            <w:pPr>
              <w:widowControl/>
              <w:spacing w:line="320" w:lineRule="exact"/>
              <w:ind w:right="-981" w:rightChars="-467" w:firstLine="210" w:firstLineChars="100"/>
              <w:jc w:val="both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日期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-981" w:rightChars="-467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实施</w:t>
            </w:r>
          </w:p>
          <w:p>
            <w:pPr>
              <w:widowControl/>
              <w:spacing w:line="320" w:lineRule="exact"/>
              <w:ind w:right="-981" w:rightChars="-467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-981" w:rightChars="-467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牵头</w:t>
            </w:r>
          </w:p>
          <w:p>
            <w:pPr>
              <w:widowControl/>
              <w:spacing w:line="320" w:lineRule="exact"/>
              <w:ind w:right="-981" w:rightChars="-467"/>
              <w:jc w:val="both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w w:val="90"/>
                <w:kern w:val="0"/>
                <w:sz w:val="24"/>
                <w:lang w:bidi="ar"/>
              </w:rPr>
              <w:t>对排放污染物的企业事业单位和其他生产经营者的行政检查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w w:val="90"/>
                <w:kern w:val="0"/>
                <w:sz w:val="24"/>
                <w:lang w:bidi="ar"/>
              </w:rPr>
              <w:t>日常随机抽查/专项随机抽查</w:t>
            </w:r>
          </w:p>
        </w:tc>
        <w:tc>
          <w:tcPr>
            <w:tcW w:w="4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w w:val="90"/>
                <w:kern w:val="0"/>
                <w:sz w:val="24"/>
                <w:lang w:bidi="ar"/>
              </w:rPr>
              <w:t>以排污许可证后监管为核心，重点围绕围绕环评批复情况、竣工验收情况、“三同时”执行情况、排污口规范化情况、废气废水排放合规性情况、固废处置情况、自行监测情况、环境管理台账情况、执行报告情况、自行监测信息公开情况、环境信息公开情况等开展检查。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重点抽查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/一般抽查/特殊抽查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w w:val="90"/>
                <w:kern w:val="0"/>
                <w:sz w:val="24"/>
                <w:lang w:bidi="ar"/>
              </w:rPr>
              <w:t>排放污染物的企业事业单位和其他生产经营者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全年分季度推进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全年分季度推进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执法科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w w:val="90"/>
                <w:kern w:val="0"/>
                <w:sz w:val="24"/>
                <w:lang w:bidi="ar"/>
              </w:rPr>
              <w:t>对建设项目三同时和竣工自主验收情况的检查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w w:val="90"/>
                <w:kern w:val="0"/>
                <w:sz w:val="24"/>
                <w:lang w:bidi="ar"/>
              </w:rPr>
              <w:t>日常随机抽查/专项随机抽查</w:t>
            </w:r>
          </w:p>
        </w:tc>
        <w:tc>
          <w:tcPr>
            <w:tcW w:w="4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w w:val="90"/>
                <w:kern w:val="0"/>
                <w:sz w:val="24"/>
                <w:lang w:bidi="ar"/>
              </w:rPr>
              <w:t>重点围绕环评批复情况、建设项目进展情况、“三同时”制度落实情况等开展检查。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重点抽查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/一般抽查/特殊抽查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楷体_GB2312" w:hAnsi="楷体_GB2312" w:eastAsia="楷体_GB2312" w:cs="楷体_GB2312"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w w:val="90"/>
                <w:kern w:val="0"/>
                <w:sz w:val="24"/>
                <w:lang w:bidi="ar"/>
              </w:rPr>
              <w:t>建设项目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全年分季度推进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全年分季度推进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执法科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4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联系人（</w:t>
      </w:r>
      <w:r>
        <w:rPr>
          <w:rFonts w:hint="eastAsia" w:ascii="Times New Roman" w:hAnsi="Times New Roman" w:eastAsia="仿宋_GB2312" w:cs="仿宋_GB2312"/>
          <w:sz w:val="28"/>
          <w:szCs w:val="28"/>
        </w:rPr>
        <w:t>填报人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：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胡延均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办公电话：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0762-3887682         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日期：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  <w:t>年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  <w:t>月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各成员单位按照“谁审批、谁监管，谁主管、谁监管”的原则，结合实际情况，制定本部门抽查计划，具体抽查任务名称、抽查事项、抽查对象范围等由各单位自行确定。盖章扫描版及可编辑电子版于3月6日前报送市市场监管局信用科刘素平粤政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抽查类型：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填写“定向”或“不定向”。定向是指部门按照特定条件（比如：企业类型、经营规模、所属行业、地理区域等）随机抽取确定检查对象。不定向是指部门随机摇号抽取确定检查对象。</w:t>
      </w:r>
    </w:p>
    <w:p>
      <w:pPr>
        <w:rPr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事项类别：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填写“一般检查”“重点检查”。</w:t>
      </w:r>
    </w:p>
    <w:p>
      <w:pPr>
        <w:ind w:firstLine="560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957D1"/>
    <w:rsid w:val="04B957D1"/>
    <w:rsid w:val="07B35CE9"/>
    <w:rsid w:val="0ADB1EE6"/>
    <w:rsid w:val="0F39139D"/>
    <w:rsid w:val="196F0C3C"/>
    <w:rsid w:val="24281CA8"/>
    <w:rsid w:val="2C0C0DFB"/>
    <w:rsid w:val="33291CF2"/>
    <w:rsid w:val="3E8B7BAD"/>
    <w:rsid w:val="414B70CE"/>
    <w:rsid w:val="45511B49"/>
    <w:rsid w:val="48803645"/>
    <w:rsid w:val="49085D80"/>
    <w:rsid w:val="52B82052"/>
    <w:rsid w:val="69675B09"/>
    <w:rsid w:val="76C24049"/>
    <w:rsid w:val="78A2051D"/>
    <w:rsid w:val="7FFFF28D"/>
    <w:rsid w:val="FFFF9A5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河源市工商局</Company>
  <Pages>3</Pages>
  <Words>1079</Words>
  <Characters>1139</Characters>
  <Lines>0</Lines>
  <Paragraphs>0</Paragraphs>
  <ScaleCrop>false</ScaleCrop>
  <LinksUpToDate>false</LinksUpToDate>
  <CharactersWithSpaces>1152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2022-02-23T07:46:00Z</dcterms:created>
  <dc:creator>陈辉煌</dc:creator>
  <cp:lastModifiedBy>刘斌</cp:lastModifiedBy>
  <dcterms:modified xsi:type="dcterms:W3CDTF">2024-03-20T01:39:35Z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