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sz w:val="32"/>
          <w:szCs w:val="32"/>
        </w:rPr>
      </w:pPr>
    </w:p>
    <w:p>
      <w:pPr>
        <w:pStyle w:val="20"/>
        <w:rPr>
          <w:rFonts w:hint="eastAsia"/>
        </w:rPr>
      </w:pPr>
    </w:p>
    <w:p>
      <w:pPr>
        <w:pStyle w:val="5"/>
        <w:jc w:val="center"/>
        <w:rPr>
          <w:rFonts w:hint="eastAsia" w:ascii="文鼎CS大宋" w:hAnsi="文鼎CS大宋" w:eastAsia="文鼎CS大宋" w:cs="文鼎CS大宋"/>
          <w:b w:val="0"/>
          <w:bCs/>
          <w:color w:val="FF0000"/>
          <w:sz w:val="76"/>
          <w:szCs w:val="76"/>
        </w:rPr>
      </w:pPr>
      <w:r>
        <w:rPr>
          <w:rFonts w:hint="eastAsia" w:ascii="文鼎CS大宋" w:hAnsi="文鼎CS大宋" w:eastAsia="文鼎CS大宋" w:cs="文鼎CS大宋"/>
          <w:b w:val="0"/>
          <w:bCs/>
          <w:color w:val="FF0000"/>
          <w:spacing w:val="46"/>
          <w:sz w:val="76"/>
          <w:szCs w:val="76"/>
        </w:rPr>
        <w:t>河源市生态环境</w:t>
      </w:r>
      <w:r>
        <w:rPr>
          <w:rFonts w:hint="eastAsia" w:ascii="文鼎CS大宋" w:hAnsi="文鼎CS大宋" w:eastAsia="文鼎CS大宋" w:cs="文鼎CS大宋"/>
          <w:b w:val="0"/>
          <w:bCs/>
          <w:color w:val="FF0000"/>
          <w:sz w:val="76"/>
          <w:szCs w:val="76"/>
        </w:rPr>
        <w:t>局</w:t>
      </w:r>
    </w:p>
    <w:p>
      <w:pPr>
        <w:spacing w:line="560" w:lineRule="exact"/>
        <w:rPr>
          <w:rFonts w:hint="eastAsia"/>
          <w:sz w:val="32"/>
          <w:szCs w:val="32"/>
        </w:rPr>
      </w:pPr>
    </w:p>
    <w:p>
      <w:pPr>
        <w:spacing w:line="560" w:lineRule="exact"/>
        <w:rPr>
          <w:rFonts w:hint="eastAsia" w:ascii="宋体" w:hAnsi="宋体"/>
          <w:sz w:val="32"/>
          <w:szCs w:val="32"/>
        </w:rPr>
      </w:pPr>
    </w:p>
    <w:p>
      <w:pPr>
        <w:jc w:val="center"/>
        <w:rPr>
          <w:rFonts w:hint="eastAsia" w:ascii="宋体" w:hAnsi="宋体" w:eastAsia="仿宋_GB2312"/>
          <w:b/>
          <w:bCs/>
          <w:sz w:val="32"/>
        </w:rPr>
      </w:pPr>
      <w:r>
        <w:rPr>
          <w:rFonts w:hint="eastAsia" w:ascii="宋体" w:hAnsi="宋体" w:eastAsia="仿宋_GB2312"/>
          <w:sz w:val="32"/>
        </w:rPr>
        <w:t>河环</w:t>
      </w:r>
      <w:r>
        <w:rPr>
          <w:rFonts w:hint="eastAsia" w:ascii="宋体" w:hAnsi="宋体" w:eastAsia="仿宋_GB2312"/>
          <w:sz w:val="32"/>
          <w:lang w:val="en-US" w:eastAsia="zh-CN"/>
        </w:rPr>
        <w:t>罚</w:t>
      </w:r>
      <w:r>
        <w:rPr>
          <w:rFonts w:hint="eastAsia" w:ascii="宋体" w:hAnsi="宋体" w:eastAsia="仿宋_GB2312"/>
          <w:sz w:val="32"/>
        </w:rPr>
        <w:t>字〔202</w:t>
      </w:r>
      <w:r>
        <w:rPr>
          <w:rFonts w:hint="eastAsia" w:ascii="宋体" w:hAnsi="宋体"/>
          <w:sz w:val="32"/>
          <w:lang w:val="en-US" w:eastAsia="zh-CN"/>
        </w:rPr>
        <w:t>4</w:t>
      </w:r>
      <w:r>
        <w:rPr>
          <w:rFonts w:hint="eastAsia" w:ascii="宋体" w:hAnsi="宋体" w:eastAsia="仿宋_GB2312"/>
          <w:sz w:val="32"/>
        </w:rPr>
        <w:t>〕</w:t>
      </w:r>
      <w:r>
        <w:rPr>
          <w:rFonts w:hint="eastAsia" w:ascii="宋体" w:hAnsi="宋体"/>
          <w:sz w:val="32"/>
          <w:lang w:val="en-US" w:eastAsia="zh-CN"/>
        </w:rPr>
        <w:t>2</w:t>
      </w:r>
      <w:r>
        <w:rPr>
          <w:rFonts w:hint="eastAsia" w:ascii="宋体" w:hAnsi="宋体" w:eastAsia="仿宋_GB2312"/>
          <w:sz w:val="32"/>
        </w:rPr>
        <w:t>号</w:t>
      </w:r>
    </w:p>
    <w:p>
      <w:pPr>
        <w:spacing w:line="560" w:lineRule="exact"/>
        <w:rPr>
          <w:rFonts w:hint="eastAsia" w:ascii="宋体" w:hAnsi="宋体"/>
          <w:sz w:val="32"/>
          <w:szCs w:val="32"/>
        </w:rPr>
      </w:pPr>
      <w:r>
        <w:rPr>
          <w:rFonts w:ascii="宋体" w:hAnsi="宋体"/>
          <w:sz w:val="32"/>
          <w:szCs w:val="32"/>
        </w:rPr>
        <mc:AlternateContent>
          <mc:Choice Requires="wps">
            <w:drawing>
              <wp:anchor distT="0" distB="0" distL="114300" distR="114300" simplePos="0" relativeHeight="251658240" behindDoc="1" locked="0" layoutInCell="1" allowOverlap="1">
                <wp:simplePos x="0" y="0"/>
                <wp:positionH relativeFrom="column">
                  <wp:posOffset>-10160</wp:posOffset>
                </wp:positionH>
                <wp:positionV relativeFrom="paragraph">
                  <wp:posOffset>88900</wp:posOffset>
                </wp:positionV>
                <wp:extent cx="5579745" cy="0"/>
                <wp:effectExtent l="0" t="9525" r="1905" b="9525"/>
                <wp:wrapNone/>
                <wp:docPr id="1" name="直接连接符 1"/>
                <wp:cNvGraphicFramePr/>
                <a:graphic xmlns:a="http://schemas.openxmlformats.org/drawingml/2006/main">
                  <a:graphicData uri="http://schemas.microsoft.com/office/word/2010/wordprocessingShape">
                    <wps:wsp>
                      <wps:cNvCnPr/>
                      <wps:spPr>
                        <a:xfrm>
                          <a:off x="0" y="0"/>
                          <a:ext cx="5579745"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8pt;margin-top:7pt;height:0pt;width:439.35pt;z-index:-251658240;mso-width-relative:page;mso-height-relative:page;" filled="f" stroked="t" coordsize="21600,21600" o:gfxdata="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AjhaS1gAAAAgBAAAPAAAAAAAAAAEAIAAAADgAAABkcnMvZG93bnJldi54bWxQSwEC&#10;FAAUAAAACACHTuJAGOh77uABAACaAwAADgAAAAAAAAABACAAAAA7AQAAZHJzL2Uyb0RvYy54bWxQ&#10;SwUGAAAAAAYABgBZAQAAjQUAAAAA&#10;">
                <v:fill on="f" focussize="0,0"/>
                <v:stroke weight="1.5pt" color="#FF0000" joinstyle="round"/>
                <v:imagedata o:title=""/>
                <o:lock v:ext="edit" aspectratio="f"/>
              </v:line>
            </w:pict>
          </mc:Fallback>
        </mc:AlternateContent>
      </w:r>
    </w:p>
    <w:p>
      <w:pPr>
        <w:jc w:val="center"/>
        <w:rPr>
          <w:rFonts w:hint="eastAsia" w:ascii="宋体" w:hAnsi="宋体" w:eastAsia="华文中宋"/>
          <w:spacing w:val="20"/>
          <w:sz w:val="44"/>
          <w:szCs w:val="44"/>
        </w:rPr>
      </w:pPr>
      <w:r>
        <w:rPr>
          <w:rFonts w:hint="eastAsia" w:ascii="宋体" w:hAnsi="宋体" w:eastAsia="方正小标宋简体" w:cs="方正小标宋简体"/>
          <w:spacing w:val="20"/>
          <w:sz w:val="44"/>
          <w:szCs w:val="44"/>
        </w:rPr>
        <w:t>行政处罚</w:t>
      </w:r>
      <w:r>
        <w:rPr>
          <w:rFonts w:hint="eastAsia" w:ascii="宋体" w:hAnsi="宋体" w:eastAsia="方正小标宋简体" w:cs="方正小标宋简体"/>
          <w:spacing w:val="20"/>
          <w:sz w:val="44"/>
          <w:szCs w:val="44"/>
          <w:lang w:eastAsia="zh-CN"/>
        </w:rPr>
        <w:t>决定</w:t>
      </w:r>
      <w:r>
        <w:rPr>
          <w:rFonts w:hint="eastAsia" w:ascii="宋体" w:hAnsi="宋体" w:eastAsia="方正小标宋简体" w:cs="方正小标宋简体"/>
          <w:spacing w:val="20"/>
          <w:sz w:val="44"/>
          <w:szCs w:val="44"/>
        </w:rPr>
        <w:t>书</w:t>
      </w:r>
    </w:p>
    <w:p>
      <w:pPr>
        <w:jc w:val="center"/>
        <w:rPr>
          <w:rFonts w:hint="eastAsia" w:ascii="宋体" w:hAnsi="宋体" w:eastAsia="华文仿宋"/>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宋体" w:hAnsi="宋体"/>
          <w:lang w:eastAsia="zh-CN"/>
        </w:rPr>
      </w:pPr>
      <w:r>
        <w:rPr>
          <w:rFonts w:hint="eastAsia" w:ascii="宋体" w:hAnsi="宋体" w:cs="仿宋_GB2312"/>
          <w:sz w:val="32"/>
          <w:szCs w:val="32"/>
          <w:lang w:eastAsia="zh-CN"/>
        </w:rPr>
        <w:t>王雷</w:t>
      </w:r>
      <w:r>
        <w:rPr>
          <w:rFonts w:hint="eastAsia" w:ascii="宋体" w:hAnsi="宋体"/>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6" w:firstLineChars="200"/>
        <w:jc w:val="both"/>
        <w:textAlignment w:val="auto"/>
        <w:outlineLvl w:val="9"/>
        <w:rPr>
          <w:rFonts w:hint="eastAsia" w:ascii="宋体" w:hAnsi="宋体"/>
          <w:lang w:eastAsia="zh-CN"/>
        </w:rPr>
      </w:pPr>
      <w:r>
        <w:rPr>
          <w:rFonts w:hint="eastAsia" w:ascii="宋体" w:hAnsi="宋体"/>
          <w:lang w:eastAsia="zh-CN"/>
        </w:rPr>
        <w:t>身份证号码：412823</w:t>
      </w:r>
      <w:r>
        <w:rPr>
          <w:rFonts w:hint="eastAsia" w:ascii="宋体" w:hAnsi="宋体"/>
          <w:lang w:val="en-US" w:eastAsia="zh-CN"/>
        </w:rPr>
        <w:t>********</w:t>
      </w:r>
      <w:r>
        <w:rPr>
          <w:rFonts w:hint="eastAsia" w:ascii="宋体" w:hAnsi="宋体"/>
          <w:lang w:eastAsia="zh-CN"/>
        </w:rPr>
        <w:t>6038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6" w:firstLineChars="200"/>
        <w:jc w:val="both"/>
        <w:textAlignment w:val="auto"/>
        <w:outlineLvl w:val="9"/>
        <w:rPr>
          <w:rFonts w:hint="default" w:ascii="宋体" w:hAnsi="宋体"/>
          <w:lang w:val="en-US" w:eastAsia="zh-CN"/>
        </w:rPr>
      </w:pPr>
      <w:r>
        <w:rPr>
          <w:rFonts w:hint="eastAsia" w:ascii="宋体" w:hAnsi="宋体"/>
          <w:lang w:eastAsia="zh-CN"/>
        </w:rPr>
        <w:t>身份证登记住址：河南省驻马店市驿城区</w:t>
      </w:r>
      <w:r>
        <w:rPr>
          <w:rFonts w:hint="eastAsia" w:ascii="宋体" w:hAnsi="宋体"/>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szCs w:val="22"/>
          <w:lang w:eastAsia="zh-CN"/>
        </w:rPr>
      </w:pPr>
      <w:r>
        <w:rPr>
          <w:rFonts w:hint="eastAsia" w:ascii="宋体" w:hAnsi="宋体"/>
          <w:lang w:val="en-US" w:eastAsia="zh-CN"/>
        </w:rPr>
        <w:t>本</w:t>
      </w:r>
      <w:r>
        <w:rPr>
          <w:rFonts w:hint="eastAsia" w:ascii="宋体" w:hAnsi="宋体"/>
          <w:color w:val="auto"/>
          <w:lang w:val="en-US" w:eastAsia="zh-CN"/>
        </w:rPr>
        <w:t>案身份：</w:t>
      </w:r>
      <w:r>
        <w:rPr>
          <w:rFonts w:hint="eastAsia" w:ascii="宋体" w:hAnsi="宋体"/>
          <w:color w:val="auto"/>
          <w:lang w:eastAsia="zh-CN"/>
        </w:rPr>
        <w:t>河源昂泰复合材料有限公司法定代表人（主要负责人）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default" w:ascii="黑体" w:hAnsi="黑体" w:eastAsia="黑体" w:cs="黑体"/>
          <w:color w:val="auto"/>
          <w:lang w:val="en-US" w:eastAsia="zh-CN"/>
        </w:rPr>
      </w:pPr>
      <w:r>
        <w:rPr>
          <w:rFonts w:hint="eastAsia" w:ascii="黑体" w:hAnsi="黑体" w:eastAsia="黑体" w:cs="黑体"/>
          <w:color w:val="auto"/>
          <w:lang w:eastAsia="zh-CN"/>
        </w:rPr>
        <w:t>一、环境违法事实和证据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2023年10月17日，我局执法人员对河源昂泰复合材料有限公司</w:t>
      </w:r>
      <w:r>
        <w:rPr>
          <w:rFonts w:hint="eastAsia" w:ascii="宋体" w:hAnsi="宋体"/>
          <w:color w:val="auto"/>
          <w:lang w:val="en-US" w:eastAsia="zh-CN"/>
        </w:rPr>
        <w:t>（以下简称你公司）</w:t>
      </w:r>
      <w:r>
        <w:rPr>
          <w:rFonts w:hint="eastAsia" w:ascii="宋体" w:hAnsi="宋体"/>
          <w:color w:val="auto"/>
          <w:lang w:eastAsia="zh-CN"/>
        </w:rPr>
        <w:t>进行了现场执法检查，发现你公司改扩建项目已取得《关于河源昂泰复合材料有限公司改扩建项目环境影响报告表的批复》（河环连建〔2022〕31号），主体工程、生产设施及其配套建设的环境保护设施均已建设完成，相关大气污染防治设施已纳入排污许可证管理，现场存放有原辅材料和产品成品,改扩建项目已投入生产，但配套建设的环境保护设施未验收。经查，你公司编制环境影响评价报告表的改扩建项目，其配套建设的环境保护设施未经验收即投入生产，你全程知悉改扩建项目建设、竣工及投入生产等情况，</w:t>
      </w:r>
      <w:r>
        <w:rPr>
          <w:rFonts w:hint="eastAsia" w:ascii="宋体" w:hAnsi="宋体"/>
          <w:color w:val="auto"/>
          <w:lang w:val="en-US" w:eastAsia="zh-CN"/>
        </w:rPr>
        <w:t>由你管理负责并决定在改扩建项目需配套建设的污染防治设施在未竣工验收的情况下投入生产</w:t>
      </w:r>
      <w:r>
        <w:rPr>
          <w:rFonts w:hint="eastAsia" w:ascii="宋体" w:hAnsi="宋体"/>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楷体_GB2312" w:hAnsi="楷体_GB2312" w:eastAsia="楷体_GB2312" w:cs="楷体_GB2312"/>
          <w:b w:val="0"/>
          <w:bCs w:val="0"/>
          <w:color w:val="auto"/>
          <w:lang w:eastAsia="zh-CN"/>
        </w:rPr>
      </w:pPr>
      <w:r>
        <w:rPr>
          <w:rFonts w:hint="eastAsia" w:ascii="楷体_GB2312" w:hAnsi="楷体_GB2312" w:eastAsia="楷体_GB2312" w:cs="楷体_GB2312"/>
          <w:b w:val="0"/>
          <w:bCs w:val="0"/>
          <w:color w:val="auto"/>
          <w:lang w:eastAsia="zh-CN"/>
        </w:rPr>
        <w:t>以上事实，有下列证据为证：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1.河源市生态环境局对河源昂泰复合材料有限公司现场检查（勘察）笔录1份（河源市生态环境局于2023年10月17日制作）；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2.河源市生态环境局对河源昂泰复合材料有限公司管理部经理</w:t>
      </w:r>
      <w:r>
        <w:rPr>
          <w:rFonts w:hint="eastAsia" w:ascii="宋体" w:hAnsi="宋体"/>
          <w:color w:val="auto"/>
          <w:lang w:val="en-US" w:eastAsia="zh-CN"/>
        </w:rPr>
        <w:t>***</w:t>
      </w:r>
      <w:r>
        <w:rPr>
          <w:rFonts w:hint="eastAsia" w:ascii="宋体" w:hAnsi="宋体"/>
          <w:color w:val="auto"/>
          <w:lang w:eastAsia="zh-CN"/>
        </w:rPr>
        <w:t>调查询问笔录1份（河源市生态环境局于2023年10月17日制作）；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3.现场检查照片14份（河源市生态环境局于2023年10月17日拍摄）；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4.河源市生态环境局对河源昂泰复合材料有限公司法定代表人（主要负责人）王雷调查询问笔录1份（河源市生态环境局于2023年10月19日制作）；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5.河源昂泰复合材料有限公司营业执照复印件1份（王雷于2023年10月19日提供）；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6.河源昂泰复合材料有限公司管理部经理</w:t>
      </w:r>
      <w:r>
        <w:rPr>
          <w:rFonts w:hint="eastAsia" w:ascii="宋体" w:hAnsi="宋体"/>
          <w:color w:val="auto"/>
          <w:lang w:val="en-US" w:eastAsia="zh-CN"/>
        </w:rPr>
        <w:t>***</w:t>
      </w:r>
      <w:r>
        <w:rPr>
          <w:rFonts w:hint="eastAsia" w:ascii="宋体" w:hAnsi="宋体"/>
          <w:color w:val="auto"/>
          <w:lang w:eastAsia="zh-CN"/>
        </w:rPr>
        <w:t>台胞证复印件1份（</w:t>
      </w:r>
      <w:r>
        <w:rPr>
          <w:rFonts w:hint="eastAsia" w:ascii="宋体" w:hAnsi="宋体"/>
          <w:color w:val="auto"/>
          <w:lang w:val="en-US" w:eastAsia="zh-CN"/>
        </w:rPr>
        <w:t>***</w:t>
      </w:r>
      <w:r>
        <w:rPr>
          <w:rFonts w:hint="eastAsia" w:ascii="宋体" w:hAnsi="宋体"/>
          <w:color w:val="auto"/>
          <w:lang w:eastAsia="zh-CN"/>
        </w:rPr>
        <w:t>于2023年10月19日提供）；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7.河源昂泰复合材料有限公司对管理部经理</w:t>
      </w:r>
      <w:r>
        <w:rPr>
          <w:rFonts w:hint="eastAsia" w:ascii="宋体" w:hAnsi="宋体"/>
          <w:color w:val="auto"/>
          <w:lang w:val="en-US" w:eastAsia="zh-CN"/>
        </w:rPr>
        <w:t>***</w:t>
      </w:r>
      <w:r>
        <w:rPr>
          <w:rFonts w:hint="eastAsia" w:ascii="宋体" w:hAnsi="宋体"/>
          <w:color w:val="auto"/>
          <w:lang w:eastAsia="zh-CN"/>
        </w:rPr>
        <w:t>出具的《授权委托书》1份（河源昂泰复合材料有限公司于2023年10月17日出具）；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8.河源昂泰复合材料有限公司法定代表人（主要负责人）王雷身份证复印件1份（王雷于2023年10月19日提供）；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9.河源昂泰复合材料有限公司对法定代表人（主要负责人）王雷出具的《授权委托书》1份（河源昂泰复合材料有限公司于2023年10月19日出具）；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10.河源昂泰复合材料有限公司C厂房沙滩拍生产成品及出货记录复印件1份（</w:t>
      </w:r>
      <w:r>
        <w:rPr>
          <w:rFonts w:hint="eastAsia" w:ascii="宋体" w:hAnsi="宋体"/>
          <w:color w:val="auto"/>
          <w:lang w:val="en-US" w:eastAsia="zh-CN"/>
        </w:rPr>
        <w:t>***</w:t>
      </w:r>
      <w:r>
        <w:rPr>
          <w:rFonts w:hint="eastAsia" w:ascii="宋体" w:hAnsi="宋体"/>
          <w:color w:val="auto"/>
          <w:lang w:eastAsia="zh-CN"/>
        </w:rPr>
        <w:t>于2023年10月19日提供）；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11.河源昂泰复合材料有限公司排污许可证（副本）封面、持证须知、目录、第一册第1-8页复印件1份（王雷于2023年10月19日提供）；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12.《关于河源昂泰复合材料有限公司改扩建项目环境影响报告表的批复》（河环连建〔2022〕31号）复印件1份（王雷于2023年10月19日提供）；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13.河源市生态环境局执法人员</w:t>
      </w:r>
      <w:r>
        <w:rPr>
          <w:rFonts w:hint="eastAsia" w:ascii="宋体" w:hAnsi="宋体"/>
          <w:color w:val="auto"/>
          <w:lang w:val="en-US" w:eastAsia="zh-CN"/>
        </w:rPr>
        <w:t>行政</w:t>
      </w:r>
      <w:r>
        <w:rPr>
          <w:rFonts w:hint="eastAsia" w:ascii="宋体" w:hAnsi="宋体"/>
          <w:color w:val="auto"/>
          <w:lang w:eastAsia="zh-CN"/>
        </w:rPr>
        <w:t>执法证复印件共4份（执法人员于2023年10月19日提供）。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以上证据1-4证明河源昂泰复合材料有限公司配套建设的污染防治设施未经验收，建设项目即投入生产的现场检查情况及相关负责人对情形认定的调查询问情况；证据5-9证明河源昂泰复合材料有限公司和相关负责人主体资格和授权委托情况；证据10-12证明河源昂泰复合材料有限公司配套建设的污染防治设施未经验收，建设项目即投入生产的产品产出情况、污染防治设施排放口纳入排污许可管理情况和排放的主要污染物情况；证据13证明执法人员</w:t>
      </w:r>
      <w:r>
        <w:rPr>
          <w:rFonts w:hint="eastAsia" w:ascii="宋体" w:hAnsi="宋体"/>
          <w:color w:val="auto"/>
          <w:lang w:val="en-US" w:eastAsia="zh-CN"/>
        </w:rPr>
        <w:t>的</w:t>
      </w:r>
      <w:r>
        <w:rPr>
          <w:rFonts w:hint="eastAsia" w:ascii="宋体" w:hAnsi="宋体"/>
          <w:color w:val="auto"/>
          <w:lang w:eastAsia="zh-CN"/>
        </w:rPr>
        <w:t>身份和资格。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你</w:t>
      </w:r>
      <w:r>
        <w:rPr>
          <w:rFonts w:hint="eastAsia" w:ascii="宋体" w:hAnsi="宋体"/>
          <w:color w:val="auto"/>
          <w:highlight w:val="none"/>
          <w:lang w:eastAsia="zh-CN"/>
        </w:rPr>
        <w:t>公司</w:t>
      </w:r>
      <w:r>
        <w:rPr>
          <w:rFonts w:hint="eastAsia" w:ascii="宋体" w:hAnsi="宋体"/>
          <w:color w:val="auto"/>
          <w:highlight w:val="none"/>
          <w:lang w:val="en-US" w:eastAsia="zh-CN"/>
        </w:rPr>
        <w:t>及你</w:t>
      </w:r>
      <w:r>
        <w:rPr>
          <w:rFonts w:hint="eastAsia" w:ascii="宋体" w:hAnsi="宋体"/>
          <w:color w:val="auto"/>
          <w:lang w:eastAsia="zh-CN"/>
        </w:rPr>
        <w:t>上述行为违反了《建设项目环境保护管理条例》第十九条第一款“编制环境影响报告书、环境影响报告表的建设项目，其配套建设的环境保护设施经验收合格，方可投入生产或者使用；未经验收或者验收不合格的，不得投入生产或者使用”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lang w:eastAsia="zh-CN"/>
        </w:rPr>
      </w:pPr>
      <w:r>
        <w:rPr>
          <w:rFonts w:hint="eastAsia" w:ascii="黑体" w:hAnsi="黑体" w:eastAsia="黑体" w:cs="黑体"/>
          <w:color w:val="auto"/>
          <w:lang w:eastAsia="zh-CN"/>
        </w:rPr>
        <w:t>二、陈述申辩、听证采纳情况及违法行为改正情况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default"/>
          <w:color w:val="auto"/>
          <w:highlight w:val="none"/>
          <w:lang w:val="en-US" w:eastAsia="zh-CN"/>
        </w:rPr>
      </w:pPr>
      <w:r>
        <w:rPr>
          <w:rFonts w:hint="eastAsia" w:ascii="宋体" w:hAnsi="宋体" w:eastAsia="仿宋_GB2312" w:cs="Times New Roman"/>
          <w:b w:val="0"/>
          <w:color w:val="auto"/>
          <w:kern w:val="2"/>
          <w:sz w:val="32"/>
          <w:szCs w:val="22"/>
          <w:highlight w:val="none"/>
          <w:lang w:val="en-US" w:eastAsia="zh-CN" w:bidi="ar-SA"/>
        </w:rPr>
        <w:t>2023年</w:t>
      </w:r>
      <w:r>
        <w:rPr>
          <w:rFonts w:hint="eastAsia" w:ascii="宋体" w:hAnsi="宋体" w:cs="Times New Roman"/>
          <w:b w:val="0"/>
          <w:color w:val="auto"/>
          <w:kern w:val="2"/>
          <w:sz w:val="32"/>
          <w:szCs w:val="22"/>
          <w:highlight w:val="none"/>
          <w:lang w:val="en-US" w:eastAsia="zh-CN" w:bidi="ar-SA"/>
        </w:rPr>
        <w:t>11</w:t>
      </w:r>
      <w:r>
        <w:rPr>
          <w:rFonts w:hint="eastAsia" w:ascii="宋体" w:hAnsi="宋体" w:eastAsia="仿宋_GB2312" w:cs="Times New Roman"/>
          <w:b w:val="0"/>
          <w:color w:val="auto"/>
          <w:kern w:val="2"/>
          <w:sz w:val="32"/>
          <w:szCs w:val="22"/>
          <w:highlight w:val="none"/>
          <w:lang w:val="en-US" w:eastAsia="zh-CN" w:bidi="ar-SA"/>
        </w:rPr>
        <w:t>月</w:t>
      </w:r>
      <w:r>
        <w:rPr>
          <w:rFonts w:hint="eastAsia" w:ascii="宋体" w:hAnsi="宋体" w:cs="Times New Roman"/>
          <w:b w:val="0"/>
          <w:color w:val="auto"/>
          <w:kern w:val="2"/>
          <w:sz w:val="32"/>
          <w:szCs w:val="22"/>
          <w:highlight w:val="none"/>
          <w:lang w:val="en-US" w:eastAsia="zh-CN" w:bidi="ar-SA"/>
        </w:rPr>
        <w:t>2</w:t>
      </w:r>
      <w:r>
        <w:rPr>
          <w:rFonts w:hint="eastAsia" w:ascii="宋体" w:hAnsi="宋体" w:eastAsia="仿宋_GB2312" w:cs="Times New Roman"/>
          <w:b w:val="0"/>
          <w:color w:val="auto"/>
          <w:kern w:val="2"/>
          <w:sz w:val="32"/>
          <w:szCs w:val="22"/>
          <w:highlight w:val="none"/>
          <w:lang w:val="en-US" w:eastAsia="zh-CN" w:bidi="ar-SA"/>
        </w:rPr>
        <w:t>日，我局向你</w:t>
      </w:r>
      <w:r>
        <w:rPr>
          <w:rFonts w:hint="eastAsia" w:ascii="宋体" w:hAnsi="宋体" w:cs="Times New Roman"/>
          <w:b w:val="0"/>
          <w:color w:val="auto"/>
          <w:kern w:val="2"/>
          <w:sz w:val="32"/>
          <w:szCs w:val="22"/>
          <w:highlight w:val="none"/>
          <w:lang w:val="en-US" w:eastAsia="zh-CN" w:bidi="ar-SA"/>
        </w:rPr>
        <w:t>公司</w:t>
      </w:r>
      <w:r>
        <w:rPr>
          <w:rFonts w:hint="eastAsia" w:ascii="宋体" w:hAnsi="宋体" w:eastAsia="仿宋_GB2312" w:cs="Times New Roman"/>
          <w:b w:val="0"/>
          <w:color w:val="auto"/>
          <w:kern w:val="2"/>
          <w:sz w:val="32"/>
          <w:szCs w:val="22"/>
          <w:highlight w:val="none"/>
          <w:lang w:val="en-US" w:eastAsia="zh-CN" w:bidi="ar-SA"/>
        </w:rPr>
        <w:t>直接送达了《责令改正违法行为决定书》（河环责改字〔2023〕</w:t>
      </w:r>
      <w:r>
        <w:rPr>
          <w:rFonts w:hint="eastAsia" w:ascii="宋体" w:hAnsi="宋体" w:cs="Times New Roman"/>
          <w:b w:val="0"/>
          <w:color w:val="auto"/>
          <w:kern w:val="2"/>
          <w:sz w:val="32"/>
          <w:szCs w:val="22"/>
          <w:highlight w:val="none"/>
          <w:lang w:val="en-US" w:eastAsia="zh-CN" w:bidi="ar-SA"/>
        </w:rPr>
        <w:t>7</w:t>
      </w:r>
      <w:r>
        <w:rPr>
          <w:rFonts w:hint="eastAsia" w:ascii="宋体" w:hAnsi="宋体" w:eastAsia="仿宋_GB2312" w:cs="Times New Roman"/>
          <w:b w:val="0"/>
          <w:color w:val="auto"/>
          <w:kern w:val="2"/>
          <w:sz w:val="32"/>
          <w:szCs w:val="22"/>
          <w:highlight w:val="none"/>
          <w:lang w:val="en-US" w:eastAsia="zh-CN" w:bidi="ar-SA"/>
        </w:rPr>
        <w:t>号），责令你公司“</w:t>
      </w:r>
      <w:r>
        <w:rPr>
          <w:rFonts w:hint="eastAsia" w:ascii="宋体" w:hAnsi="宋体" w:cs="仿宋_GB2312"/>
          <w:i w:val="0"/>
          <w:caps w:val="0"/>
          <w:color w:val="auto"/>
          <w:spacing w:val="0"/>
          <w:sz w:val="32"/>
          <w:szCs w:val="32"/>
          <w:highlight w:val="none"/>
          <w:shd w:val="clear" w:fill="FFFFFF"/>
          <w:lang w:val="en-US" w:eastAsia="zh-CN"/>
        </w:rPr>
        <w:t>60日内完成改扩建项目竣工环境保护自主验收，配套的环境保护设施未经验收前，不得投入生产”，并告知你公司逾期未改正的后果</w:t>
      </w:r>
      <w:r>
        <w:rPr>
          <w:rFonts w:hint="eastAsia" w:ascii="宋体" w:hAnsi="宋体" w:eastAsia="仿宋_GB2312" w:cs="Times New Roman"/>
          <w:b w:val="0"/>
          <w:color w:val="auto"/>
          <w:kern w:val="2"/>
          <w:sz w:val="32"/>
          <w:szCs w:val="2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lang w:val="en-US" w:eastAsia="zh-CN"/>
        </w:rPr>
      </w:pPr>
      <w:r>
        <w:rPr>
          <w:rFonts w:hint="eastAsia" w:ascii="宋体" w:hAnsi="宋体"/>
          <w:color w:val="auto"/>
          <w:lang w:val="en-US" w:eastAsia="zh-CN"/>
        </w:rPr>
        <w:t>2023年11月</w:t>
      </w:r>
      <w:r>
        <w:rPr>
          <w:rFonts w:hint="eastAsia" w:ascii="宋体" w:hAnsi="宋体"/>
          <w:color w:val="auto"/>
          <w:highlight w:val="none"/>
          <w:lang w:val="en-US" w:eastAsia="zh-CN"/>
        </w:rPr>
        <w:t>2</w:t>
      </w:r>
      <w:r>
        <w:rPr>
          <w:rFonts w:hint="eastAsia" w:ascii="宋体" w:hAnsi="宋体"/>
          <w:color w:val="auto"/>
          <w:lang w:val="en-US" w:eastAsia="zh-CN"/>
        </w:rPr>
        <w:t>日，</w:t>
      </w:r>
      <w:r>
        <w:rPr>
          <w:rFonts w:hint="eastAsia" w:ascii="宋体" w:hAnsi="宋体"/>
          <w:color w:val="auto"/>
          <w:lang w:eastAsia="zh-CN"/>
        </w:rPr>
        <w:t>我局</w:t>
      </w:r>
      <w:r>
        <w:rPr>
          <w:rFonts w:hint="eastAsia" w:ascii="宋体" w:hAnsi="宋体"/>
          <w:color w:val="auto"/>
          <w:lang w:val="en-US" w:eastAsia="zh-CN"/>
        </w:rPr>
        <w:t>向你直接送达了《行政处罚听证告知书》（河环罚听告字〔2023〕2号），告知你违法事实、处罚依据和拟作出的处罚决定，并明确告知你有提出陈述、申辩和听证的权利。你在法定期限内未向我局提出陈述、申辩和听证申请，视为放弃陈述、申辩和听证的权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default" w:ascii="楷体_GB2312" w:hAnsi="楷体_GB2312" w:eastAsia="楷体_GB2312" w:cs="楷体_GB2312"/>
          <w:color w:val="auto"/>
          <w:lang w:val="en-US" w:eastAsia="zh-CN"/>
        </w:rPr>
      </w:pPr>
      <w:r>
        <w:rPr>
          <w:rFonts w:hint="eastAsia" w:ascii="宋体" w:hAnsi="宋体"/>
          <w:color w:val="auto"/>
          <w:lang w:val="en-US" w:eastAsia="zh-CN"/>
        </w:rPr>
        <w:t>2023年12月30日，你及你公司向我局提交了公开道歉承诺从轻处罚申请并提供了改正违法行为的相关材料。</w:t>
      </w:r>
      <w:r>
        <w:rPr>
          <w:rFonts w:hint="eastAsia" w:ascii="宋体" w:hAnsi="宋体"/>
          <w:color w:val="auto"/>
          <w:lang w:eastAsia="zh-CN"/>
        </w:rPr>
        <w:t>经</w:t>
      </w:r>
      <w:r>
        <w:rPr>
          <w:rFonts w:hint="eastAsia" w:ascii="宋体" w:hAnsi="宋体"/>
          <w:color w:val="auto"/>
          <w:lang w:val="en-US" w:eastAsia="zh-CN"/>
        </w:rPr>
        <w:t>我局复</w:t>
      </w:r>
      <w:r>
        <w:rPr>
          <w:rFonts w:hint="eastAsia" w:ascii="宋体" w:hAnsi="宋体"/>
          <w:color w:val="auto"/>
          <w:lang w:eastAsia="zh-CN"/>
        </w:rPr>
        <w:t>查，</w:t>
      </w:r>
      <w:r>
        <w:rPr>
          <w:rFonts w:hint="eastAsia" w:ascii="宋体" w:hAnsi="宋体"/>
          <w:color w:val="auto"/>
          <w:lang w:val="en-US" w:eastAsia="zh-CN"/>
        </w:rPr>
        <w:t>你公司于2023年12月30日组织召开了改扩建项目竣工环境保护验收专家评审</w:t>
      </w:r>
      <w:r>
        <w:rPr>
          <w:rFonts w:hint="eastAsia" w:ascii="宋体" w:hAnsi="宋体"/>
          <w:color w:val="auto"/>
          <w:highlight w:val="none"/>
          <w:lang w:val="en-US" w:eastAsia="zh-CN"/>
        </w:rPr>
        <w:t>会并出具了验收意见，于12月31日对验收情况进行了公示。2024年1月11日，我局向你送达了《关于公开道歉承诺从轻处罚申请的复函》，同意你公开道歉承诺申请。你于2024年1月15日在河源晚报刊登了《河源昂泰复合材料有限公司及法定代表人王雷环境违法行</w:t>
      </w:r>
      <w:r>
        <w:rPr>
          <w:rFonts w:hint="eastAsia" w:ascii="宋体" w:hAnsi="宋体"/>
          <w:color w:val="auto"/>
          <w:lang w:val="en-US" w:eastAsia="zh-CN"/>
        </w:rPr>
        <w:t>为公开道歉、承诺守法声明书》，并于2024年1月</w:t>
      </w:r>
      <w:r>
        <w:rPr>
          <w:rFonts w:hint="eastAsia" w:ascii="宋体" w:hAnsi="宋体"/>
          <w:color w:val="auto"/>
          <w:highlight w:val="none"/>
          <w:lang w:val="en-US" w:eastAsia="zh-CN"/>
        </w:rPr>
        <w:t>17</w:t>
      </w:r>
      <w:r>
        <w:rPr>
          <w:rFonts w:hint="eastAsia" w:ascii="宋体" w:hAnsi="宋体"/>
          <w:color w:val="auto"/>
          <w:lang w:val="en-US" w:eastAsia="zh-CN"/>
        </w:rPr>
        <w:t>日在“河源生态环境”微信公众号发布。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以上事实，有下列证据为证：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szCs w:val="22"/>
          <w:lang w:val="en-US" w:eastAsia="zh-CN"/>
        </w:rPr>
      </w:pPr>
      <w:r>
        <w:rPr>
          <w:rFonts w:hint="eastAsia" w:ascii="宋体" w:hAnsi="宋体"/>
          <w:color w:val="auto"/>
          <w:szCs w:val="22"/>
          <w:lang w:val="en-US" w:eastAsia="zh-CN"/>
        </w:rPr>
        <w:t>1.河源市生态环境局《责令改正违法行为决定书》（河环责改字〔2023〕7号）及《送达回证》；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szCs w:val="22"/>
          <w:lang w:val="en-US" w:eastAsia="zh-CN"/>
        </w:rPr>
      </w:pPr>
      <w:r>
        <w:rPr>
          <w:rFonts w:hint="eastAsia" w:ascii="宋体" w:hAnsi="宋体"/>
          <w:color w:val="auto"/>
          <w:szCs w:val="22"/>
          <w:lang w:val="en-US" w:eastAsia="zh-CN"/>
        </w:rPr>
        <w:t>2.河源生态环境局《行政处罚听证告知书》（河环罚听告字〔2023〕1号）及《送达回证》；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szCs w:val="22"/>
          <w:lang w:val="en-US" w:eastAsia="zh-CN"/>
        </w:rPr>
      </w:pPr>
      <w:r>
        <w:rPr>
          <w:rFonts w:hint="eastAsia" w:ascii="宋体" w:hAnsi="宋体"/>
          <w:color w:val="auto"/>
          <w:szCs w:val="22"/>
          <w:lang w:val="en-US" w:eastAsia="zh-CN"/>
        </w:rPr>
        <w:t>3.河源昂泰复合材料有限公司及法定代表人王雷《关于请求公开道歉承诺从轻处罚的申请》；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szCs w:val="22"/>
          <w:lang w:val="en-US" w:eastAsia="zh-CN"/>
        </w:rPr>
      </w:pPr>
      <w:r>
        <w:rPr>
          <w:rFonts w:hint="eastAsia" w:ascii="宋体" w:hAnsi="宋体"/>
          <w:color w:val="auto"/>
          <w:szCs w:val="22"/>
          <w:lang w:val="en-US" w:eastAsia="zh-CN"/>
        </w:rPr>
        <w:t>4.河源市生态环境局对河源昂泰复合材料有限公司《现场检查（勘察）笔录》一份（河源市生态环境局于2024年1月8日制作）；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szCs w:val="22"/>
          <w:lang w:val="en-US" w:eastAsia="zh-CN"/>
        </w:rPr>
      </w:pPr>
      <w:r>
        <w:rPr>
          <w:rFonts w:hint="eastAsia" w:ascii="宋体" w:hAnsi="宋体"/>
          <w:color w:val="auto"/>
          <w:szCs w:val="22"/>
          <w:lang w:val="en-US" w:eastAsia="zh-CN"/>
        </w:rPr>
        <w:t>5.《河源昂泰复合材料有限公司改扩建项目竣工环境保护验收意见》（王雷于2024年1月8日提供）；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szCs w:val="22"/>
          <w:lang w:val="en-US" w:eastAsia="zh-CN"/>
        </w:rPr>
      </w:pPr>
      <w:r>
        <w:rPr>
          <w:rFonts w:hint="eastAsia" w:ascii="宋体" w:hAnsi="宋体"/>
          <w:color w:val="auto"/>
          <w:szCs w:val="22"/>
          <w:lang w:val="en-US" w:eastAsia="zh-CN"/>
        </w:rPr>
        <w:t>6.关于《河源昂泰复核材料有限公司改扩建项目》竣工环境保护自主验收相关信息的公示（王雷于2024年1月8日提供）；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szCs w:val="22"/>
          <w:lang w:val="en-US" w:eastAsia="zh-CN"/>
        </w:rPr>
      </w:pPr>
      <w:r>
        <w:rPr>
          <w:rFonts w:hint="eastAsia" w:ascii="宋体" w:hAnsi="宋体"/>
          <w:color w:val="auto"/>
          <w:szCs w:val="22"/>
          <w:lang w:val="en-US" w:eastAsia="zh-CN"/>
        </w:rPr>
        <w:t>7.河源市生态环境局《关于公开道歉承诺从轻处罚申请的复函》（HBDQ-2024-001）；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default" w:ascii="宋体" w:hAnsi="宋体"/>
          <w:color w:val="auto"/>
          <w:szCs w:val="22"/>
          <w:lang w:val="en-US" w:eastAsia="zh-CN"/>
        </w:rPr>
      </w:pPr>
      <w:r>
        <w:rPr>
          <w:rFonts w:hint="eastAsia" w:ascii="宋体" w:hAnsi="宋体"/>
          <w:color w:val="auto"/>
          <w:szCs w:val="22"/>
          <w:lang w:val="en-US" w:eastAsia="zh-CN"/>
        </w:rPr>
        <w:t>8.河源晚报刊登的《河源昂泰复合材料有限公司及法定代表人王雷环境违法行为公开道歉、承诺守法声明书》（王雷于2024年1月16日提供）；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default" w:ascii="宋体" w:hAnsi="宋体"/>
          <w:color w:val="auto"/>
          <w:szCs w:val="22"/>
          <w:lang w:val="en-US" w:eastAsia="zh-CN"/>
        </w:rPr>
      </w:pPr>
      <w:r>
        <w:rPr>
          <w:rFonts w:hint="eastAsia" w:ascii="宋体" w:hAnsi="宋体"/>
          <w:color w:val="auto"/>
          <w:szCs w:val="22"/>
          <w:lang w:val="en-US" w:eastAsia="zh-CN"/>
        </w:rPr>
        <w:t>9.“河源生态环境”公众号发布的《河源昂泰复合材料有限公司及法定代表人王雷环境违法行为公开道歉、承诺守法声明书》（执法人员于2024年1月17日提取）。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黑体" w:hAnsi="黑体" w:eastAsia="黑体" w:cs="黑体"/>
          <w:color w:val="auto"/>
          <w:szCs w:val="22"/>
          <w:lang w:val="en-US" w:eastAsia="zh-CN"/>
        </w:rPr>
      </w:pPr>
      <w:r>
        <w:rPr>
          <w:rFonts w:hint="eastAsia" w:ascii="黑体" w:hAnsi="黑体" w:eastAsia="黑体" w:cs="黑体"/>
          <w:color w:val="auto"/>
          <w:szCs w:val="22"/>
          <w:lang w:val="en-US" w:eastAsia="zh-CN"/>
        </w:rPr>
        <w:t>三、行政处罚的依据、种类及其履行方式和期限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s="仿宋_GB2312"/>
          <w:b w:val="0"/>
          <w:bCs w:val="0"/>
          <w:color w:val="auto"/>
          <w:kern w:val="2"/>
          <w:sz w:val="32"/>
          <w:szCs w:val="24"/>
          <w:lang w:val="en-US" w:eastAsia="zh-CN" w:bidi="ar-SA"/>
        </w:rPr>
        <w:t>结合你公司及你违法行为的事实、性质、情节和相关证据，</w:t>
      </w:r>
      <w:r>
        <w:rPr>
          <w:rFonts w:hint="eastAsia" w:ascii="宋体" w:hAnsi="宋体"/>
          <w:color w:val="auto"/>
          <w:lang w:eastAsia="zh-CN"/>
        </w:rPr>
        <w:t>根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内改正，处20万元以上100万元以下的罚款：逾期未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依据《广东省生态环境行政处罚罚款金额裁量表》第一章环评类第八条“需要配套建设的环境保护设施未建成、未经验收或者验收不合格，建设项目即投入生产或者使用，或者在环境保护设施验收中弄虚作假”§1.8裁量标准：对</w:t>
      </w:r>
      <w:r>
        <w:rPr>
          <w:rFonts w:hint="eastAsia" w:ascii="宋体" w:hAnsi="宋体"/>
          <w:color w:val="auto"/>
          <w:lang w:val="en-US" w:eastAsia="zh-CN"/>
        </w:rPr>
        <w:t>个人</w:t>
      </w:r>
      <w:r>
        <w:rPr>
          <w:rFonts w:hint="eastAsia" w:ascii="宋体" w:hAnsi="宋体"/>
          <w:color w:val="auto"/>
          <w:lang w:eastAsia="zh-CN"/>
        </w:rPr>
        <w:t>裁量起点为2</w:t>
      </w:r>
      <w:r>
        <w:rPr>
          <w:rFonts w:hint="eastAsia" w:ascii="宋体" w:hAnsi="宋体"/>
          <w:color w:val="auto"/>
          <w:lang w:val="en-US" w:eastAsia="zh-CN"/>
        </w:rPr>
        <w:t>5</w:t>
      </w:r>
      <w:r>
        <w:rPr>
          <w:rFonts w:hint="eastAsia" w:ascii="宋体" w:hAnsi="宋体"/>
          <w:color w:val="auto"/>
          <w:lang w:eastAsia="zh-CN"/>
        </w:rPr>
        <w:t>%，</w:t>
      </w:r>
      <w:r>
        <w:rPr>
          <w:rFonts w:hint="eastAsia" w:ascii="宋体" w:hAnsi="宋体"/>
          <w:color w:val="auto"/>
          <w:lang w:val="en-US" w:eastAsia="zh-CN"/>
        </w:rPr>
        <w:t>裁量要素为“项目环评文件类别为报告表类”（权重0%）、“排放除有毒有害污染物以外的其他污染物”（权重5%）、“环境保护设施已建成，但未通过验收或验收不合格”（权重0%）、“建设项目地点为一般区域”（权重0%）、“违法行为持续时间6个月以下”（权重0%）、“近二年同类违法行为1次”（权重0%）、“配合调查”（权重0%），裁量计算得出</w:t>
      </w:r>
      <w:r>
        <w:rPr>
          <w:rFonts w:hint="eastAsia" w:ascii="宋体" w:hAnsi="宋体"/>
          <w:color w:val="auto"/>
          <w:lang w:eastAsia="zh-CN"/>
        </w:rPr>
        <w:t>对</w:t>
      </w:r>
      <w:r>
        <w:rPr>
          <w:rFonts w:hint="eastAsia" w:ascii="宋体" w:hAnsi="宋体"/>
          <w:color w:val="auto"/>
          <w:lang w:val="en-US" w:eastAsia="zh-CN"/>
        </w:rPr>
        <w:t>个人</w:t>
      </w:r>
      <w:r>
        <w:rPr>
          <w:rFonts w:hint="eastAsia" w:ascii="宋体" w:hAnsi="宋体"/>
          <w:color w:val="auto"/>
          <w:lang w:eastAsia="zh-CN"/>
        </w:rPr>
        <w:t>罚款金额为（2</w:t>
      </w:r>
      <w:r>
        <w:rPr>
          <w:rFonts w:hint="eastAsia" w:ascii="宋体" w:hAnsi="宋体"/>
          <w:color w:val="auto"/>
          <w:lang w:val="en-US" w:eastAsia="zh-CN"/>
        </w:rPr>
        <w:t>5</w:t>
      </w:r>
      <w:r>
        <w:rPr>
          <w:rFonts w:hint="eastAsia" w:ascii="宋体" w:hAnsi="宋体"/>
          <w:color w:val="auto"/>
          <w:lang w:eastAsia="zh-CN"/>
        </w:rPr>
        <w:t>%+5%）×</w:t>
      </w:r>
      <w:r>
        <w:rPr>
          <w:rFonts w:hint="eastAsia" w:ascii="宋体" w:hAnsi="宋体"/>
          <w:color w:val="auto"/>
          <w:lang w:val="en-US" w:eastAsia="zh-CN"/>
        </w:rPr>
        <w:t>20</w:t>
      </w:r>
      <w:r>
        <w:rPr>
          <w:rFonts w:hint="eastAsia" w:ascii="宋体" w:hAnsi="宋体"/>
          <w:color w:val="auto"/>
          <w:lang w:eastAsia="zh-CN"/>
        </w:rPr>
        <w:t>万＝</w:t>
      </w:r>
      <w:r>
        <w:rPr>
          <w:rFonts w:hint="eastAsia" w:ascii="宋体" w:hAnsi="宋体"/>
          <w:color w:val="auto"/>
          <w:lang w:val="en-US" w:eastAsia="zh-CN"/>
        </w:rPr>
        <w:t>6</w:t>
      </w:r>
      <w:r>
        <w:rPr>
          <w:rFonts w:hint="eastAsia" w:ascii="宋体" w:hAnsi="宋体"/>
          <w:color w:val="auto"/>
          <w:lang w:eastAsia="zh-CN"/>
        </w:rPr>
        <w:t>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highlight w:val="none"/>
          <w:lang w:val="en-US" w:eastAsia="zh-CN"/>
        </w:rPr>
        <w:t>根据《广东省生态环境行政处罚自由裁量权规定》第十四条第一款“当事人在行政处罚决定作出前改正生态环境违法行为，向生态环境主管部门提出公开道歉申请并在地市级以上主要媒体或网站上公开道歉、作出生态环境守法承诺的，按罚款标准的30%-50%降低处罚；降低后的罚款额低于法定最低罚款额的，按法定最低罚款额处罚”和《河源市环境违法行为公开道歉承诺从轻处罚工作指引》（河环〔2023〕80号）</w:t>
      </w:r>
      <w:r>
        <w:rPr>
          <w:rFonts w:hint="eastAsia" w:ascii="宋体" w:hAnsi="宋体"/>
          <w:color w:val="auto"/>
          <w:lang w:eastAsia="zh-CN"/>
        </w:rPr>
        <w:t>第四条第（二）项“有下列情形之一的，按拟罚款金额的40%降低处罚：4.需要配套建设的环境保护设施已建成，但未经验收或者验收不合格，建设项目即投入生产或使用的”及第四条第（六）项“降低后的罚款额低于法定最低罚款额的，按法定最低罚款额处罚”的规定，综合你公司</w:t>
      </w:r>
      <w:r>
        <w:rPr>
          <w:rFonts w:hint="eastAsia" w:ascii="宋体" w:hAnsi="宋体"/>
          <w:color w:val="auto"/>
          <w:lang w:val="en-US" w:eastAsia="zh-CN"/>
        </w:rPr>
        <w:t>及你违法行为</w:t>
      </w:r>
      <w:r>
        <w:rPr>
          <w:rFonts w:hint="eastAsia" w:ascii="宋体" w:hAnsi="宋体"/>
          <w:color w:val="auto"/>
          <w:lang w:eastAsia="zh-CN"/>
        </w:rPr>
        <w:t>改正和公开道歉承诺情况，</w:t>
      </w:r>
      <w:r>
        <w:rPr>
          <w:rFonts w:hint="eastAsia" w:ascii="宋体" w:hAnsi="宋体"/>
          <w:color w:val="auto"/>
          <w:highlight w:val="none"/>
          <w:lang w:val="en-US" w:eastAsia="zh-CN"/>
        </w:rPr>
        <w:t>经我局案件审理委员会表决，决定对你作出如下行政处罚</w:t>
      </w:r>
      <w:r>
        <w:rPr>
          <w:rFonts w:hint="eastAsia" w:ascii="宋体" w:hAnsi="宋体"/>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b/>
          <w:bCs/>
          <w:color w:val="auto"/>
          <w:lang w:eastAsia="zh-CN"/>
        </w:rPr>
      </w:pPr>
      <w:r>
        <w:rPr>
          <w:rFonts w:hint="eastAsia" w:ascii="宋体" w:hAnsi="宋体"/>
          <w:b/>
          <w:bCs/>
          <w:color w:val="auto"/>
          <w:lang w:val="en-US" w:eastAsia="zh-CN"/>
        </w:rPr>
        <w:t>罚款</w:t>
      </w:r>
      <w:r>
        <w:rPr>
          <w:rFonts w:hint="eastAsia" w:ascii="宋体" w:hAnsi="宋体"/>
          <w:b/>
          <w:bCs/>
          <w:color w:val="auto"/>
          <w:lang w:eastAsia="zh-CN"/>
        </w:rPr>
        <w:t>人民币伍万元</w:t>
      </w:r>
      <w:r>
        <w:rPr>
          <w:rFonts w:hint="eastAsia" w:ascii="宋体" w:hAnsi="宋体"/>
          <w:b/>
          <w:bCs/>
          <w:color w:val="auto"/>
          <w:lang w:val="en-US" w:eastAsia="zh-CN"/>
        </w:rPr>
        <w:t>整</w:t>
      </w:r>
      <w:r>
        <w:rPr>
          <w:rFonts w:hint="eastAsia" w:ascii="宋体" w:hAnsi="宋体"/>
          <w:b/>
          <w:bCs/>
          <w:color w:val="auto"/>
          <w:lang w:eastAsia="zh-CN"/>
        </w:rPr>
        <w:t>（¥</w:t>
      </w:r>
      <w:r>
        <w:rPr>
          <w:rFonts w:hint="eastAsia" w:ascii="宋体" w:hAnsi="宋体"/>
          <w:b/>
          <w:bCs/>
          <w:color w:val="auto"/>
          <w:lang w:val="en-US" w:eastAsia="zh-CN"/>
        </w:rPr>
        <w:t>5</w:t>
      </w:r>
      <w:r>
        <w:rPr>
          <w:rFonts w:hint="eastAsia" w:ascii="宋体" w:hAnsi="宋体"/>
          <w:b/>
          <w:bCs/>
          <w:color w:val="auto"/>
          <w:lang w:eastAsia="zh-CN"/>
        </w:rPr>
        <w:t>0000.00）。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限你自接到本处罚决定之日起十五日内到市生态环境局办公室（财务与审计科，联系电话：</w:t>
      </w:r>
      <w:r>
        <w:rPr>
          <w:rFonts w:hint="eastAsia" w:ascii="仿宋_GB2312" w:hAnsi="仿宋_GB2312" w:eastAsia="仿宋_GB2312" w:cs="仿宋_GB2312"/>
          <w:color w:val="auto"/>
          <w:lang w:val="en-US" w:eastAsia="zh-CN"/>
        </w:rPr>
        <w:t>3883791</w:t>
      </w:r>
      <w:r>
        <w:rPr>
          <w:rFonts w:hint="eastAsia" w:ascii="仿宋_GB2312" w:hAnsi="仿宋_GB2312" w:eastAsia="仿宋_GB2312" w:cs="仿宋_GB2312"/>
          <w:color w:val="auto"/>
          <w:lang w:eastAsia="zh-CN"/>
        </w:rPr>
        <w:t>）办理缴纳罚款手续，将罚款缴至指定银行和账户。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eastAsia="zh-CN"/>
        </w:rPr>
        <w:t>你缴纳罚款后，应将缴纳凭据复印件报送我局备案。逾期不缴纳罚款的，我局可以根据《中华人民共和国行政处罚法》</w:t>
      </w:r>
      <w:r>
        <w:rPr>
          <w:rFonts w:hint="eastAsia" w:ascii="仿宋_GB2312" w:hAnsi="仿宋_GB2312" w:cs="仿宋_GB2312"/>
          <w:color w:val="auto"/>
          <w:lang w:eastAsia="zh-CN"/>
        </w:rPr>
        <w:t>第七十二条第一款</w:t>
      </w:r>
      <w:r>
        <w:rPr>
          <w:rFonts w:hint="eastAsia" w:ascii="仿宋_GB2312" w:hAnsi="仿宋_GB2312" w:eastAsia="仿宋_GB2312" w:cs="仿宋_GB2312"/>
          <w:color w:val="auto"/>
          <w:lang w:eastAsia="zh-CN"/>
        </w:rPr>
        <w:t>的规定</w:t>
      </w:r>
      <w:r>
        <w:rPr>
          <w:rFonts w:hint="eastAsia" w:ascii="仿宋_GB2312" w:hAnsi="仿宋_GB2312" w:cs="仿宋_GB2312"/>
          <w:color w:val="auto"/>
          <w:lang w:eastAsia="zh-CN"/>
        </w:rPr>
        <w:t>，</w:t>
      </w:r>
      <w:r>
        <w:rPr>
          <w:rFonts w:hint="eastAsia" w:ascii="仿宋_GB2312" w:hAnsi="仿宋_GB2312" w:eastAsia="仿宋_GB2312" w:cs="仿宋_GB2312"/>
          <w:color w:val="auto"/>
          <w:lang w:eastAsia="zh-CN"/>
        </w:rPr>
        <w:t>每日按罚款数额的</w:t>
      </w:r>
      <w:r>
        <w:rPr>
          <w:rFonts w:hint="eastAsia" w:ascii="仿宋_GB2312" w:hAnsi="仿宋_GB2312" w:eastAsia="仿宋_GB2312" w:cs="仿宋_GB2312"/>
          <w:color w:val="auto"/>
          <w:lang w:val="en-US" w:eastAsia="zh-CN"/>
        </w:rPr>
        <w:t>3%加处罚款</w:t>
      </w:r>
      <w:r>
        <w:rPr>
          <w:rFonts w:hint="eastAsia" w:ascii="仿宋_GB2312" w:hAnsi="仿宋_GB2312" w:cs="仿宋_GB2312"/>
          <w:color w:val="auto"/>
          <w:lang w:val="en-US" w:eastAsia="zh-CN"/>
        </w:rPr>
        <w:t>，加处罚款的数额不得超出罚款的数额，并依照《中华人民共和国行政强制法》的规定申请人民法院强制执行</w:t>
      </w:r>
      <w:r>
        <w:rPr>
          <w:rFonts w:hint="eastAsia" w:ascii="仿宋_GB2312" w:hAnsi="仿宋_GB2312" w:eastAsia="仿宋_GB2312" w:cs="仿宋_GB2312"/>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黑体" w:hAnsi="黑体" w:eastAsia="黑体" w:cs="黑体"/>
          <w:color w:val="auto"/>
          <w:lang w:eastAsia="zh-CN"/>
        </w:rPr>
      </w:pPr>
      <w:r>
        <w:rPr>
          <w:rFonts w:hint="eastAsia" w:ascii="黑体" w:hAnsi="黑体" w:eastAsia="黑体" w:cs="黑体"/>
          <w:color w:val="auto"/>
          <w:lang w:eastAsia="zh-CN"/>
        </w:rPr>
        <w:t>四、申请行政复议或者提起行政诉讼的途径和期限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lang w:val="en-US" w:eastAsia="zh-CN"/>
        </w:rPr>
      </w:pPr>
      <w:r>
        <w:rPr>
          <w:rFonts w:hint="eastAsia" w:ascii="宋体" w:hAnsi="宋体"/>
          <w:color w:val="auto"/>
          <w:lang w:eastAsia="zh-CN"/>
        </w:rPr>
        <w:t>如你不服本处罚决定，可以自收到本决定书之日起</w:t>
      </w:r>
      <w:r>
        <w:rPr>
          <w:rFonts w:hint="eastAsia" w:ascii="宋体" w:hAnsi="宋体"/>
          <w:color w:val="auto"/>
          <w:lang w:val="en-US" w:eastAsia="zh-CN"/>
        </w:rPr>
        <w:t>60日内向河源市人民政府申请行政复议，也可在6个月内直接向东源县人民法院提起行政诉讼。申请行政复议或者提起行政诉讼，不停止行政处罚决定的执行。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lang w:val="en-US" w:eastAsia="zh-CN"/>
        </w:rPr>
      </w:pPr>
      <w:r>
        <w:rPr>
          <w:rFonts w:hint="eastAsia" w:ascii="宋体" w:hAnsi="宋体" w:eastAsia="楷体_GB2312" w:cs="楷体_GB2312"/>
          <w:color w:val="auto"/>
          <w:lang w:val="en-US" w:eastAsia="zh-CN"/>
        </w:rPr>
        <w:t>地    址：</w:t>
      </w:r>
      <w:r>
        <w:rPr>
          <w:rFonts w:hint="eastAsia" w:ascii="宋体" w:hAnsi="宋体"/>
          <w:color w:val="auto"/>
          <w:lang w:val="en-US" w:eastAsia="zh-CN"/>
        </w:rPr>
        <w:t>河源市源城区红星路118号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lang w:val="en-US" w:eastAsia="zh-CN"/>
        </w:rPr>
      </w:pPr>
      <w:r>
        <w:rPr>
          <w:rFonts w:hint="eastAsia" w:ascii="宋体" w:hAnsi="宋体" w:eastAsia="楷体_GB2312" w:cs="楷体_GB2312"/>
          <w:color w:val="auto"/>
          <w:szCs w:val="22"/>
          <w:lang w:val="en-US" w:eastAsia="zh-CN"/>
        </w:rPr>
        <w:t>邮政编码：</w:t>
      </w:r>
      <w:r>
        <w:rPr>
          <w:rFonts w:hint="eastAsia" w:ascii="宋体" w:hAnsi="宋体"/>
          <w:color w:val="auto"/>
          <w:lang w:val="en-US" w:eastAsia="zh-CN"/>
        </w:rPr>
        <w:t>517000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default" w:ascii="宋体" w:hAnsi="宋体"/>
          <w:color w:val="auto"/>
          <w:lang w:val="en-US" w:eastAsia="zh-CN"/>
        </w:rPr>
      </w:pPr>
      <w:r>
        <w:rPr>
          <w:rFonts w:hint="eastAsia" w:ascii="宋体" w:hAnsi="宋体" w:eastAsia="楷体_GB2312" w:cs="楷体_GB2312"/>
          <w:color w:val="auto"/>
          <w:szCs w:val="22"/>
          <w:lang w:val="en-US" w:eastAsia="zh-CN"/>
        </w:rPr>
        <w:t>联 系 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default" w:ascii="宋体" w:hAnsi="宋体"/>
          <w:color w:val="auto"/>
          <w:lang w:val="en-US" w:eastAsia="zh-CN"/>
        </w:rPr>
      </w:pPr>
      <w:r>
        <w:rPr>
          <w:rFonts w:hint="eastAsia" w:ascii="宋体" w:hAnsi="宋体" w:eastAsia="楷体_GB2312" w:cs="楷体_GB2312"/>
          <w:color w:val="auto"/>
          <w:szCs w:val="22"/>
          <w:lang w:val="en-US" w:eastAsia="zh-CN"/>
        </w:rPr>
        <w:t>联系电话：</w:t>
      </w:r>
      <w:r>
        <w:rPr>
          <w:rFonts w:hint="eastAsia" w:ascii="宋体" w:hAnsi="宋体"/>
          <w:color w:val="auto"/>
          <w:lang w:val="en-US"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center"/>
        <w:textAlignment w:val="auto"/>
        <w:outlineLvl w:val="9"/>
        <w:rPr>
          <w:rFonts w:hint="eastAsia" w:ascii="宋体" w:hAnsi="宋体"/>
          <w:color w:val="auto"/>
          <w:lang w:val="en-US" w:eastAsia="zh-CN"/>
        </w:rPr>
      </w:pPr>
      <w:r>
        <w:rPr>
          <w:rFonts w:hint="eastAsia" w:ascii="宋体" w:hAnsi="宋体"/>
          <w:color w:val="auto"/>
          <w:lang w:val="en-US" w:eastAsia="zh-CN"/>
        </w:rPr>
        <w:t xml:space="preserve">                   河源市生态环境局</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right="0" w:rightChars="0" w:firstLine="646" w:firstLineChars="200"/>
        <w:jc w:val="right"/>
        <w:textAlignment w:val="auto"/>
        <w:outlineLvl w:val="9"/>
        <w:rPr>
          <w:rFonts w:hint="default"/>
          <w:color w:val="auto"/>
          <w:lang w:val="en-US" w:eastAsia="zh-CN"/>
        </w:rPr>
      </w:pPr>
      <w:r>
        <w:rPr>
          <w:rFonts w:hint="eastAsia" w:ascii="宋体" w:hAnsi="宋体"/>
          <w:color w:val="auto"/>
          <w:lang w:val="en-US" w:eastAsia="zh-CN"/>
        </w:rPr>
        <w:t xml:space="preserve">2024年1月26日        </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jc w:val="both"/>
        <w:textAlignment w:val="auto"/>
        <w:outlineLvl w:val="9"/>
        <w:rPr>
          <w:rFonts w:hint="eastAsia"/>
          <w:color w:val="auto"/>
          <w:lang w:eastAsia="zh-CN"/>
        </w:rPr>
      </w:pPr>
    </w:p>
    <w:sectPr>
      <w:footerReference r:id="rId3" w:type="default"/>
      <w:type w:val="continuous"/>
      <w:pgSz w:w="11906" w:h="16838"/>
      <w:pgMar w:top="1440" w:right="1531" w:bottom="1440" w:left="1531" w:header="851" w:footer="1134" w:gutter="0"/>
      <w:pgBorders>
        <w:top w:val="none" w:sz="0" w:space="0"/>
        <w:left w:val="none" w:sz="0" w:space="0"/>
        <w:bottom w:val="none" w:sz="0" w:space="0"/>
        <w:right w:val="none" w:sz="0" w:space="0"/>
      </w:pgBorders>
      <w:pgNumType w:fmt="decimal"/>
      <w:cols w:space="0" w:num="1"/>
      <w:rtlGutter w:val="0"/>
      <w:docGrid w:type="linesAndChars" w:linePitch="579" w:charSpace="6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鼎CS大宋">
    <w:panose1 w:val="0201060901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both"/>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snapToGrid w:val="0"/>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6</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rCQI91QAAAAYBAAAPAAAAAAAAAAEA&#10;IAAAADgAAABkcnMvZG93bnJldi54bWxQSwECFAAUAAAACACHTuJAFUDHSsMBAABqAwAADgAAAAAA&#10;AAABACAAAAA6AQAAZHJzL2Uyb0RvYy54bWxQSwUGAAAAAAYABgBZAQAAbwUAAAAA&#10;">
              <v:fill on="f" focussize="0,0"/>
              <v:stroke on="f" weight="1.25pt"/>
              <v:imagedata o:title=""/>
              <o:lock v:ext="edit" aspectratio="f"/>
              <v:textbox inset="0mm,0mm,0mm,0mm" style="mso-fit-shape-to-text:t;">
                <w:txbxContent>
                  <w:p>
                    <w:pPr>
                      <w:snapToGrid w:val="0"/>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6</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62"/>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819B2"/>
    <w:rsid w:val="00441A98"/>
    <w:rsid w:val="012B049D"/>
    <w:rsid w:val="01C3047B"/>
    <w:rsid w:val="01C47F70"/>
    <w:rsid w:val="01CA6A39"/>
    <w:rsid w:val="026451A5"/>
    <w:rsid w:val="027F1F6C"/>
    <w:rsid w:val="045640EB"/>
    <w:rsid w:val="046A437D"/>
    <w:rsid w:val="049B63CE"/>
    <w:rsid w:val="04BB6C1C"/>
    <w:rsid w:val="05517B50"/>
    <w:rsid w:val="061B6A58"/>
    <w:rsid w:val="063746C8"/>
    <w:rsid w:val="06BE5951"/>
    <w:rsid w:val="06D61CE4"/>
    <w:rsid w:val="07AE77AD"/>
    <w:rsid w:val="087355DC"/>
    <w:rsid w:val="09303E5A"/>
    <w:rsid w:val="093C1C62"/>
    <w:rsid w:val="09A4487E"/>
    <w:rsid w:val="0B5743FE"/>
    <w:rsid w:val="0B5E7584"/>
    <w:rsid w:val="0BE85F1D"/>
    <w:rsid w:val="0C084905"/>
    <w:rsid w:val="0C144749"/>
    <w:rsid w:val="0C5579BB"/>
    <w:rsid w:val="0C7D750F"/>
    <w:rsid w:val="0D3C473B"/>
    <w:rsid w:val="0D3E0A79"/>
    <w:rsid w:val="0EA82D5B"/>
    <w:rsid w:val="0ED55398"/>
    <w:rsid w:val="0F506F00"/>
    <w:rsid w:val="101D437E"/>
    <w:rsid w:val="10755129"/>
    <w:rsid w:val="10901D60"/>
    <w:rsid w:val="10D97FD7"/>
    <w:rsid w:val="113403BA"/>
    <w:rsid w:val="12CE21FF"/>
    <w:rsid w:val="13B71B43"/>
    <w:rsid w:val="146D0880"/>
    <w:rsid w:val="14827AB1"/>
    <w:rsid w:val="14F553BA"/>
    <w:rsid w:val="15DB3988"/>
    <w:rsid w:val="16EB39C8"/>
    <w:rsid w:val="17260840"/>
    <w:rsid w:val="177014D2"/>
    <w:rsid w:val="17EE6E03"/>
    <w:rsid w:val="188D0AA7"/>
    <w:rsid w:val="1957374C"/>
    <w:rsid w:val="1A6B40BB"/>
    <w:rsid w:val="1B99651C"/>
    <w:rsid w:val="1BFB43D2"/>
    <w:rsid w:val="1C6F31ED"/>
    <w:rsid w:val="1C9451A6"/>
    <w:rsid w:val="1DD13DA8"/>
    <w:rsid w:val="1E4F1C6C"/>
    <w:rsid w:val="1EBE73B9"/>
    <w:rsid w:val="1EDC441B"/>
    <w:rsid w:val="1F0176FF"/>
    <w:rsid w:val="1F2D5B0C"/>
    <w:rsid w:val="1F3304A8"/>
    <w:rsid w:val="1FDB5F6A"/>
    <w:rsid w:val="1FDE66CF"/>
    <w:rsid w:val="204F4ACA"/>
    <w:rsid w:val="20B67E33"/>
    <w:rsid w:val="20E96A27"/>
    <w:rsid w:val="24335A56"/>
    <w:rsid w:val="243F364D"/>
    <w:rsid w:val="25345A4E"/>
    <w:rsid w:val="25B93E2F"/>
    <w:rsid w:val="25D12576"/>
    <w:rsid w:val="25D5481A"/>
    <w:rsid w:val="275F2141"/>
    <w:rsid w:val="295250B2"/>
    <w:rsid w:val="297548AD"/>
    <w:rsid w:val="2AA27ECD"/>
    <w:rsid w:val="2AD57212"/>
    <w:rsid w:val="2AF36024"/>
    <w:rsid w:val="2BCA4F87"/>
    <w:rsid w:val="2BF25D51"/>
    <w:rsid w:val="2C316E1C"/>
    <w:rsid w:val="2CA75BFA"/>
    <w:rsid w:val="2E022BAC"/>
    <w:rsid w:val="2E385C9D"/>
    <w:rsid w:val="30E00CD0"/>
    <w:rsid w:val="31BF67A4"/>
    <w:rsid w:val="31F35D16"/>
    <w:rsid w:val="32E43A7B"/>
    <w:rsid w:val="32F03DAA"/>
    <w:rsid w:val="330F3C78"/>
    <w:rsid w:val="338E7D6B"/>
    <w:rsid w:val="34447469"/>
    <w:rsid w:val="351A0B08"/>
    <w:rsid w:val="35315897"/>
    <w:rsid w:val="37670B75"/>
    <w:rsid w:val="3769141F"/>
    <w:rsid w:val="38045955"/>
    <w:rsid w:val="3838681D"/>
    <w:rsid w:val="39706B79"/>
    <w:rsid w:val="397F4770"/>
    <w:rsid w:val="3A6610EF"/>
    <w:rsid w:val="3C002999"/>
    <w:rsid w:val="3C1E4150"/>
    <w:rsid w:val="3CA273CD"/>
    <w:rsid w:val="3D300607"/>
    <w:rsid w:val="3D6B79B9"/>
    <w:rsid w:val="3DD83E5F"/>
    <w:rsid w:val="3E9B03AE"/>
    <w:rsid w:val="3F185A04"/>
    <w:rsid w:val="40F558FA"/>
    <w:rsid w:val="41653ACB"/>
    <w:rsid w:val="41F31616"/>
    <w:rsid w:val="42747336"/>
    <w:rsid w:val="43644FFA"/>
    <w:rsid w:val="43D30C31"/>
    <w:rsid w:val="45864383"/>
    <w:rsid w:val="47792CA2"/>
    <w:rsid w:val="48AB45F3"/>
    <w:rsid w:val="493E60EA"/>
    <w:rsid w:val="4A900785"/>
    <w:rsid w:val="4B0278B9"/>
    <w:rsid w:val="4B762F98"/>
    <w:rsid w:val="4B840975"/>
    <w:rsid w:val="4C511219"/>
    <w:rsid w:val="4C88058B"/>
    <w:rsid w:val="4CB358FD"/>
    <w:rsid w:val="4CF745C0"/>
    <w:rsid w:val="4CFC469C"/>
    <w:rsid w:val="4D763BE6"/>
    <w:rsid w:val="4E145CD6"/>
    <w:rsid w:val="4E580D75"/>
    <w:rsid w:val="4E6D7656"/>
    <w:rsid w:val="4EF91EBD"/>
    <w:rsid w:val="4F8BC77C"/>
    <w:rsid w:val="508C2D66"/>
    <w:rsid w:val="50B41653"/>
    <w:rsid w:val="51A8037B"/>
    <w:rsid w:val="51C82361"/>
    <w:rsid w:val="51D04462"/>
    <w:rsid w:val="52436A9F"/>
    <w:rsid w:val="52BE3EBB"/>
    <w:rsid w:val="530A3E47"/>
    <w:rsid w:val="543819B2"/>
    <w:rsid w:val="55133687"/>
    <w:rsid w:val="55B91417"/>
    <w:rsid w:val="55FFE374"/>
    <w:rsid w:val="560E31FD"/>
    <w:rsid w:val="56ED831C"/>
    <w:rsid w:val="576D0A07"/>
    <w:rsid w:val="577168BF"/>
    <w:rsid w:val="58200175"/>
    <w:rsid w:val="59AB12FB"/>
    <w:rsid w:val="5B290CC9"/>
    <w:rsid w:val="5B990271"/>
    <w:rsid w:val="5C476D71"/>
    <w:rsid w:val="5CFF90DF"/>
    <w:rsid w:val="5D015AB2"/>
    <w:rsid w:val="5D5149AB"/>
    <w:rsid w:val="5D8062AB"/>
    <w:rsid w:val="5E1028F3"/>
    <w:rsid w:val="5E600857"/>
    <w:rsid w:val="5E604C53"/>
    <w:rsid w:val="5EF97DB1"/>
    <w:rsid w:val="5F0C260D"/>
    <w:rsid w:val="5F7BD8FC"/>
    <w:rsid w:val="5F9FCADE"/>
    <w:rsid w:val="5FD24CF5"/>
    <w:rsid w:val="60F24008"/>
    <w:rsid w:val="627D3D1A"/>
    <w:rsid w:val="633710DA"/>
    <w:rsid w:val="638E73E4"/>
    <w:rsid w:val="64B7EA68"/>
    <w:rsid w:val="6565552A"/>
    <w:rsid w:val="65772174"/>
    <w:rsid w:val="66470326"/>
    <w:rsid w:val="669A6E11"/>
    <w:rsid w:val="66AA366E"/>
    <w:rsid w:val="66B37CB5"/>
    <w:rsid w:val="674503E4"/>
    <w:rsid w:val="674758E8"/>
    <w:rsid w:val="692C58FD"/>
    <w:rsid w:val="69BD4690"/>
    <w:rsid w:val="69D474E1"/>
    <w:rsid w:val="69F23EA3"/>
    <w:rsid w:val="69FD72A7"/>
    <w:rsid w:val="6A367CFF"/>
    <w:rsid w:val="6AD40BA3"/>
    <w:rsid w:val="6B1F17FC"/>
    <w:rsid w:val="6BE96894"/>
    <w:rsid w:val="6C816DBE"/>
    <w:rsid w:val="6D5D268C"/>
    <w:rsid w:val="6D6B79CA"/>
    <w:rsid w:val="6DC2799F"/>
    <w:rsid w:val="6E2A4A48"/>
    <w:rsid w:val="6EBC2602"/>
    <w:rsid w:val="6FE473BE"/>
    <w:rsid w:val="70642A0E"/>
    <w:rsid w:val="70B2627E"/>
    <w:rsid w:val="71AC0B8B"/>
    <w:rsid w:val="71BF3CAA"/>
    <w:rsid w:val="721A0386"/>
    <w:rsid w:val="723578FC"/>
    <w:rsid w:val="739D2916"/>
    <w:rsid w:val="740F5615"/>
    <w:rsid w:val="74732799"/>
    <w:rsid w:val="74B9377E"/>
    <w:rsid w:val="754E7259"/>
    <w:rsid w:val="75D100C3"/>
    <w:rsid w:val="76743F0B"/>
    <w:rsid w:val="768E36C3"/>
    <w:rsid w:val="76AA45CA"/>
    <w:rsid w:val="775F248D"/>
    <w:rsid w:val="777E55CF"/>
    <w:rsid w:val="77A27E47"/>
    <w:rsid w:val="782A61A6"/>
    <w:rsid w:val="78E51335"/>
    <w:rsid w:val="79CE2473"/>
    <w:rsid w:val="7A0444EA"/>
    <w:rsid w:val="7A0A6083"/>
    <w:rsid w:val="7A4A0E18"/>
    <w:rsid w:val="7AF94763"/>
    <w:rsid w:val="7BE15535"/>
    <w:rsid w:val="7C55059B"/>
    <w:rsid w:val="7D2042D9"/>
    <w:rsid w:val="7D26017C"/>
    <w:rsid w:val="7D502BD4"/>
    <w:rsid w:val="7D5B6F55"/>
    <w:rsid w:val="7D7B0826"/>
    <w:rsid w:val="7DFD951E"/>
    <w:rsid w:val="7E161E64"/>
    <w:rsid w:val="7E6D2BDF"/>
    <w:rsid w:val="7EBFB341"/>
    <w:rsid w:val="7EDD759F"/>
    <w:rsid w:val="7F1133F3"/>
    <w:rsid w:val="7F2519F3"/>
    <w:rsid w:val="7F654FB2"/>
    <w:rsid w:val="7FED0A89"/>
    <w:rsid w:val="AFAFCD3B"/>
    <w:rsid w:val="BDBF8C20"/>
    <w:rsid w:val="CBB92F5A"/>
    <w:rsid w:val="D9FB44F2"/>
    <w:rsid w:val="E3FBDD7F"/>
    <w:rsid w:val="EF6FA096"/>
    <w:rsid w:val="F3BF0FC8"/>
    <w:rsid w:val="F7F3F3A2"/>
    <w:rsid w:val="FF7D6904"/>
    <w:rsid w:val="FFFF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7"/>
    <w:qFormat/>
    <w:uiPriority w:val="0"/>
    <w:pPr>
      <w:keepNext/>
      <w:keepLines/>
      <w:spacing w:before="340" w:after="330" w:line="560" w:lineRule="exact"/>
      <w:jc w:val="left"/>
      <w:outlineLvl w:val="0"/>
    </w:pPr>
    <w:rPr>
      <w:rFonts w:ascii="Times New Roman" w:hAnsi="Times New Roman" w:eastAsia="黑体" w:cs="Times New Roman"/>
      <w:bCs/>
      <w:kern w:val="44"/>
      <w:sz w:val="36"/>
      <w:szCs w:val="44"/>
    </w:rPr>
  </w:style>
  <w:style w:type="paragraph" w:styleId="4">
    <w:name w:val="heading 2"/>
    <w:basedOn w:val="1"/>
    <w:next w:val="1"/>
    <w:unhideWhenUsed/>
    <w:qFormat/>
    <w:uiPriority w:val="0"/>
    <w:pPr>
      <w:keepNext/>
      <w:keepLines/>
      <w:spacing w:before="260" w:beforeLines="0" w:beforeAutospacing="0" w:after="260" w:afterLines="0" w:afterAutospacing="0" w:line="540" w:lineRule="exact"/>
      <w:ind w:firstLine="1040" w:firstLineChars="200"/>
      <w:jc w:val="left"/>
      <w:outlineLvl w:val="1"/>
    </w:pPr>
    <w:rPr>
      <w:rFonts w:ascii="Arial" w:hAnsi="Arial" w:eastAsia="楷体" w:cs="Times New Roman"/>
      <w:b/>
      <w:sz w:val="32"/>
    </w:rPr>
  </w:style>
  <w:style w:type="paragraph" w:styleId="2">
    <w:name w:val="heading 3"/>
    <w:basedOn w:val="1"/>
    <w:next w:val="1"/>
    <w:link w:val="18"/>
    <w:unhideWhenUsed/>
    <w:qFormat/>
    <w:uiPriority w:val="0"/>
    <w:pPr>
      <w:keepNext/>
      <w:keepLines/>
      <w:spacing w:before="260" w:beforeLines="0" w:beforeAutospacing="0" w:after="260" w:afterLines="0" w:afterAutospacing="0" w:line="520" w:lineRule="exact"/>
      <w:ind w:firstLine="1040" w:firstLineChars="200"/>
      <w:jc w:val="left"/>
      <w:outlineLvl w:val="2"/>
    </w:pPr>
    <w:rPr>
      <w:rFonts w:ascii="Times New Roman" w:hAnsi="Times New Roman" w:eastAsia="黑体" w:cs="Times New Roman"/>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rPr>
      <w:rFonts w:ascii="Times New Roman" w:hAnsi="Times New Roman" w:cs="Times New Roman"/>
    </w:rPr>
  </w:style>
  <w:style w:type="paragraph" w:styleId="6">
    <w:name w:val="toc 3"/>
    <w:basedOn w:val="1"/>
    <w:next w:val="1"/>
    <w:qFormat/>
    <w:uiPriority w:val="0"/>
    <w:pPr>
      <w:ind w:left="840" w:leftChars="400"/>
    </w:pPr>
    <w:rPr>
      <w:rFonts w:ascii="Times New Roman" w:hAnsi="Times New Roman"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rPr>
      <w:rFonts w:ascii="Times New Roman" w:hAnsi="Times New Roman" w:cs="Times New Roman"/>
    </w:rPr>
  </w:style>
  <w:style w:type="paragraph" w:styleId="10">
    <w:name w:val="footnote text"/>
    <w:basedOn w:val="1"/>
    <w:qFormat/>
    <w:uiPriority w:val="0"/>
    <w:pPr>
      <w:snapToGrid w:val="0"/>
      <w:jc w:val="left"/>
    </w:pPr>
    <w:rPr>
      <w:sz w:val="18"/>
    </w:rPr>
  </w:style>
  <w:style w:type="paragraph" w:styleId="11">
    <w:name w:val="toc 2"/>
    <w:basedOn w:val="1"/>
    <w:next w:val="1"/>
    <w:qFormat/>
    <w:uiPriority w:val="0"/>
    <w:pPr>
      <w:ind w:left="420" w:leftChars="200"/>
    </w:pPr>
    <w:rPr>
      <w:rFonts w:ascii="Times New Roman" w:hAnsi="Times New Roman" w:cs="Times New Roman"/>
    </w:rPr>
  </w:style>
  <w:style w:type="paragraph" w:styleId="12">
    <w:name w:val="Normal (Web)"/>
    <w:basedOn w:val="1"/>
    <w:qFormat/>
    <w:uiPriority w:val="0"/>
    <w:pPr>
      <w:jc w:val="left"/>
    </w:pPr>
    <w:rPr>
      <w:rFonts w:ascii="Times New Roman" w:hAnsi="Times New Roman" w:cs="Times New Roman"/>
      <w:kern w:val="0"/>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otnote reference"/>
    <w:basedOn w:val="15"/>
    <w:qFormat/>
    <w:uiPriority w:val="0"/>
    <w:rPr>
      <w:vertAlign w:val="superscript"/>
    </w:rPr>
  </w:style>
  <w:style w:type="character" w:customStyle="1" w:styleId="17">
    <w:name w:val="标题 1 字符"/>
    <w:link w:val="3"/>
    <w:qFormat/>
    <w:uiPriority w:val="0"/>
    <w:rPr>
      <w:rFonts w:ascii="Times New Roman" w:hAnsi="Times New Roman" w:eastAsia="黑体" w:cs="Times New Roman"/>
      <w:bCs/>
      <w:kern w:val="44"/>
      <w:sz w:val="36"/>
      <w:szCs w:val="44"/>
    </w:rPr>
  </w:style>
  <w:style w:type="character" w:customStyle="1" w:styleId="18">
    <w:name w:val="标题 3 Char"/>
    <w:link w:val="2"/>
    <w:qFormat/>
    <w:uiPriority w:val="0"/>
    <w:rPr>
      <w:rFonts w:ascii="Times New Roman" w:hAnsi="Times New Roman" w:eastAsia="黑体" w:cs="Times New Roman"/>
      <w:b/>
      <w:sz w:val="32"/>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20">
    <w:name w:val="Plain Text1"/>
    <w:basedOn w:val="1"/>
    <w:qFormat/>
    <w:uiPriority w:val="0"/>
    <w:rPr>
      <w:rFonts w:ascii="宋体" w:hAnsi="Courier New" w:eastAsia="宋体" w:cs="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省司法厅</Company>
  <Pages>1</Pages>
  <Words>0</Words>
  <Characters>0</Characters>
  <Lines>0</Lines>
  <Paragraphs>0</Paragraphs>
  <TotalTime>4</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2021-06-27T07:25:00Z</dcterms:created>
  <dc:creator>何慈(两平台运营支撑中心)</dc:creator>
  <cp:lastModifiedBy>Bredooo</cp:lastModifiedBy>
  <cp:lastPrinted>2024-01-30T07:22:00Z</cp:lastPrinted>
  <dcterms:modified xsi:type="dcterms:W3CDTF">2024-02-05T10:24:14Z</dcterms:modified>
  <dc:title>河源市生态环境局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