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600" w:lineRule="exact"/>
        <w:ind w:right="0" w:rightChars="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附件3</w:t>
      </w:r>
    </w:p>
    <w:p>
      <w:pPr>
        <w:keepNext w:val="0"/>
        <w:keepLines w:val="0"/>
        <w:pageBreakBefore w:val="0"/>
        <w:widowControl w:val="0"/>
        <w:kinsoku/>
        <w:wordWrap/>
        <w:overflowPunct/>
        <w:topLinePunct w:val="0"/>
        <w:autoSpaceDE/>
        <w:autoSpaceDN/>
        <w:bidi w:val="0"/>
        <w:spacing w:line="600" w:lineRule="exact"/>
        <w:ind w:right="0" w:rightChars="0"/>
        <w:textAlignment w:val="auto"/>
        <w:rPr>
          <w:rFonts w:hint="eastAsia" w:ascii="黑体" w:hAnsi="黑体" w:eastAsia="黑体" w:cs="黑体"/>
          <w:b w:val="0"/>
          <w:bCs w:val="0"/>
          <w:sz w:val="32"/>
          <w:szCs w:val="32"/>
        </w:rPr>
      </w:pPr>
    </w:p>
    <w:p>
      <w:pPr>
        <w:keepNext w:val="0"/>
        <w:keepLines w:val="0"/>
        <w:pageBreakBefore w:val="0"/>
        <w:widowControl w:val="0"/>
        <w:kinsoku/>
        <w:wordWrap/>
        <w:overflowPunct/>
        <w:topLinePunct w:val="0"/>
        <w:autoSpaceDE/>
        <w:autoSpaceDN/>
        <w:bidi w:val="0"/>
        <w:spacing w:line="600" w:lineRule="exact"/>
        <w:ind w:right="0" w:rightChars="0"/>
        <w:jc w:val="center"/>
        <w:textAlignment w:val="auto"/>
        <w:rPr>
          <w:rFonts w:hint="eastAsia" w:ascii="方正小标宋简体" w:hAnsi="方正小标宋简体" w:eastAsia="方正小标宋简体" w:cs="方正小标宋简体"/>
          <w:b w:val="0"/>
          <w:bCs w:val="0"/>
          <w:spacing w:val="-11"/>
          <w:sz w:val="44"/>
          <w:szCs w:val="44"/>
        </w:rPr>
      </w:pPr>
      <w:r>
        <w:rPr>
          <w:rFonts w:hint="eastAsia" w:ascii="方正小标宋简体" w:hAnsi="方正小标宋简体" w:eastAsia="方正小标宋简体" w:cs="方正小标宋简体"/>
          <w:b w:val="0"/>
          <w:bCs w:val="0"/>
          <w:spacing w:val="-11"/>
          <w:sz w:val="44"/>
          <w:szCs w:val="44"/>
        </w:rPr>
        <w:t>重点展会及电商知识产权保护项目申报指南</w:t>
      </w:r>
    </w:p>
    <w:p>
      <w:pPr>
        <w:keepNext w:val="0"/>
        <w:keepLines w:val="0"/>
        <w:pageBreakBefore w:val="0"/>
        <w:widowControl w:val="0"/>
        <w:kinsoku/>
        <w:wordWrap/>
        <w:overflowPunct/>
        <w:topLinePunct w:val="0"/>
        <w:autoSpaceDE/>
        <w:autoSpaceDN/>
        <w:bidi w:val="0"/>
        <w:spacing w:line="600" w:lineRule="exact"/>
        <w:ind w:right="0" w:rightChars="0" w:firstLine="640" w:firstLineChars="200"/>
        <w:textAlignment w:val="auto"/>
        <w:rPr>
          <w:rFonts w:hint="eastAsia" w:ascii="黑体" w:hAnsi="黑体" w:eastAsia="黑体" w:cs="黑体"/>
          <w:b w:val="0"/>
          <w:bCs w:val="0"/>
          <w:sz w:val="32"/>
          <w:szCs w:val="32"/>
        </w:rPr>
      </w:pPr>
    </w:p>
    <w:p>
      <w:pPr>
        <w:keepNext w:val="0"/>
        <w:keepLines w:val="0"/>
        <w:pageBreakBefore w:val="0"/>
        <w:widowControl w:val="0"/>
        <w:kinsoku/>
        <w:wordWrap/>
        <w:overflowPunct/>
        <w:topLinePunct w:val="0"/>
        <w:autoSpaceDE/>
        <w:autoSpaceDN/>
        <w:bidi w:val="0"/>
        <w:spacing w:line="600" w:lineRule="exact"/>
        <w:ind w:right="0" w:rightChars="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一、项目名称</w:t>
      </w:r>
    </w:p>
    <w:p>
      <w:pPr>
        <w:keepNext w:val="0"/>
        <w:keepLines w:val="0"/>
        <w:pageBreakBefore w:val="0"/>
        <w:widowControl w:val="0"/>
        <w:kinsoku/>
        <w:wordWrap/>
        <w:overflowPunct/>
        <w:topLinePunct w:val="0"/>
        <w:autoSpaceDE/>
        <w:autoSpaceDN/>
        <w:bidi w:val="0"/>
        <w:spacing w:line="600" w:lineRule="exact"/>
        <w:ind w:right="0" w:righ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重点展会及电商知识产权保护项目</w:t>
      </w:r>
    </w:p>
    <w:p>
      <w:pPr>
        <w:keepNext w:val="0"/>
        <w:keepLines w:val="0"/>
        <w:pageBreakBefore w:val="0"/>
        <w:widowControl w:val="0"/>
        <w:kinsoku/>
        <w:wordWrap/>
        <w:overflowPunct/>
        <w:topLinePunct w:val="0"/>
        <w:autoSpaceDE/>
        <w:autoSpaceDN/>
        <w:bidi w:val="0"/>
        <w:spacing w:line="600" w:lineRule="exact"/>
        <w:ind w:right="0" w:rightChars="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二、项目目标</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完善</w:t>
      </w:r>
      <w:r>
        <w:rPr>
          <w:rFonts w:hint="eastAsia" w:ascii="仿宋_GB2312" w:hAnsi="仿宋_GB2312" w:eastAsia="仿宋_GB2312" w:cs="仿宋_GB2312"/>
          <w:b w:val="0"/>
          <w:bCs w:val="0"/>
          <w:sz w:val="32"/>
          <w:szCs w:val="32"/>
          <w:lang w:eastAsia="zh-CN"/>
        </w:rPr>
        <w:t>我</w:t>
      </w:r>
      <w:r>
        <w:rPr>
          <w:rFonts w:hint="eastAsia" w:ascii="仿宋_GB2312" w:hAnsi="仿宋_GB2312" w:eastAsia="仿宋_GB2312" w:cs="仿宋_GB2312"/>
          <w:b w:val="0"/>
          <w:bCs w:val="0"/>
          <w:sz w:val="32"/>
          <w:szCs w:val="32"/>
        </w:rPr>
        <w:t>市重点展会知识产权保护机制，进驻重点展会开展知识产权保护工作；健全电商领域知识产权保护工作机制，加强电商领域知识产权执法保护和纠纷处理，净化电商领域知识产权保护环境。</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三、项目任务</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组织展会主办方学习并落实国家知识产权局《展会知识产权保护指引》有关要求，完善重点展会知识产权保护机制建设。复制推广广交会知识产权保护工作经验，协助我市市场监管部门开展大型展会参展产品知识产权状况自查、备案和涉嫌侵权高风险行为的整改等相关工作。</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配合市场监管部门进驻市、县（区）举办的重点展会不少于4届次，发放宣传资料不少于500份，提供现场咨询服务不少于30次，妥善处置展会知识产权纠纷。组织推动我市各不少于1家企业参加粤港澳大湾区知识产权交易博览会、地理标志产品交易博览会等大型展会。</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（三）协助电商平台贯彻落实《电子商务平台知识产权保护管理》推荐性国家标准，进行知识产权保护全流程管理。组织《电子商务平台知识产权保护管理》推荐性国家标准专</w:t>
      </w:r>
      <w:bookmarkStart w:id="0" w:name="_GoBack"/>
      <w:bookmarkEnd w:id="0"/>
      <w:r>
        <w:rPr>
          <w:rFonts w:hint="eastAsia" w:ascii="仿宋_GB2312" w:hAnsi="仿宋_GB2312" w:eastAsia="仿宋_GB2312" w:cs="仿宋_GB2312"/>
          <w:b w:val="0"/>
          <w:bCs w:val="0"/>
          <w:sz w:val="32"/>
          <w:szCs w:val="32"/>
          <w:lang w:eastAsia="zh-CN"/>
        </w:rPr>
        <w:t>题培训不少于1次，培训人数不少于50人。协助电商平台管理者对平台商户上线的产品开展知识产权侵权假冒风险排查和整改等工作，及时处置电商平台知识产权侵权纠纷。</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探索建立《河源市电子商务平台知识产权保护工作指引》，完成初稿撰写。结合我市跨境电商综合试验区建设，开展跨境电商知识产权保护工作，为企业提供跨境电商知识产权侵权风险分析和海外知识产权维权援助等公益服务。</w:t>
      </w:r>
    </w:p>
    <w:p>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四、申报条件</w:t>
      </w:r>
    </w:p>
    <w:p>
      <w:pPr>
        <w:pStyle w:val="3"/>
        <w:keepNext w:val="0"/>
        <w:keepLines w:val="0"/>
        <w:pageBreakBefore w:val="0"/>
        <w:widowControl w:val="0"/>
        <w:kinsoku/>
        <w:wordWrap/>
        <w:overflowPunct/>
        <w:topLinePunct w:val="0"/>
        <w:autoSpaceDE/>
        <w:autoSpaceDN/>
        <w:bidi w:val="0"/>
        <w:spacing w:line="6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 xml:space="preserve"> 具有独立法人资格的知识产权服务机构、非营利性的社会团体及行业协会、企事业单位，具备充足的专家团队和开展展会、电商知识产权保护工作的相关经验。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五、申报材料</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（一）《河源市202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年省下放市县知识产权专项资金知识产权保护类项目申报书》；</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（二）主体资格登记证书复印件、银行开户许可证复印件；</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（三）近两年的财务报表；</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（四）申报条件要求的资质和经验证明材料；</w:t>
      </w:r>
    </w:p>
    <w:p>
      <w:pPr>
        <w:pStyle w:val="2"/>
        <w:numPr>
          <w:ilvl w:val="-1"/>
          <w:numId w:val="0"/>
        </w:numPr>
        <w:spacing w:beforeLines="0" w:afterLines="-2147483648" w:line="600" w:lineRule="exact"/>
        <w:ind w:firstLine="640" w:firstLineChars="200"/>
        <w:rPr>
          <w:rFonts w:hint="eastAsia" w:ascii="仿宋_GB2312" w:hAnsi="仿宋_GB2312" w:eastAsia="仿宋_GB2312" w:cs="仿宋_GB2312"/>
          <w:kern w:val="2"/>
          <w:sz w:val="32"/>
          <w:szCs w:val="32"/>
          <w:lang w:val="en-US" w:eastAsia="zh-CN"/>
        </w:rPr>
      </w:pPr>
      <w:r>
        <w:rPr>
          <w:rFonts w:hint="eastAsia" w:eastAsia="仿宋_GB2312"/>
          <w:kern w:val="2"/>
          <w:sz w:val="32"/>
          <w:szCs w:val="32"/>
          <w:lang w:eastAsia="zh-CN"/>
        </w:rPr>
        <w:t>（</w:t>
      </w:r>
      <w:r>
        <w:rPr>
          <w:rFonts w:hint="eastAsia" w:ascii="仿宋_GB2312" w:hAnsi="仿宋_GB2312" w:eastAsia="仿宋_GB2312" w:cs="仿宋_GB2312"/>
          <w:kern w:val="2"/>
          <w:sz w:val="32"/>
          <w:szCs w:val="32"/>
          <w:lang w:val="en-US" w:eastAsia="zh-CN"/>
        </w:rPr>
        <w:t>五）其他证明申报单位优势的佐证材料；</w:t>
      </w:r>
    </w:p>
    <w:p>
      <w:pPr>
        <w:pStyle w:val="2"/>
        <w:numPr>
          <w:ilvl w:val="0"/>
          <w:numId w:val="0"/>
        </w:numPr>
        <w:tabs>
          <w:tab w:val="clear" w:pos="420"/>
        </w:tabs>
        <w:spacing w:beforeLines="0" w:afterLines="0" w:line="600" w:lineRule="exact"/>
        <w:ind w:firstLine="640" w:firstLineChars="200"/>
        <w:rPr>
          <w:rFonts w:hint="default" w:eastAsiaTheme="minorEastAsia"/>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w:t>
      </w:r>
      <w:r>
        <w:rPr>
          <w:rFonts w:hint="eastAsia" w:eastAsia="仿宋_GB2312"/>
          <w:kern w:val="2"/>
          <w:sz w:val="32"/>
          <w:szCs w:val="32"/>
        </w:rPr>
        <w:t>真实性承诺函</w:t>
      </w:r>
      <w:r>
        <w:rPr>
          <w:rFonts w:hint="eastAsia" w:eastAsia="仿宋_GB2312"/>
          <w:kern w:val="2"/>
          <w:sz w:val="32"/>
          <w:szCs w:val="32"/>
          <w:lang w:eastAsia="zh-CN"/>
        </w:rPr>
        <w:t>。</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上述材料均需加盖公章并在申报材料加盖骑缝章。</w:t>
      </w:r>
    </w:p>
    <w:p>
      <w:pPr>
        <w:numPr>
          <w:ilvl w:val="0"/>
          <w:numId w:val="0"/>
        </w:numPr>
        <w:spacing w:beforeLines="0" w:afterLines="0" w:line="600" w:lineRule="exact"/>
        <w:ind w:firstLine="640" w:firstLineChars="200"/>
        <w:rPr>
          <w:rFonts w:hint="eastAsia" w:ascii="黑体" w:hAnsi="黑体" w:eastAsia="黑体" w:cs="黑体"/>
          <w:kern w:val="2"/>
          <w:sz w:val="32"/>
          <w:szCs w:val="32"/>
          <w:lang w:eastAsia="zh-CN"/>
        </w:rPr>
      </w:pPr>
      <w:r>
        <w:rPr>
          <w:rFonts w:hint="eastAsia" w:ascii="黑体" w:hAnsi="黑体" w:eastAsia="黑体" w:cs="黑体"/>
          <w:kern w:val="2"/>
          <w:sz w:val="32"/>
          <w:szCs w:val="32"/>
          <w:lang w:val="en-US" w:eastAsia="zh-CN" w:bidi="ar-SA"/>
        </w:rPr>
        <w:t>六、</w:t>
      </w:r>
      <w:r>
        <w:rPr>
          <w:rFonts w:hint="eastAsia" w:ascii="黑体" w:hAnsi="黑体" w:eastAsia="黑体" w:cs="黑体"/>
          <w:kern w:val="2"/>
          <w:sz w:val="32"/>
          <w:szCs w:val="32"/>
          <w:lang w:eastAsia="zh-CN"/>
        </w:rPr>
        <w:t>实施周期及支持方式</w:t>
      </w:r>
    </w:p>
    <w:p>
      <w:pPr>
        <w:numPr>
          <w:ilvl w:val="-1"/>
          <w:numId w:val="0"/>
        </w:numPr>
        <w:spacing w:beforeLines="0" w:afterLines="0" w:line="600" w:lineRule="exact"/>
        <w:ind w:firstLine="640" w:firstLineChars="200"/>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CN"/>
        </w:rPr>
        <w:t>项目实施周期为一年，立项</w:t>
      </w:r>
      <w:r>
        <w:rPr>
          <w:rFonts w:hint="eastAsia" w:ascii="仿宋_GB2312" w:hAnsi="仿宋_GB2312" w:eastAsia="仿宋_GB2312" w:cs="仿宋_GB2312"/>
          <w:kern w:val="2"/>
          <w:sz w:val="32"/>
          <w:szCs w:val="32"/>
          <w:lang w:val="en-US" w:eastAsia="zh-CN"/>
        </w:rPr>
        <w:t>1项，每项预计15万元。</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DRkNWM5ZTY3ZDYxODY3ODIzZDI3ZmE2OWVjMTMifQ=="/>
  </w:docVars>
  <w:rsids>
    <w:rsidRoot w:val="00000000"/>
    <w:rsid w:val="0A853EB7"/>
    <w:rsid w:val="0C733E99"/>
    <w:rsid w:val="0EDB212B"/>
    <w:rsid w:val="153F5FC1"/>
    <w:rsid w:val="17AD1722"/>
    <w:rsid w:val="2FC313CA"/>
    <w:rsid w:val="3C1E157A"/>
    <w:rsid w:val="43E86774"/>
    <w:rsid w:val="4BE9201D"/>
    <w:rsid w:val="53100439"/>
    <w:rsid w:val="604553F1"/>
    <w:rsid w:val="6301280D"/>
    <w:rsid w:val="73747765"/>
    <w:rsid w:val="7A7D1E36"/>
    <w:rsid w:val="7D8B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9"/>
    <w:pPr>
      <w:keepNext/>
      <w:keepLines/>
      <w:numPr>
        <w:ilvl w:val="0"/>
        <w:numId w:val="1"/>
      </w:numPr>
      <w:outlineLvl w:val="0"/>
    </w:pPr>
    <w:rPr>
      <w:rFonts w:eastAsia="黑体"/>
      <w:bCs/>
      <w:kern w:val="44"/>
      <w:sz w:val="30"/>
      <w:szCs w:val="4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unhideWhenUsed/>
    <w:qFormat/>
    <w:uiPriority w:val="99"/>
    <w:pPr>
      <w:adjustRightInd w:val="0"/>
      <w:spacing w:line="360" w:lineRule="auto"/>
      <w:ind w:firstLine="420"/>
      <w:textAlignment w:val="baseline"/>
    </w:pPr>
    <w:rPr>
      <w:rFonts w:ascii="Calibri" w:hAnsi="Calibri" w:eastAsia="宋体"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2023-10-31T09:04:00Z</dcterms:created>
  <dc:creator>Administrator</dc:creator>
  <cp:lastModifiedBy>叻叻</cp:lastModifiedBy>
  <dcterms:modified xsi:type="dcterms:W3CDTF">2024-01-23T08:27:54Z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8ECCCD74AB754088A60C9966CA0866C0</vt:lpwstr>
  </property>
</Properties>
</file>