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河源市专利转化实施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项目申报指南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一、项目名称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2024年度河源市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专利转化实施项目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二、项目目标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推动专利转化运用工作，促进高校院所、国有企业与我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市</w:t>
      </w:r>
      <w:r>
        <w:rPr>
          <w:rFonts w:hint="eastAsia" w:ascii="仿宋_GB2312" w:hAnsi="仿宋_GB2312" w:eastAsia="仿宋_GB2312" w:cs="仿宋_GB2312"/>
          <w:color w:val="auto"/>
          <w:sz w:val="32"/>
          <w:lang w:eastAsia="zh-CN"/>
        </w:rPr>
        <w:t>战略性产业</w:t>
      </w:r>
      <w:r>
        <w:rPr>
          <w:rFonts w:hint="eastAsia" w:ascii="仿宋_GB2312" w:hAnsi="仿宋_GB2312" w:eastAsia="仿宋_GB2312" w:cs="仿宋_GB2312"/>
          <w:color w:val="auto"/>
          <w:sz w:val="32"/>
          <w:u w:val="none"/>
          <w:lang w:eastAsia="zh-CN"/>
        </w:rPr>
        <w:t>集群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中小微企业、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涉农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中小微企业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对接，完善专利转化相关平台建设，开展专利开放许可促进工作，推动专利技术适配区域产业发展转化实施，提升中小微企业创新发展和市场保护能力，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以专利产业化促进中小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企业成长，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助力河源产业形成核心竞争力。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三、项目任务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（一）</w:t>
      </w:r>
      <w:r>
        <w:rPr>
          <w:rFonts w:hint="eastAsia" w:ascii="仿宋_GB2312" w:hAnsi="仿宋_GB2312" w:eastAsia="仿宋_GB2312" w:cs="仿宋_GB2312"/>
          <w:color w:val="auto"/>
          <w:sz w:val="32"/>
          <w:lang w:eastAsia="zh-CN"/>
        </w:rPr>
        <w:t>完善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河源市</w:t>
      </w:r>
      <w:r>
        <w:rPr>
          <w:rFonts w:hint="eastAsia" w:ascii="仿宋_GB2312" w:hAnsi="仿宋_GB2312" w:eastAsia="仿宋_GB2312" w:cs="仿宋_GB2312"/>
          <w:color w:val="auto"/>
          <w:sz w:val="32"/>
          <w:lang w:eastAsia="zh-CN"/>
        </w:rPr>
        <w:t>专利转化相关平台建设。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深入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开展河源市企业专利技术需求调研，挖掘全国高校院所和国企的高质量专利资源，项目实施期间形成一份不少于100件的专利供需清单在平台发布，免费面向辖区内企业开放，进一步扩大专利信息覆盖面，拓宽企业专利技术信息获取渠道，促进供给方与需求方对接并精准匹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（二）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推动专利转化许可工作。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项目实施期间在全市范围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内</w:t>
      </w:r>
      <w:r>
        <w:rPr>
          <w:rFonts w:hint="eastAsia" w:ascii="仿宋_GB2312" w:hAnsi="仿宋_GB2312" w:eastAsia="仿宋_GB2312" w:cs="仿宋_GB2312"/>
          <w:color w:val="auto"/>
          <w:sz w:val="32"/>
        </w:rPr>
        <w:t>分区域、分产业组织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开展2</w:t>
      </w:r>
      <w:r>
        <w:rPr>
          <w:rFonts w:hint="eastAsia" w:ascii="仿宋_GB2312" w:hAnsi="仿宋_GB2312" w:eastAsia="仿宋_GB2312" w:cs="仿宋_GB2312"/>
          <w:color w:val="auto"/>
          <w:sz w:val="32"/>
        </w:rPr>
        <w:t>场</w:t>
      </w:r>
      <w:r>
        <w:rPr>
          <w:rFonts w:hint="eastAsia" w:ascii="仿宋_GB2312" w:hAnsi="仿宋_GB2312" w:eastAsia="仿宋_GB2312" w:cs="仿宋_GB2312"/>
          <w:color w:val="auto"/>
          <w:sz w:val="32"/>
          <w:lang w:eastAsia="zh-CN"/>
        </w:rPr>
        <w:t>以上</w:t>
      </w:r>
      <w:r>
        <w:rPr>
          <w:rFonts w:hint="eastAsia" w:ascii="仿宋_GB2312" w:hAnsi="仿宋_GB2312" w:eastAsia="仿宋_GB2312" w:cs="仿宋_GB2312"/>
          <w:color w:val="auto"/>
          <w:sz w:val="32"/>
        </w:rPr>
        <w:t>中小微企业专利转化对接活动</w:t>
      </w:r>
      <w:r>
        <w:rPr>
          <w:rFonts w:hint="eastAsia" w:ascii="仿宋_GB2312" w:hAnsi="仿宋_GB2312" w:eastAsia="仿宋_GB2312" w:cs="仿宋_GB2312"/>
          <w:color w:val="auto"/>
          <w:sz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专利转让许可登记备案宣传培训活动等，协助各类创新主体全面开展专利产品备案工作；协助办理专利转让、许可登记备案，助力我市实现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专利转让数、专利许可数逐年增长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三）推进专利开放许可工作。发掘50件以上有市场化前景、应用广泛、实用性较强、适于多地实施的专利技术进行专利开放许可试点，通过免费许可、分阶段许可及其他定价方式，在河源市被确认的“广东省专利开放许可试点信息发布平台”发布专利开放许可信息，并取得国家知识产权局专利开放许可声明受理回执。</w:t>
      </w:r>
    </w:p>
    <w:p>
      <w:pPr>
        <w:numPr>
          <w:ilvl w:val="0"/>
          <w:numId w:val="0"/>
        </w:numPr>
        <w:adjustRightInd w:val="0"/>
        <w:snapToGrid w:val="0"/>
        <w:spacing w:beforeLines="0" w:afterLines="0" w:line="6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（四）促进创新成果转化实施。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积极推动高校院所、国有企业等专利成果在河源落地实施，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促成10项以上专利转化、许可等项目在河源落地实施，并依法在国家知识产权局登记备案。积极推动知识产权金融工作，助力实现专利权和商标权质押融资登记金额逐年增长。引导并协助河源市企业积极参与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国家、省知识产权相关评奖、赛事等活动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四、申报主体及条件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宋体" w:hAnsi="宋体" w:eastAsia="宋体" w:cs="宋体"/>
          <w:b w:val="0"/>
          <w:bCs/>
          <w:color w:val="auto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 w:val="0"/>
          <w:bCs/>
          <w:color w:val="auto"/>
          <w:sz w:val="32"/>
          <w:szCs w:val="32"/>
          <w:lang w:eastAsia="zh-CN"/>
        </w:rPr>
        <w:t>（一）</w:t>
      </w:r>
      <w:r>
        <w:rPr>
          <w:rFonts w:hint="eastAsia" w:ascii="楷体" w:hAnsi="楷体" w:eastAsia="楷体" w:cs="楷体"/>
          <w:b w:val="0"/>
          <w:bCs/>
          <w:color w:val="auto"/>
          <w:sz w:val="32"/>
          <w:szCs w:val="32"/>
        </w:rPr>
        <w:t>申报主体：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广东省具有独立法人资格的高校院所、知识产权服务机构、社会组织等牵头，可联合相关企业、高校院所、知识产权服务机构、社会组织等共同申报。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/>
          <w:color w:val="auto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 w:val="0"/>
          <w:bCs/>
          <w:color w:val="auto"/>
          <w:sz w:val="32"/>
          <w:szCs w:val="32"/>
          <w:lang w:eastAsia="zh-CN"/>
        </w:rPr>
        <w:t>（二）申报条件：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牵头单位应当具备实施项目所要求各项任务的能力。</w:t>
      </w:r>
      <w:r>
        <w:rPr>
          <w:rFonts w:hint="eastAsia" w:ascii="仿宋_GB2312" w:hAnsi="仿宋_GB2312" w:eastAsia="仿宋_GB2312" w:cs="仿宋_GB2312"/>
          <w:color w:val="auto"/>
          <w:sz w:val="32"/>
          <w:lang w:eastAsia="zh-CN"/>
        </w:rPr>
        <w:t>遵守专项资金管理有关规定，能按时、保质保量完成项目任务。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牵头单位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已经承担省、市同类型项目且尚未验收或验收不合格的，不得申报。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2.申报单位分别围绕我市战略性产业集群中小微企业、涉农中小微企业推进专利转化运用工作，大力推动专利产业化，加快战略性产业集群和涉农产业创新成果向现实生产力转化。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五、申报材料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（一）《</w:t>
      </w:r>
      <w:r>
        <w:rPr>
          <w:rFonts w:hint="eastAsia" w:ascii="仿宋_GB2312" w:eastAsia="仿宋_GB2312" w:cs="仿宋_GB2312"/>
          <w:color w:val="auto"/>
          <w:sz w:val="32"/>
          <w:szCs w:val="32"/>
          <w:shd w:val="clear" w:color="auto" w:fill="FFFFFF"/>
        </w:rPr>
        <w:t>2024年度河源市知识产权促进类项目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222222"/>
          <w:spacing w:val="-17"/>
          <w:sz w:val="32"/>
          <w:szCs w:val="32"/>
          <w:shd w:val="clear" w:color="auto" w:fill="FFFFFF"/>
          <w:lang w:val="en-US" w:eastAsia="zh-CN"/>
        </w:rPr>
        <w:t>申报书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》（以下简称《申报书》）；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（二）单位营业执照等法人资格证、银行开户许可证复印件；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（三）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相关资质和经验证明材料；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（四）近两年的财务报表；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（五）真实性承诺函；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（六）其他证明申报单位条件及优势的佐证材料。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上述材料均需加盖公章并在《申报书》加盖骑缝章。</w:t>
      </w:r>
    </w:p>
    <w:p>
      <w:pPr>
        <w:numPr>
          <w:ilvl w:val="0"/>
          <w:numId w:val="0"/>
        </w:numPr>
        <w:spacing w:beforeLines="0" w:afterLines="0" w:line="600" w:lineRule="exact"/>
        <w:ind w:firstLine="640" w:firstLineChars="200"/>
        <w:rPr>
          <w:rFonts w:hint="default" w:ascii="黑体" w:hAnsi="黑体" w:eastAsia="黑体"/>
          <w:color w:val="auto"/>
          <w:sz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lang w:eastAsia="zh-CN"/>
        </w:rPr>
        <w:t>六、实施周期及支持方式</w:t>
      </w:r>
    </w:p>
    <w:p>
      <w:pPr>
        <w:numPr>
          <w:ilvl w:val="0"/>
          <w:numId w:val="0"/>
        </w:numPr>
        <w:spacing w:beforeLines="0" w:afterLines="0" w:line="6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eastAsia="zh-CN"/>
        </w:rPr>
        <w:t>项目实施周期为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1年，立项2项，每项预计30万元。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panose1 w:val="02010600030101010101"/>
    <w:charset w:val="72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hYTM1YTE4MzA2NDYxYTlhMThjY2ExZWJmOGExZjYifQ=="/>
  </w:docVars>
  <w:rsids>
    <w:rsidRoot w:val="0CF15003"/>
    <w:rsid w:val="06E93D57"/>
    <w:rsid w:val="09A71CAB"/>
    <w:rsid w:val="0AEC72B0"/>
    <w:rsid w:val="0CF15003"/>
    <w:rsid w:val="1C8D2975"/>
    <w:rsid w:val="1E917DEC"/>
    <w:rsid w:val="37CD2BE9"/>
    <w:rsid w:val="37FFA369"/>
    <w:rsid w:val="42694220"/>
    <w:rsid w:val="47313DAB"/>
    <w:rsid w:val="59E25C79"/>
    <w:rsid w:val="5B107B6D"/>
    <w:rsid w:val="5FFB1532"/>
    <w:rsid w:val="64CF62BC"/>
    <w:rsid w:val="65FB4E5E"/>
    <w:rsid w:val="6A4E5887"/>
    <w:rsid w:val="6D1F8B3F"/>
    <w:rsid w:val="6EB97BB5"/>
    <w:rsid w:val="70616185"/>
    <w:rsid w:val="709A3F00"/>
    <w:rsid w:val="729FD302"/>
    <w:rsid w:val="75902AFB"/>
    <w:rsid w:val="79F65226"/>
    <w:rsid w:val="7BF90AB4"/>
    <w:rsid w:val="95CF6762"/>
    <w:rsid w:val="BDB7F5A5"/>
    <w:rsid w:val="CBAF80DF"/>
    <w:rsid w:val="EFCDD35D"/>
    <w:rsid w:val="F6DF3FC9"/>
    <w:rsid w:val="F7FB9BC1"/>
    <w:rsid w:val="FBDE7256"/>
    <w:rsid w:val="FFEA1781"/>
    <w:rsid w:val="FFFEC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 Indent 2"/>
    <w:basedOn w:val="1"/>
    <w:unhideWhenUsed/>
    <w:qFormat/>
    <w:uiPriority w:val="99"/>
    <w:pPr>
      <w:topLinePunct/>
      <w:ind w:firstLine="560" w:firstLineChars="200"/>
    </w:pPr>
    <w:rPr>
      <w:rFonts w:hint="eastAsia" w:ascii="宋体" w:hAnsi="宋体" w:eastAsia="宋体"/>
      <w:sz w:val="28"/>
      <w:szCs w:val="2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8">
    <w:name w:val="正文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1067</Words>
  <Characters>1070</Characters>
  <Lines>0</Lines>
  <Paragraphs>0</Paragraphs>
  <TotalTime>0</TotalTime>
  <ScaleCrop>false</ScaleCrop>
  <LinksUpToDate>false</LinksUpToDate>
  <CharactersWithSpaces>1074</CharactersWithSpaces>
  <Application>WPS Office_11.8.2.1122_F1E327BC-269C-435d-A152-05C5408002CA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2022-08-27T00:58:00Z</dcterms:created>
  <dc:creator>LM</dc:creator>
  <cp:lastModifiedBy>dxkj</cp:lastModifiedBy>
  <dcterms:modified xsi:type="dcterms:W3CDTF">2024-01-22T16:04:49Z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2052-11.8.2.1122</vt:lpwstr>
  </property>
  <property fmtid="{D5CDD505-2E9C-101B-9397-08002B2CF9AE}" pid="3" name="ICV">
    <vt:lpwstr>252FED1B249F403BBCE1FA1C5E4EC067_13</vt:lpwstr>
  </property>
</Properties>
</file>