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2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关于《河源市洗砂管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送审稿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》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的起草说明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市生态环境局牵头拟草了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河源市洗砂管理办法（送审稿）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，就送审稿制定有关起草说明如下：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定《管理办法》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的必要性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为深入贯彻习近平生态文明思想，做好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第二轮中央生态环境保护督察整改任务落实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工作，建立健全打击非法洗砂洗泥长效监管机制，依法查处非法洗砂行为，促进洗砂行业健康发展，保护生态环境，维护行洪和航道安全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市河长办《河源市河道水域非法洗砂洗泥问题整治工作方案》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（河河长办〔2022〕8号）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工作部署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根据《中华人民共和国环境保护法》《中华人民共和国水污染防治法》《中华人民共和国防洪法》《广东省洗砂管理办法》等法律法规，结合本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实际，制定本办法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主要制定依据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（一）法律法规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1.《中华人民共和国环境保护法》（1989年通过，2014年修订）；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2.《中华人民共和国水污染防治法》（1984年通过，2017年修正）；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3.《中华人民共和国防洪法》（1997年通过，2016年修正）；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4.《中华人民共和国固体废物污染环境防治法》（1995年通过，2020年修订）；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5.《中华人民共和国航道法》（2014年通过，2016年修正）；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6.《中华人民共和国土地管理法》（1986年通过，2019年修正）；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7.《中华人民共和国城乡规划法》（2007年通过，2019年修正）；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8.《中华人民共和国水法》（1988年通过，2016年修正）；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9.《中华人民共和国河道管理条例》（1988年通过，2018年修订）；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10.《中华人民共和国内河交通安全管理条例》（2002年通过，2019年修订）；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11.《广东省洗砂管理办法》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2"/>
          <w:sz w:val="32"/>
          <w:szCs w:val="32"/>
          <w:shd w:val="clear" w:fill="FFFFFF"/>
          <w:lang w:val="en-US" w:eastAsia="zh-CN" w:bidi="ar"/>
        </w:rPr>
        <w:t>2023年1月6日通过，2023年4月1日起施行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（二）政策文件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《河源市河道水域非法洗砂洗泥问题整治工作方案》（河河长办〔2022〕8号）。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制定过程说明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2022年6月-7月，根据《河源市河道水域非法洗砂洗泥问题整治工作方案》（河河长办〔2022〕8号）的要求，做好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第二轮中央生态环境保护督察整改任务落实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从根本上解决洗砂洗泥管理规定不清、部门职责不明、执法依据缺失等问题，市生态环境局在调研的基础上，参照省司法厅《广东省海砂泡洗监督管理办法（草案送审稿）》拟草了《河源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洗砂管理办法（征求意见稿）》，先后2次征求各县（区）政府（管委会）、市公安局、市自然资源局、市住房和城乡建设局、市交通运输局、市水务局、市市场监督管理局、市城管综合执法局、河源海事局等16个单位和通过河源市政府门户网向社会公开征求意见；并组织召开了座谈会，对《河源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洗砂管理办法（征求意见稿）》进行研究讨论。2022年7月26日，市生态环境局以《关于申请审查&lt;河源市洗砂管理办法（送审稿）&gt;合法性的函》（河环函〔2022〕87号）报市司法局进行合法性审查。因当时省正制订《广东省洗砂管理办法》，为避免与省管理办法不一致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市司法局认为应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结合省出台的管理办法制订我市管理办法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，建议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待《广东省洗砂管理办法》正式印发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修改完善后送审。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1" w:rightChars="7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广东省洗砂管理办法》已经2023年1月6日十三届广东省人民政府第213次常务会议通过，自2023年4月1日起施行。市生态环境局根据《广东省洗砂管理办法》，对《河源市洗砂管理办法（征求意见稿）》进行了修改完善，形成《河源市洗砂管理办法（修改稿）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四、《管理办法》的主要内容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管理办法》共有14条。第1条，明确立法目的和法律依据；第2条，明确《管理办法》适用范围；第3条，明确洗砂禁止性行为；第4条，明确洗砂行业监管的部门责任；第5条，明确非法洗砂活动的社会监督；第6条，明确洗砂场所设置要求和管理要求；第7条，明确洗砂行业日常监管要求；第8、9、10条，明确政府部门联合执法、日常监管和执法协助要求；第11、12条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分别明确非法洗砂、洗砂场所的法律责任；第1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条，明确政府部门法律责任；第14条，明确《管理办法》的施行日期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《</w:t>
      </w:r>
      <w:r>
        <w:rPr>
          <w:rFonts w:hint="eastAsia" w:eastAsia="黑体"/>
          <w:sz w:val="32"/>
          <w:szCs w:val="32"/>
          <w:lang w:val="en-US" w:eastAsia="zh-CN"/>
        </w:rPr>
        <w:t>河源市洗砂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管理办法</w:t>
      </w:r>
      <w:r>
        <w:rPr>
          <w:rFonts w:hint="eastAsia" w:eastAsia="黑体"/>
          <w:sz w:val="32"/>
          <w:szCs w:val="32"/>
          <w:lang w:val="en-US" w:eastAsia="zh-CN"/>
        </w:rPr>
        <w:t>（送审稿）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》</w:t>
      </w:r>
      <w:r>
        <w:rPr>
          <w:rFonts w:hint="eastAsia" w:eastAsia="黑体"/>
          <w:sz w:val="32"/>
          <w:szCs w:val="32"/>
          <w:lang w:val="en-US" w:eastAsia="zh-CN"/>
        </w:rPr>
        <w:t>与《广东省洗砂管理办法》对比不同情况的说明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我市洗砂管理办法与省洗砂管理办法对比，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主要不同之处有三个方面：</w:t>
      </w: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由于河源市没有海域，对于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洗砂管理办法涉及出海水道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和海洋管理部门等内容没有列入我市洗管理办法；</w:t>
      </w: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根据我市建筑垃圾主管部门为城市管理综合执法部门的实际情况，在起草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我市洗砂管理办法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时，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将省洗砂管理办法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第四条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第四款中的“建筑垃圾主管部门”明确为“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城市管理综合执法部门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”，规定“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城市管理综合执法部门会同有关部门加强对建筑垃圾的监管，防止在河道水域冲洗、浸泡、过滤、倾倒建筑垃圾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；三是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压实属地管理责任，</w:t>
      </w:r>
      <w:r>
        <w:rPr>
          <w:rFonts w:hint="eastAsia" w:ascii="仿宋_GB2312" w:hAnsi="仿宋_GB2312" w:cs="仿宋_GB2312"/>
          <w:kern w:val="2"/>
          <w:sz w:val="32"/>
          <w:szCs w:val="32"/>
          <w:u w:val="none"/>
          <w:lang w:val="en-US" w:eastAsia="zh-CN" w:bidi="ar-SA"/>
        </w:rPr>
        <w:t>在政府部门责任中增加了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乡镇人民政府、街道办事处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责任，有利于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及时发现、整治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非法洗砂洗泥问题</w:t>
      </w:r>
      <w:r>
        <w:rPr>
          <w:rFonts w:hint="eastAsia" w:ascii="仿宋_GB2312" w:hAnsi="仿宋_GB2312" w:cs="仿宋_GB2312"/>
          <w:kern w:val="2"/>
          <w:sz w:val="32"/>
          <w:szCs w:val="32"/>
          <w:u w:val="none"/>
          <w:lang w:val="en-US" w:eastAsia="zh-CN" w:bidi="ar-SA"/>
        </w:rPr>
        <w:t>，在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我市洗砂管理办法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第四条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政府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部门责任】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第八款规定“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乡镇人民政府、街道办事处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配合有关部门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做好洗砂管理相关工作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 xml:space="preserve"> 六、部门法制工作机构审核意见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该《管理办法》属于政府规章，经我局法制工作机构和局法律顾问审查，该《管理办法》不违反法律、行政法规强制性规定，且内容不与上位法相冲突。</w:t>
      </w:r>
    </w:p>
    <w:bookmarkEnd w:id="0"/>
    <w:sectPr>
      <w:headerReference r:id="rId3" w:type="default"/>
      <w:footerReference r:id="rId4" w:type="default"/>
      <w:pgSz w:w="11906" w:h="16838"/>
      <w:pgMar w:top="1440" w:right="1406" w:bottom="1440" w:left="140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37C0C"/>
    <w:rsid w:val="01CF244B"/>
    <w:rsid w:val="1A7952FF"/>
    <w:rsid w:val="2A586E13"/>
    <w:rsid w:val="3DDD8732"/>
    <w:rsid w:val="3ECC2022"/>
    <w:rsid w:val="441F17CA"/>
    <w:rsid w:val="478E1142"/>
    <w:rsid w:val="4C002926"/>
    <w:rsid w:val="5D163E0B"/>
    <w:rsid w:val="63BB6209"/>
    <w:rsid w:val="7ED37C0C"/>
    <w:rsid w:val="FFDFD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缩进1"/>
    <w:basedOn w:val="1"/>
    <w:qFormat/>
    <w:uiPriority w:val="0"/>
    <w:pPr>
      <w:spacing w:line="500" w:lineRule="exact"/>
      <w:ind w:right="26" w:rightChars="8" w:firstLine="640"/>
    </w:pPr>
    <w:rPr>
      <w:rFonts w:ascii="楷体_GB2312" w:eastAsia="楷体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河源市环境保护局</Company>
  <Pages>4</Pages>
  <Words>1586</Words>
  <Characters>1706</Characters>
  <Lines>0</Lines>
  <Paragraphs>0</Paragraphs>
  <TotalTime>10</TotalTime>
  <ScaleCrop>false</ScaleCrop>
  <LinksUpToDate>false</LinksUpToDate>
  <CharactersWithSpaces>1711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2023-04-18T08:23:00Z</dcterms:created>
  <dc:creator>何秀娟</dc:creator>
  <cp:lastModifiedBy>何秀娟</cp:lastModifiedBy>
  <cp:lastPrinted>2023-05-09T01:29:00Z</cp:lastPrinted>
  <dcterms:modified xsi:type="dcterms:W3CDTF">2023-12-25T01:20:04Z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