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sz w:val="32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32"/>
          <w:lang w:eastAsia="zh-CN"/>
        </w:rPr>
        <w:t>附件：</w:t>
      </w:r>
      <w:bookmarkStart w:id="0" w:name="_GoBack"/>
      <w:bookmarkEnd w:id="0"/>
    </w:p>
    <w:p>
      <w:pPr>
        <w:pStyle w:val="3"/>
        <w:spacing w:before="0" w:beforeLines="0" w:beforeAutospacing="0" w:after="0" w:afterLines="0" w:afterAutospacing="0" w:line="360" w:lineRule="auto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河源</w:t>
      </w:r>
      <w:r>
        <w:rPr>
          <w:rFonts w:hint="eastAsia" w:ascii="黑体" w:hAnsi="黑体" w:eastAsia="黑体"/>
          <w:color w:val="000000"/>
          <w:sz w:val="36"/>
          <w:szCs w:val="36"/>
        </w:rPr>
        <w:t>市202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color w:val="000000"/>
          <w:sz w:val="36"/>
          <w:szCs w:val="36"/>
        </w:rPr>
        <w:t>年度土壤污染状况调查报告评审通过情况汇总表</w:t>
      </w:r>
    </w:p>
    <w:tbl>
      <w:tblPr>
        <w:tblStyle w:val="4"/>
        <w:tblpPr w:leftFromText="180" w:rightFromText="180" w:vertAnchor="text" w:horzAnchor="page" w:tblpX="1435" w:tblpY="12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4571"/>
        <w:gridCol w:w="1696"/>
        <w:gridCol w:w="1575"/>
        <w:gridCol w:w="219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Lines="0" w:beforeAutospacing="0" w:after="0" w:afterLines="0" w:afterAutospacing="0" w:line="360" w:lineRule="auto"/>
              <w:jc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4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Lines="0" w:beforeAutospacing="0" w:after="0" w:afterLines="0" w:afterAutospacing="0" w:line="360" w:lineRule="auto"/>
              <w:jc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2"/>
                <w:lang w:val="en-US" w:eastAsia="zh-CN" w:bidi="ar-SA"/>
              </w:rPr>
              <w:t>报告出具单位</w:t>
            </w: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Lines="0" w:beforeAutospacing="0" w:after="0" w:afterLines="0" w:afterAutospacing="0" w:line="360" w:lineRule="auto"/>
              <w:jc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2"/>
                <w:lang w:val="en-US" w:eastAsia="zh-CN" w:bidi="ar-SA"/>
              </w:rPr>
              <w:t>提交报告总数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Lines="0" w:beforeAutospacing="0" w:after="0" w:afterLines="0" w:afterAutospacing="0" w:line="360" w:lineRule="auto"/>
              <w:jc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2"/>
                <w:lang w:val="en-US" w:eastAsia="zh-CN" w:bidi="ar-SA"/>
              </w:rPr>
              <w:t>材料初审通过总数</w:t>
            </w:r>
          </w:p>
        </w:tc>
        <w:tc>
          <w:tcPr>
            <w:tcW w:w="4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Lines="0" w:beforeAutospacing="0" w:after="0" w:afterLines="0" w:afterAutospacing="0" w:line="360" w:lineRule="auto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2"/>
                <w:lang w:val="en-US" w:eastAsia="zh-CN" w:bidi="ar-SA"/>
              </w:rPr>
              <w:t>评审通过率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2"/>
                <w:lang w:val="en-US" w:eastAsia="zh-CN" w:bidi="ar-SA"/>
              </w:rPr>
              <w:t>首次通过率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2"/>
                <w:lang w:val="en-US" w:eastAsia="zh-CN" w:bidi="ar-SA"/>
              </w:rPr>
              <w:t>二次评审通过率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广东华盈环境保护监测有限公司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广东惠利通环境科技有限公司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广东明大检测技术有限公司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广东明大项目管理环境科技有限公司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广东南粤勘察设计有限公司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广东省中鼎检测技术有限公司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广东新泓环境科技有限公司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广东智环创新环境科技有限公司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广东卓鸿检测技术有限公司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广州广核分析测试技术服务有限公司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广州汇标检测技术中心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50%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河源瑞盛环保有限公司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河源市美兰生态环境咨询有限公司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河源市天浩环保科技有限公司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精准通检测认证（广东）有限公司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深圳市中企怡华环保科技有限公司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生态环境部华南环境科学研究所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default" w:ascii="仿宋_GB2312" w:hAnsi="仿宋_GB2312" w:eastAsia="仿宋_GB2312"/>
          <w:sz w:val="24"/>
        </w:rPr>
        <w:t>注：</w:t>
      </w:r>
      <w:r>
        <w:rPr>
          <w:rFonts w:hint="eastAsia" w:ascii="仿宋_GB2312" w:hAnsi="仿宋_GB2312" w:eastAsia="仿宋_GB2312"/>
          <w:sz w:val="24"/>
          <w:lang w:val="en-US" w:eastAsia="zh-CN"/>
        </w:rPr>
        <w:t>1、</w:t>
      </w:r>
      <w:r>
        <w:rPr>
          <w:rFonts w:hint="eastAsia" w:ascii="仿宋_GB2312" w:hAnsi="仿宋_GB2312" w:eastAsia="仿宋_GB2312"/>
          <w:sz w:val="24"/>
        </w:rPr>
        <w:t>“材料初审通过”指申请材料是否齐全，报告是否达到评审基本要求。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2、</w:t>
      </w:r>
      <w:r>
        <w:rPr>
          <w:rFonts w:hint="default" w:ascii="仿宋_GB2312" w:hAnsi="仿宋_GB2312" w:eastAsia="仿宋_GB2312"/>
          <w:sz w:val="24"/>
        </w:rPr>
        <w:t>“/”表示首次评审通过报告，不需要开展二次评审</w:t>
      </w:r>
      <w:r>
        <w:rPr>
          <w:rFonts w:hint="eastAsia" w:ascii="仿宋_GB2312" w:hAnsi="仿宋_GB2312" w:eastAsia="仿宋_GB2312"/>
          <w:sz w:val="24"/>
          <w:lang w:eastAsia="zh-CN"/>
        </w:rPr>
        <w:t>。</w:t>
      </w:r>
    </w:p>
    <w:p/>
    <w:sectPr>
      <w:pgSz w:w="16838" w:h="11906" w:orient="landscape"/>
      <w:pgMar w:top="1531" w:right="1417" w:bottom="1531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D6429"/>
    <w:rsid w:val="625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uiPriority w:val="0"/>
  </w:style>
  <w:style w:type="paragraph" w:customStyle="1" w:styleId="7">
    <w:name w:val="p0"/>
    <w:basedOn w:val="1"/>
    <w:uiPriority w:val="0"/>
    <w:pPr>
      <w:widowControl/>
    </w:pPr>
    <w:rPr>
      <w:rFonts w:ascii="Times New Roman" w:hAnsi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2023-12-08T07:22:00Z</dcterms:created>
  <dc:creator>管理员</dc:creator>
  <cp:lastModifiedBy>管理员</cp:lastModifiedBy>
  <dcterms:modified xsi:type="dcterms:W3CDTF">2023-12-08T07:22:53Z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554800DA830C489187AD3FC108089ACD</vt:lpwstr>
  </property>
</Properties>
</file>