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Times New Roman" w:hAnsi="Times New Roman" w:eastAsia="黑体"/>
          <w:bCs/>
          <w:kern w:val="0"/>
          <w:sz w:val="32"/>
          <w:szCs w:val="32"/>
        </w:rPr>
      </w:pPr>
      <w:bookmarkStart w:id="0" w:name="_Hlk84676762"/>
      <w:r>
        <w:rPr>
          <w:rFonts w:ascii="Times New Roman" w:hAnsi="Times New Roman" w:eastAsia="黑体"/>
          <w:bCs/>
          <w:kern w:val="0"/>
          <w:sz w:val="32"/>
          <w:szCs w:val="32"/>
        </w:rPr>
        <w:t>附件</w:t>
      </w:r>
    </w:p>
    <w:p>
      <w:pPr>
        <w:pStyle w:val="2"/>
        <w:spacing w:after="0" w:line="600" w:lineRule="exact"/>
        <w:ind w:firstLine="0" w:firstLineChars="0"/>
        <w:jc w:val="center"/>
        <w:rPr>
          <w:rFonts w:ascii="Times New Roman" w:hAnsi="Times New Roman" w:eastAsia="方正小标宋简体"/>
          <w:sz w:val="44"/>
          <w:szCs w:val="44"/>
        </w:rPr>
      </w:pPr>
      <w:r>
        <w:rPr>
          <w:rFonts w:hint="eastAsia" w:ascii="Times New Roman" w:hAnsi="Times New Roman" w:eastAsia="方正小标宋简体"/>
          <w:color w:val="403F3F"/>
          <w:sz w:val="44"/>
          <w:szCs w:val="44"/>
          <w:shd w:val="clear" w:color="auto" w:fill="FFFFFF"/>
        </w:rPr>
        <w:t>河源市2023年度农村科技特派员服务“三农”项目申报指南</w:t>
      </w:r>
    </w:p>
    <w:p>
      <w:pPr>
        <w:pStyle w:val="2"/>
        <w:ind w:left="0" w:leftChars="0" w:firstLine="0" w:firstLineChars="0"/>
        <w:rPr>
          <w:rFonts w:hint="eastAsia" w:ascii="Times New Roman" w:hAnsi="Times New Roman" w:eastAsia="黑体"/>
          <w:bCs/>
          <w:kern w:val="0"/>
          <w:sz w:val="32"/>
          <w:szCs w:val="32"/>
          <w:lang w:val="en-US" w:eastAsia="zh-Hans"/>
        </w:rPr>
      </w:pPr>
    </w:p>
    <w:p>
      <w:pPr>
        <w:pStyle w:val="2"/>
        <w:ind w:left="0" w:leftChars="0" w:firstLine="723" w:firstLineChars="200"/>
        <w:rPr>
          <w:rFonts w:hint="default" w:eastAsia="黑体"/>
          <w:sz w:val="36"/>
          <w:szCs w:val="36"/>
          <w:lang w:eastAsia="zh-Hans"/>
        </w:rPr>
      </w:pPr>
      <w:r>
        <w:rPr>
          <w:rFonts w:hint="eastAsia" w:ascii="黑体" w:hAnsi="黑体" w:eastAsia="黑体" w:cs="黑体"/>
          <w:b/>
          <w:bCs w:val="0"/>
          <w:kern w:val="0"/>
          <w:sz w:val="36"/>
          <w:szCs w:val="36"/>
          <w:lang w:val="en-US" w:eastAsia="zh-Hans"/>
        </w:rPr>
        <w:t>农业技术专题</w:t>
      </w:r>
      <w:r>
        <w:rPr>
          <w:rFonts w:hint="eastAsia" w:ascii="黑体" w:hAnsi="黑体" w:eastAsia="黑体" w:cs="黑体"/>
          <w:b/>
          <w:bCs w:val="0"/>
          <w:kern w:val="0"/>
          <w:sz w:val="36"/>
          <w:szCs w:val="36"/>
          <w:lang w:eastAsia="zh-Hans"/>
        </w:rPr>
        <w:t>（</w:t>
      </w:r>
      <w:r>
        <w:rPr>
          <w:rFonts w:hint="eastAsia" w:ascii="黑体" w:hAnsi="黑体" w:eastAsia="黑体" w:cs="黑体"/>
          <w:b/>
          <w:bCs w:val="0"/>
          <w:kern w:val="0"/>
          <w:sz w:val="36"/>
          <w:szCs w:val="36"/>
          <w:lang w:val="en-US" w:eastAsia="zh-CN"/>
        </w:rPr>
        <w:t>3</w:t>
      </w:r>
      <w:r>
        <w:rPr>
          <w:rFonts w:hint="eastAsia" w:ascii="黑体" w:hAnsi="黑体" w:eastAsia="黑体" w:cs="黑体"/>
          <w:b/>
          <w:bCs w:val="0"/>
          <w:kern w:val="0"/>
          <w:sz w:val="36"/>
          <w:szCs w:val="36"/>
          <w:lang w:val="en-US" w:eastAsia="zh-Hans"/>
        </w:rPr>
        <w:t>项</w:t>
      </w:r>
      <w:r>
        <w:rPr>
          <w:rFonts w:hint="eastAsia" w:ascii="黑体" w:hAnsi="黑体" w:eastAsia="黑体" w:cs="黑体"/>
          <w:b/>
          <w:bCs w:val="0"/>
          <w:kern w:val="0"/>
          <w:sz w:val="36"/>
          <w:szCs w:val="36"/>
          <w:lang w:eastAsia="zh-Hans"/>
        </w:rPr>
        <w:t>）：</w:t>
      </w:r>
    </w:p>
    <w:bookmarkEnd w:id="0"/>
    <w:p>
      <w:pPr>
        <w:widowControl/>
        <w:spacing w:line="600" w:lineRule="exact"/>
        <w:ind w:firstLine="640" w:firstLineChars="200"/>
        <w:rPr>
          <w:rFonts w:hint="eastAsia" w:ascii="楷体" w:hAnsi="楷体" w:eastAsia="楷体" w:cs="楷体"/>
          <w:bCs/>
          <w:kern w:val="0"/>
          <w:sz w:val="32"/>
          <w:szCs w:val="32"/>
        </w:rPr>
      </w:pPr>
      <w:r>
        <w:rPr>
          <w:rFonts w:hint="eastAsia" w:ascii="黑体" w:hAnsi="黑体" w:eastAsia="黑体" w:cs="黑体"/>
          <w:bCs/>
          <w:kern w:val="0"/>
          <w:sz w:val="32"/>
          <w:szCs w:val="32"/>
          <w:lang w:eastAsia="zh-CN"/>
        </w:rPr>
        <w:t>一</w:t>
      </w:r>
      <w:r>
        <w:rPr>
          <w:rFonts w:hint="eastAsia" w:ascii="黑体" w:hAnsi="黑体" w:eastAsia="黑体" w:cs="黑体"/>
          <w:bCs/>
          <w:kern w:val="0"/>
          <w:sz w:val="32"/>
          <w:szCs w:val="32"/>
        </w:rPr>
        <w:t>、茶叶产品品牌建设和电子商务</w:t>
      </w:r>
    </w:p>
    <w:p>
      <w:pPr>
        <w:widowControl/>
        <w:spacing w:line="600" w:lineRule="exact"/>
        <w:ind w:firstLine="643" w:firstLineChars="200"/>
        <w:rPr>
          <w:rFonts w:ascii="Times New Roman" w:hAnsi="Times New Roman" w:eastAsia="仿宋_GB2312"/>
          <w:b/>
          <w:bCs/>
          <w:kern w:val="0"/>
          <w:sz w:val="32"/>
          <w:szCs w:val="32"/>
        </w:rPr>
      </w:pPr>
      <w:r>
        <w:rPr>
          <w:rFonts w:hint="eastAsia" w:ascii="Times New Roman" w:hAnsi="Times New Roman" w:eastAsia="仿宋_GB2312"/>
          <w:b/>
          <w:bCs/>
          <w:kern w:val="0"/>
          <w:sz w:val="32"/>
          <w:szCs w:val="32"/>
          <w:lang w:val="en-US" w:eastAsia="zh-Hans"/>
        </w:rPr>
        <w:t>实施</w:t>
      </w:r>
      <w:r>
        <w:rPr>
          <w:rFonts w:ascii="Times New Roman" w:hAnsi="Times New Roman" w:eastAsia="仿宋_GB2312"/>
          <w:b/>
          <w:bCs/>
          <w:kern w:val="0"/>
          <w:sz w:val="32"/>
          <w:szCs w:val="32"/>
        </w:rPr>
        <w:t>内容：</w:t>
      </w:r>
    </w:p>
    <w:p>
      <w:pPr>
        <w:widowControl/>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以茶叶种植一二三产业融合发展做为研究出发点，内容包括茶叶产品加工工艺改良、产品包装设计、品牌建设及营销推广。</w:t>
      </w:r>
    </w:p>
    <w:p>
      <w:pPr>
        <w:widowControl/>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eastAsia="zh-Hans"/>
        </w:rPr>
        <w:t>.</w:t>
      </w:r>
      <w:r>
        <w:rPr>
          <w:rFonts w:hint="eastAsia" w:ascii="仿宋" w:hAnsi="仿宋" w:eastAsia="仿宋" w:cs="仿宋"/>
          <w:kern w:val="0"/>
          <w:sz w:val="32"/>
          <w:szCs w:val="32"/>
        </w:rPr>
        <w:t>加工工艺优化改良：收集全年加工生产的数据，对生产工序的改良、从而提高茶叶品质的稳定性；</w:t>
      </w:r>
    </w:p>
    <w:p>
      <w:pPr>
        <w:widowControl/>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eastAsia="zh-Hans"/>
        </w:rPr>
        <w:t>.</w:t>
      </w:r>
      <w:r>
        <w:rPr>
          <w:rFonts w:hint="eastAsia" w:ascii="仿宋" w:hAnsi="仿宋" w:eastAsia="仿宋" w:cs="仿宋"/>
          <w:kern w:val="0"/>
          <w:sz w:val="32"/>
          <w:szCs w:val="32"/>
        </w:rPr>
        <w:t>制定企业标准：统一</w:t>
      </w:r>
      <w:r>
        <w:rPr>
          <w:rFonts w:hint="eastAsia" w:ascii="仿宋" w:hAnsi="仿宋" w:eastAsia="仿宋" w:cs="仿宋"/>
          <w:kern w:val="0"/>
          <w:sz w:val="32"/>
          <w:szCs w:val="32"/>
          <w:lang w:eastAsia="zh-CN"/>
        </w:rPr>
        <w:t>栽培</w:t>
      </w:r>
      <w:bookmarkStart w:id="1" w:name="_GoBack"/>
      <w:bookmarkEnd w:id="1"/>
      <w:r>
        <w:rPr>
          <w:rFonts w:hint="eastAsia" w:ascii="仿宋" w:hAnsi="仿宋" w:eastAsia="仿宋" w:cs="仿宋"/>
          <w:kern w:val="0"/>
          <w:sz w:val="32"/>
          <w:szCs w:val="32"/>
        </w:rPr>
        <w:t>、加工工艺、产品标准；</w:t>
      </w:r>
    </w:p>
    <w:p>
      <w:pPr>
        <w:widowControl/>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eastAsia="zh-Hans"/>
        </w:rPr>
        <w:t>.</w:t>
      </w:r>
      <w:r>
        <w:rPr>
          <w:rFonts w:hint="eastAsia" w:ascii="仿宋" w:hAnsi="仿宋" w:eastAsia="仿宋" w:cs="仿宋"/>
          <w:kern w:val="0"/>
          <w:sz w:val="32"/>
          <w:szCs w:val="32"/>
        </w:rPr>
        <w:t>茶叶的品牌塑造及推广。打造茶叶产品的统一形象IP，为产品制作新包装，通过电商直播、拍摄短视频等形式宣传产品，同时与河源旅游业、乡村旅游结合起来，与河源各特产店合作，进行产品推广，打造优质农业品牌；</w:t>
      </w:r>
    </w:p>
    <w:p>
      <w:pPr>
        <w:widowControl/>
        <w:spacing w:line="600" w:lineRule="exact"/>
        <w:ind w:firstLine="640" w:firstLineChars="200"/>
        <w:rPr>
          <w:rFonts w:hint="default" w:ascii="Times New Roman" w:hAnsi="Times New Roman" w:eastAsia="仿宋_GB2312"/>
          <w:kern w:val="0"/>
          <w:sz w:val="32"/>
          <w:szCs w:val="32"/>
        </w:rPr>
      </w:pPr>
      <w:r>
        <w:rPr>
          <w:rFonts w:hint="eastAsia" w:ascii="仿宋" w:hAnsi="仿宋" w:eastAsia="仿宋" w:cs="仿宋"/>
          <w:kern w:val="0"/>
          <w:sz w:val="32"/>
          <w:szCs w:val="32"/>
        </w:rPr>
        <w:t>4</w:t>
      </w:r>
      <w:r>
        <w:rPr>
          <w:rFonts w:hint="eastAsia" w:ascii="仿宋" w:hAnsi="仿宋" w:eastAsia="仿宋" w:cs="仿宋"/>
          <w:kern w:val="0"/>
          <w:sz w:val="32"/>
          <w:szCs w:val="32"/>
          <w:lang w:eastAsia="zh-Hans"/>
        </w:rPr>
        <w:t>.</w:t>
      </w:r>
      <w:r>
        <w:rPr>
          <w:rFonts w:hint="eastAsia" w:ascii="仿宋" w:hAnsi="仿宋" w:eastAsia="仿宋" w:cs="仿宋"/>
          <w:kern w:val="0"/>
          <w:sz w:val="32"/>
          <w:szCs w:val="32"/>
        </w:rPr>
        <w:t>开展电商和新媒体营销培训2～3场，提高茶叶生产经营者的营销能力。</w:t>
      </w:r>
    </w:p>
    <w:p>
      <w:pPr>
        <w:widowControl/>
        <w:spacing w:line="600" w:lineRule="exact"/>
        <w:ind w:firstLine="643" w:firstLineChars="200"/>
        <w:rPr>
          <w:rFonts w:ascii="Times New Roman" w:hAnsi="Times New Roman" w:eastAsia="仿宋_GB2312"/>
          <w:b/>
          <w:bCs/>
          <w:kern w:val="0"/>
          <w:sz w:val="32"/>
          <w:szCs w:val="32"/>
        </w:rPr>
      </w:pPr>
      <w:r>
        <w:rPr>
          <w:rFonts w:hint="eastAsia" w:ascii="Times New Roman" w:hAnsi="Times New Roman" w:eastAsia="仿宋_GB2312"/>
          <w:b/>
          <w:bCs/>
          <w:kern w:val="0"/>
          <w:sz w:val="32"/>
          <w:szCs w:val="32"/>
          <w:lang w:val="en-US" w:eastAsia="zh-Hans"/>
        </w:rPr>
        <w:t>完成</w:t>
      </w:r>
      <w:r>
        <w:rPr>
          <w:rFonts w:ascii="Times New Roman" w:hAnsi="Times New Roman" w:eastAsia="仿宋_GB2312"/>
          <w:b/>
          <w:bCs/>
          <w:kern w:val="0"/>
          <w:sz w:val="32"/>
          <w:szCs w:val="32"/>
        </w:rPr>
        <w:t>指标：</w:t>
      </w:r>
    </w:p>
    <w:p>
      <w:pPr>
        <w:pStyle w:val="2"/>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1.制定百信仙湖茶</w:t>
      </w:r>
      <w:r>
        <w:rPr>
          <w:rFonts w:hint="eastAsia" w:ascii="仿宋" w:hAnsi="仿宋" w:eastAsia="仿宋" w:cs="仿宋"/>
          <w:kern w:val="0"/>
          <w:sz w:val="32"/>
          <w:szCs w:val="32"/>
          <w:lang w:eastAsia="zh-CN"/>
        </w:rPr>
        <w:t>栽培</w:t>
      </w:r>
      <w:r>
        <w:rPr>
          <w:rFonts w:hint="eastAsia" w:ascii="仿宋" w:hAnsi="仿宋" w:eastAsia="仿宋" w:cs="仿宋"/>
          <w:kern w:val="0"/>
          <w:sz w:val="32"/>
          <w:szCs w:val="32"/>
        </w:rPr>
        <w:t>技术规程、加工工艺技术规程、产品标准及发布。</w:t>
      </w:r>
    </w:p>
    <w:p>
      <w:pPr>
        <w:pStyle w:val="2"/>
        <w:ind w:left="0" w:leftChars="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val="en-US" w:eastAsia="zh-Hans"/>
        </w:rPr>
        <w:t>.</w:t>
      </w:r>
      <w:r>
        <w:rPr>
          <w:rFonts w:hint="eastAsia" w:ascii="仿宋" w:hAnsi="仿宋" w:eastAsia="仿宋" w:cs="仿宋"/>
          <w:kern w:val="0"/>
          <w:sz w:val="32"/>
          <w:szCs w:val="32"/>
        </w:rPr>
        <w:t>百信仙湖茶的品牌塑造及推广：设计及制作百信仙湖茶新包装、统一品牌化；制作宣传视频，通过电商直播及“中茶杯”“粤茶杯”等比赛活动提高产品知名度，采用电子商务和新媒体营销手段，进行品牌塑造及推广，提高茶叶品牌影响力，扩大销售渠道，增加销售量。</w:t>
      </w:r>
    </w:p>
    <w:p>
      <w:pPr>
        <w:pStyle w:val="2"/>
        <w:ind w:left="0" w:leftChars="0" w:firstLine="640" w:firstLineChars="200"/>
        <w:rPr>
          <w:rFonts w:hint="default"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val="en-US" w:eastAsia="zh-Hans"/>
        </w:rPr>
        <w:t>.</w:t>
      </w:r>
      <w:r>
        <w:rPr>
          <w:rFonts w:hint="eastAsia" w:ascii="仿宋" w:hAnsi="仿宋" w:eastAsia="仿宋" w:cs="仿宋"/>
          <w:kern w:val="0"/>
          <w:sz w:val="32"/>
          <w:szCs w:val="32"/>
        </w:rPr>
        <w:t>开展电商和新媒体营销培训2～3场，提高茶叶生产经营者的营销能力。</w:t>
      </w:r>
      <w:r>
        <w:rPr>
          <w:rFonts w:hint="default" w:ascii="仿宋" w:hAnsi="仿宋" w:eastAsia="仿宋" w:cs="仿宋"/>
          <w:kern w:val="0"/>
          <w:sz w:val="32"/>
          <w:szCs w:val="32"/>
        </w:rPr>
        <w:t xml:space="preserve">  </w:t>
      </w:r>
    </w:p>
    <w:p>
      <w:pPr>
        <w:pStyle w:val="2"/>
        <w:ind w:left="0" w:leftChars="0" w:firstLine="643" w:firstLineChars="200"/>
        <w:rPr>
          <w:rFonts w:hint="eastAsia" w:ascii="仿宋" w:hAnsi="仿宋" w:eastAsia="仿宋" w:cs="仿宋"/>
          <w:b/>
          <w:bCs/>
          <w:kern w:val="0"/>
          <w:sz w:val="32"/>
          <w:szCs w:val="32"/>
          <w:lang w:eastAsia="zh-Hans"/>
        </w:rPr>
      </w:pPr>
      <w:r>
        <w:rPr>
          <w:rFonts w:hint="eastAsia" w:ascii="仿宋" w:hAnsi="仿宋" w:eastAsia="仿宋" w:cs="仿宋"/>
          <w:b/>
          <w:bCs/>
          <w:kern w:val="0"/>
          <w:sz w:val="32"/>
          <w:szCs w:val="32"/>
          <w:lang w:val="en-US" w:eastAsia="zh-Hans"/>
        </w:rPr>
        <w:t>需求单位</w:t>
      </w:r>
      <w:r>
        <w:rPr>
          <w:rFonts w:hint="eastAsia" w:ascii="仿宋" w:hAnsi="仿宋" w:eastAsia="仿宋" w:cs="仿宋"/>
          <w:b/>
          <w:bCs/>
          <w:kern w:val="0"/>
          <w:sz w:val="32"/>
          <w:szCs w:val="32"/>
          <w:lang w:eastAsia="zh-Hans"/>
        </w:rPr>
        <w:t>：</w:t>
      </w:r>
    </w:p>
    <w:p>
      <w:pPr>
        <w:pStyle w:val="2"/>
        <w:ind w:firstLine="640" w:firstLineChars="200"/>
        <w:rPr>
          <w:rFonts w:hint="eastAsia" w:ascii="仿宋" w:hAnsi="仿宋" w:eastAsia="仿宋" w:cs="仿宋"/>
          <w:kern w:val="0"/>
          <w:sz w:val="32"/>
          <w:szCs w:val="32"/>
          <w:lang w:eastAsia="zh-Hans"/>
        </w:rPr>
      </w:pPr>
      <w:r>
        <w:rPr>
          <w:rFonts w:hint="eastAsia" w:ascii="仿宋" w:hAnsi="仿宋" w:eastAsia="仿宋" w:cs="仿宋"/>
          <w:color w:val="000000" w:themeColor="text1"/>
          <w:kern w:val="0"/>
          <w:sz w:val="32"/>
          <w:szCs w:val="32"/>
        </w:rPr>
        <w:t>东源县仙湖山农业发展有限公司</w:t>
      </w:r>
      <w:r>
        <w:rPr>
          <w:rFonts w:hint="eastAsia" w:ascii="仿宋" w:hAnsi="仿宋" w:eastAsia="仿宋" w:cs="仿宋"/>
          <w:kern w:val="0"/>
          <w:sz w:val="32"/>
          <w:szCs w:val="32"/>
          <w:lang w:eastAsia="zh-Hans"/>
        </w:rPr>
        <w:t xml:space="preserve">  </w:t>
      </w:r>
    </w:p>
    <w:p>
      <w:pPr>
        <w:pStyle w:val="2"/>
        <w:ind w:firstLine="643" w:firstLineChars="200"/>
        <w:rPr>
          <w:rFonts w:hint="eastAsia" w:ascii="仿宋" w:hAnsi="仿宋" w:eastAsia="仿宋" w:cs="仿宋"/>
          <w:b/>
          <w:bCs/>
          <w:kern w:val="0"/>
          <w:sz w:val="32"/>
          <w:szCs w:val="32"/>
          <w:lang w:eastAsia="zh-Hans"/>
        </w:rPr>
      </w:pPr>
      <w:r>
        <w:rPr>
          <w:rFonts w:hint="eastAsia" w:ascii="仿宋" w:hAnsi="仿宋" w:eastAsia="仿宋" w:cs="仿宋"/>
          <w:b/>
          <w:bCs/>
          <w:kern w:val="0"/>
          <w:sz w:val="32"/>
          <w:szCs w:val="32"/>
          <w:lang w:val="en-US" w:eastAsia="zh-Hans"/>
        </w:rPr>
        <w:t>联系人</w:t>
      </w:r>
      <w:r>
        <w:rPr>
          <w:rFonts w:hint="eastAsia" w:ascii="仿宋" w:hAnsi="仿宋" w:eastAsia="仿宋" w:cs="仿宋"/>
          <w:b/>
          <w:bCs/>
          <w:kern w:val="0"/>
          <w:sz w:val="32"/>
          <w:szCs w:val="32"/>
          <w:lang w:eastAsia="zh-Hans"/>
        </w:rPr>
        <w:t>：</w:t>
      </w:r>
    </w:p>
    <w:p>
      <w:pPr>
        <w:pStyle w:val="2"/>
        <w:ind w:left="0" w:leftChars="0" w:firstLine="640" w:firstLineChars="200"/>
        <w:rPr>
          <w:rFonts w:hint="default"/>
        </w:rPr>
      </w:pPr>
      <w:r>
        <w:rPr>
          <w:rFonts w:hint="eastAsia" w:ascii="仿宋" w:hAnsi="仿宋" w:eastAsia="仿宋" w:cs="仿宋"/>
          <w:kern w:val="0"/>
          <w:sz w:val="32"/>
          <w:szCs w:val="32"/>
          <w:lang w:val="en-US" w:eastAsia="zh-Hans"/>
        </w:rPr>
        <w:t>李晓川</w:t>
      </w:r>
    </w:p>
    <w:p>
      <w:pPr>
        <w:widowControl/>
        <w:spacing w:line="600" w:lineRule="exac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lang w:eastAsia="zh-CN"/>
        </w:rPr>
        <w:t>二</w:t>
      </w:r>
      <w:r>
        <w:rPr>
          <w:rFonts w:hint="eastAsia" w:ascii="黑体" w:hAnsi="黑体" w:eastAsia="黑体" w:cs="黑体"/>
          <w:bCs/>
          <w:kern w:val="0"/>
          <w:sz w:val="32"/>
          <w:szCs w:val="32"/>
        </w:rPr>
        <w:t>、百合种植技术提升与推广</w:t>
      </w:r>
    </w:p>
    <w:p>
      <w:pPr>
        <w:widowControl/>
        <w:numPr>
          <w:ilvl w:val="0"/>
          <w:numId w:val="0"/>
        </w:numPr>
        <w:spacing w:line="600" w:lineRule="exact"/>
        <w:ind w:firstLine="643" w:firstLineChars="200"/>
        <w:rPr>
          <w:rFonts w:hint="default" w:ascii="Times New Roman" w:hAnsi="Times New Roman" w:eastAsia="仿宋_GB2312" w:cs="Times New Roman"/>
          <w:color w:val="auto"/>
          <w:kern w:val="0"/>
          <w:sz w:val="32"/>
          <w:szCs w:val="32"/>
          <w:lang w:eastAsia="zh-Hans" w:bidi="ar-SA"/>
        </w:rPr>
      </w:pPr>
      <w:r>
        <w:rPr>
          <w:rFonts w:hint="eastAsia" w:ascii="Times New Roman" w:hAnsi="Times New Roman" w:eastAsia="仿宋_GB2312"/>
          <w:b/>
          <w:bCs/>
          <w:kern w:val="0"/>
          <w:sz w:val="32"/>
          <w:szCs w:val="32"/>
          <w:lang w:val="en-US" w:eastAsia="zh-Hans"/>
        </w:rPr>
        <w:t>实施</w:t>
      </w:r>
      <w:r>
        <w:rPr>
          <w:rFonts w:ascii="Times New Roman" w:hAnsi="Times New Roman" w:eastAsia="仿宋_GB2312"/>
          <w:b/>
          <w:bCs/>
          <w:kern w:val="0"/>
          <w:sz w:val="32"/>
          <w:szCs w:val="32"/>
        </w:rPr>
        <w:t>内容：</w:t>
      </w:r>
    </w:p>
    <w:p>
      <w:pPr>
        <w:widowControl/>
        <w:numPr>
          <w:ilvl w:val="0"/>
          <w:numId w:val="0"/>
        </w:numPr>
        <w:spacing w:line="600" w:lineRule="exact"/>
        <w:ind w:firstLine="640" w:firstLineChars="200"/>
        <w:rPr>
          <w:rFonts w:hint="default" w:ascii="Times New Roman" w:hAnsi="Times New Roman" w:eastAsia="仿宋_GB2312"/>
          <w:b w:val="0"/>
          <w:bCs w:val="0"/>
          <w:kern w:val="0"/>
          <w:sz w:val="32"/>
          <w:szCs w:val="32"/>
        </w:rPr>
      </w:pPr>
      <w:r>
        <w:rPr>
          <w:rFonts w:hint="default" w:ascii="Times New Roman" w:hAnsi="Times New Roman" w:eastAsia="仿宋_GB2312"/>
          <w:b w:val="0"/>
          <w:bCs w:val="0"/>
          <w:kern w:val="0"/>
          <w:sz w:val="32"/>
          <w:szCs w:val="32"/>
        </w:rPr>
        <w:t>1</w:t>
      </w:r>
      <w:r>
        <w:rPr>
          <w:rFonts w:hint="eastAsia" w:ascii="Times New Roman" w:hAnsi="Times New Roman" w:eastAsia="仿宋_GB2312"/>
          <w:b w:val="0"/>
          <w:bCs w:val="0"/>
          <w:kern w:val="0"/>
          <w:sz w:val="32"/>
          <w:szCs w:val="32"/>
          <w:lang w:val="en-US" w:eastAsia="zh-Hans"/>
        </w:rPr>
        <w:t>.</w:t>
      </w:r>
      <w:r>
        <w:rPr>
          <w:rFonts w:hint="eastAsia" w:ascii="Times New Roman" w:hAnsi="Times New Roman" w:eastAsia="仿宋_GB2312"/>
          <w:b w:val="0"/>
          <w:bCs w:val="0"/>
          <w:kern w:val="0"/>
          <w:sz w:val="32"/>
          <w:szCs w:val="32"/>
        </w:rPr>
        <w:t>调查、分析国内现有栽培食用百合的种类品种及主产地区和产业规模，赴湖南邵阳和江西万载等地考察龙牙百合的生产与加工</w:t>
      </w:r>
      <w:r>
        <w:rPr>
          <w:rFonts w:hint="default" w:ascii="Times New Roman" w:hAnsi="Times New Roman" w:eastAsia="仿宋_GB2312"/>
          <w:b w:val="0"/>
          <w:bCs w:val="0"/>
          <w:kern w:val="0"/>
          <w:sz w:val="32"/>
          <w:szCs w:val="32"/>
        </w:rPr>
        <w:t>；</w:t>
      </w:r>
    </w:p>
    <w:p>
      <w:pPr>
        <w:widowControl/>
        <w:numPr>
          <w:ilvl w:val="0"/>
          <w:numId w:val="0"/>
        </w:numPr>
        <w:spacing w:line="600" w:lineRule="exact"/>
        <w:ind w:firstLine="640" w:firstLineChars="200"/>
        <w:rPr>
          <w:rFonts w:hint="eastAsia" w:ascii="Times New Roman" w:hAnsi="Times New Roman" w:eastAsia="仿宋_GB2312"/>
          <w:b w:val="0"/>
          <w:bCs w:val="0"/>
          <w:kern w:val="0"/>
          <w:sz w:val="32"/>
          <w:szCs w:val="32"/>
        </w:rPr>
      </w:pPr>
      <w:r>
        <w:rPr>
          <w:rFonts w:hint="default" w:ascii="Times New Roman" w:hAnsi="Times New Roman" w:eastAsia="仿宋_GB2312"/>
          <w:b w:val="0"/>
          <w:bCs w:val="0"/>
          <w:kern w:val="0"/>
          <w:sz w:val="32"/>
          <w:szCs w:val="32"/>
        </w:rPr>
        <w:t>2</w:t>
      </w:r>
      <w:r>
        <w:rPr>
          <w:rFonts w:hint="eastAsia" w:ascii="Times New Roman" w:hAnsi="Times New Roman" w:eastAsia="仿宋_GB2312"/>
          <w:b w:val="0"/>
          <w:bCs w:val="0"/>
          <w:kern w:val="0"/>
          <w:sz w:val="32"/>
          <w:szCs w:val="32"/>
          <w:lang w:val="en-US" w:eastAsia="zh-Hans"/>
        </w:rPr>
        <w:t>.</w:t>
      </w:r>
      <w:r>
        <w:rPr>
          <w:rFonts w:hint="eastAsia" w:ascii="Times New Roman" w:hAnsi="Times New Roman" w:eastAsia="仿宋_GB2312"/>
          <w:b w:val="0"/>
          <w:bCs w:val="0"/>
          <w:kern w:val="0"/>
          <w:sz w:val="32"/>
          <w:szCs w:val="32"/>
        </w:rPr>
        <w:t>同步开展食用百合种球的脱毒复壮、组培扩繁试验工作，以便从根本上解决未来食用百合种植产业发展的可靠种源问题。</w:t>
      </w:r>
    </w:p>
    <w:p>
      <w:pPr>
        <w:widowControl/>
        <w:numPr>
          <w:ilvl w:val="0"/>
          <w:numId w:val="0"/>
        </w:numPr>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widowControl/>
        <w:numPr>
          <w:ilvl w:val="0"/>
          <w:numId w:val="0"/>
        </w:numPr>
        <w:spacing w:line="600" w:lineRule="exact"/>
        <w:ind w:firstLine="640" w:firstLineChars="200"/>
        <w:rPr>
          <w:rFonts w:hint="default" w:ascii="Times New Roman" w:hAnsi="Times New Roman" w:eastAsia="仿宋_GB2312"/>
          <w:kern w:val="0"/>
          <w:sz w:val="32"/>
          <w:szCs w:val="32"/>
        </w:rPr>
      </w:pPr>
      <w:r>
        <w:rPr>
          <w:rFonts w:hint="default" w:ascii="Times New Roman" w:hAnsi="Times New Roman" w:eastAsia="仿宋_GB2312"/>
          <w:kern w:val="0"/>
          <w:sz w:val="32"/>
          <w:szCs w:val="32"/>
        </w:rPr>
        <w:t>1</w:t>
      </w:r>
      <w:r>
        <w:rPr>
          <w:rFonts w:hint="eastAsia" w:ascii="Times New Roman" w:hAnsi="Times New Roman" w:eastAsia="仿宋_GB2312"/>
          <w:kern w:val="0"/>
          <w:sz w:val="32"/>
          <w:szCs w:val="32"/>
          <w:lang w:val="en-US" w:eastAsia="zh-Hans"/>
        </w:rPr>
        <w:t>.</w:t>
      </w:r>
      <w:r>
        <w:rPr>
          <w:rFonts w:hint="eastAsia" w:ascii="Times New Roman" w:hAnsi="Times New Roman" w:eastAsia="仿宋_GB2312"/>
          <w:kern w:val="0"/>
          <w:sz w:val="32"/>
          <w:szCs w:val="32"/>
        </w:rPr>
        <w:t>通过引种试验栽培，总结凝练出一套适合河源地区食用百合（龙芽百合类）栽培生产、推广应用的生产技术体系；</w:t>
      </w:r>
      <w:r>
        <w:rPr>
          <w:rFonts w:hint="default" w:ascii="Times New Roman" w:hAnsi="Times New Roman" w:eastAsia="仿宋_GB2312"/>
          <w:kern w:val="0"/>
          <w:sz w:val="32"/>
          <w:szCs w:val="32"/>
        </w:rPr>
        <w:t xml:space="preserve">  </w:t>
      </w:r>
    </w:p>
    <w:p>
      <w:pPr>
        <w:ind w:firstLine="640" w:firstLineChars="200"/>
        <w:rPr>
          <w:rFonts w:hint="default" w:ascii="Times New Roman" w:hAnsi="Times New Roman" w:eastAsia="仿宋_GB2312"/>
          <w:kern w:val="0"/>
          <w:sz w:val="32"/>
          <w:szCs w:val="32"/>
        </w:rPr>
      </w:pPr>
      <w:r>
        <w:rPr>
          <w:rFonts w:hint="eastAsia" w:ascii="Times New Roman" w:hAnsi="Times New Roman" w:eastAsia="仿宋_GB2312"/>
          <w:kern w:val="0"/>
          <w:sz w:val="32"/>
          <w:szCs w:val="32"/>
        </w:rPr>
        <w:t>2</w:t>
      </w:r>
      <w:r>
        <w:rPr>
          <w:rFonts w:hint="default" w:ascii="Times New Roman" w:hAnsi="Times New Roman" w:eastAsia="仿宋_GB2312"/>
          <w:kern w:val="0"/>
          <w:sz w:val="32"/>
          <w:szCs w:val="32"/>
        </w:rPr>
        <w:t>.</w:t>
      </w:r>
      <w:r>
        <w:rPr>
          <w:rFonts w:hint="eastAsia" w:ascii="Times New Roman" w:hAnsi="Times New Roman" w:eastAsia="仿宋_GB2312"/>
          <w:kern w:val="0"/>
          <w:sz w:val="32"/>
          <w:szCs w:val="32"/>
        </w:rPr>
        <w:t>在国内现有的食用百合主栽品种中试验筛选出适合河源地区栽培应用的品种，配套相应的栽培技术体系</w:t>
      </w:r>
      <w:r>
        <w:rPr>
          <w:rFonts w:hint="default" w:ascii="Times New Roman" w:hAnsi="Times New Roman" w:eastAsia="仿宋_GB2312"/>
          <w:kern w:val="0"/>
          <w:sz w:val="32"/>
          <w:szCs w:val="32"/>
        </w:rPr>
        <w:t xml:space="preserve">；  </w:t>
      </w:r>
    </w:p>
    <w:p>
      <w:pPr>
        <w:ind w:firstLine="640" w:firstLineChars="200"/>
        <w:rPr>
          <w:rFonts w:hint="default" w:ascii="Times New Roman" w:hAnsi="Times New Roman" w:eastAsia="仿宋_GB2312"/>
          <w:kern w:val="0"/>
          <w:sz w:val="32"/>
          <w:szCs w:val="32"/>
        </w:rPr>
      </w:pPr>
      <w:r>
        <w:rPr>
          <w:rFonts w:hint="default" w:ascii="Times New Roman" w:hAnsi="Times New Roman" w:eastAsia="仿宋_GB2312"/>
          <w:kern w:val="0"/>
          <w:sz w:val="32"/>
          <w:szCs w:val="32"/>
        </w:rPr>
        <w:t>3.试验示范3-5亩，经过一个生长周期的引种栽培试验，总结归纳后开展进一步的推广应用。</w:t>
      </w:r>
    </w:p>
    <w:p>
      <w:pPr>
        <w:pStyle w:val="2"/>
        <w:ind w:firstLine="643" w:firstLineChars="200"/>
        <w:rPr>
          <w:rFonts w:hint="eastAsia" w:ascii="仿宋" w:hAnsi="仿宋" w:eastAsia="仿宋" w:cs="仿宋"/>
          <w:b/>
          <w:bCs/>
          <w:kern w:val="0"/>
          <w:sz w:val="32"/>
          <w:szCs w:val="32"/>
          <w:lang w:eastAsia="zh-Hans"/>
        </w:rPr>
      </w:pPr>
      <w:r>
        <w:rPr>
          <w:rFonts w:hint="eastAsia" w:ascii="仿宋" w:hAnsi="仿宋" w:eastAsia="仿宋" w:cs="仿宋"/>
          <w:b/>
          <w:bCs/>
          <w:kern w:val="0"/>
          <w:sz w:val="32"/>
          <w:szCs w:val="32"/>
          <w:lang w:val="en-US" w:eastAsia="zh-Hans"/>
        </w:rPr>
        <w:t>需求单位</w:t>
      </w:r>
      <w:r>
        <w:rPr>
          <w:rFonts w:hint="eastAsia" w:ascii="仿宋" w:hAnsi="仿宋" w:eastAsia="仿宋" w:cs="仿宋"/>
          <w:b/>
          <w:bCs/>
          <w:kern w:val="0"/>
          <w:sz w:val="32"/>
          <w:szCs w:val="32"/>
          <w:lang w:eastAsia="zh-Hans"/>
        </w:rPr>
        <w:t>：</w:t>
      </w:r>
    </w:p>
    <w:p>
      <w:pPr>
        <w:pStyle w:val="2"/>
        <w:ind w:firstLine="640" w:firstLineChars="200"/>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龙川县聚龙农业有限公司</w:t>
      </w:r>
    </w:p>
    <w:p>
      <w:pPr>
        <w:pStyle w:val="2"/>
        <w:rPr>
          <w:rFonts w:hint="eastAsia" w:ascii="仿宋" w:hAnsi="仿宋" w:eastAsia="仿宋" w:cs="仿宋"/>
          <w:b/>
          <w:bCs/>
          <w:kern w:val="0"/>
          <w:sz w:val="32"/>
          <w:szCs w:val="32"/>
          <w:lang w:eastAsia="zh-Hans"/>
        </w:rPr>
      </w:pPr>
      <w:r>
        <w:rPr>
          <w:rFonts w:hint="eastAsia" w:ascii="仿宋" w:hAnsi="仿宋" w:eastAsia="仿宋" w:cs="仿宋"/>
          <w:kern w:val="0"/>
          <w:sz w:val="32"/>
          <w:szCs w:val="32"/>
          <w:lang w:eastAsia="zh-Hans"/>
        </w:rPr>
        <w:t xml:space="preserve">  </w:t>
      </w:r>
      <w:r>
        <w:rPr>
          <w:rFonts w:hint="eastAsia" w:ascii="仿宋" w:hAnsi="仿宋" w:eastAsia="仿宋" w:cs="仿宋"/>
          <w:b/>
          <w:bCs/>
          <w:kern w:val="0"/>
          <w:sz w:val="32"/>
          <w:szCs w:val="32"/>
          <w:lang w:val="en-US" w:eastAsia="zh-Hans"/>
        </w:rPr>
        <w:t>联系人</w:t>
      </w:r>
      <w:r>
        <w:rPr>
          <w:rFonts w:hint="eastAsia" w:ascii="仿宋" w:hAnsi="仿宋" w:eastAsia="仿宋" w:cs="仿宋"/>
          <w:b/>
          <w:bCs/>
          <w:kern w:val="0"/>
          <w:sz w:val="32"/>
          <w:szCs w:val="32"/>
          <w:lang w:eastAsia="zh-Hans"/>
        </w:rPr>
        <w:t>：</w:t>
      </w:r>
    </w:p>
    <w:p>
      <w:pPr>
        <w:pStyle w:val="2"/>
        <w:ind w:left="0" w:leftChars="0" w:firstLine="640" w:firstLineChars="200"/>
        <w:rPr>
          <w:rFonts w:hint="eastAsia" w:ascii="仿宋" w:hAnsi="仿宋" w:eastAsia="仿宋" w:cs="仿宋"/>
          <w:color w:val="000000" w:themeColor="text1"/>
          <w:kern w:val="0"/>
          <w:sz w:val="32"/>
          <w:szCs w:val="32"/>
        </w:rPr>
      </w:pPr>
      <w:r>
        <w:rPr>
          <w:rFonts w:hint="eastAsia" w:ascii="仿宋" w:hAnsi="仿宋" w:eastAsia="仿宋" w:cs="仿宋"/>
          <w:kern w:val="0"/>
          <w:sz w:val="32"/>
          <w:szCs w:val="32"/>
          <w:lang w:val="en-US" w:eastAsia="zh-Hans"/>
        </w:rPr>
        <w:t>赖江波</w:t>
      </w:r>
    </w:p>
    <w:p>
      <w:pPr>
        <w:widowControl/>
        <w:numPr>
          <w:ilvl w:val="0"/>
          <w:numId w:val="1"/>
        </w:numPr>
        <w:spacing w:line="600"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水稻无人农场智能农机无人化技术应用</w:t>
      </w:r>
    </w:p>
    <w:p>
      <w:pPr>
        <w:widowControl/>
        <w:spacing w:line="600" w:lineRule="exact"/>
        <w:ind w:firstLine="643" w:firstLineChars="200"/>
        <w:rPr>
          <w:rFonts w:hint="eastAsia"/>
        </w:rPr>
      </w:pPr>
      <w:r>
        <w:rPr>
          <w:rFonts w:hint="eastAsia" w:ascii="Times New Roman" w:hAnsi="Times New Roman" w:eastAsia="仿宋_GB2312"/>
          <w:b/>
          <w:bCs/>
          <w:color w:val="auto"/>
          <w:kern w:val="0"/>
          <w:sz w:val="32"/>
          <w:szCs w:val="32"/>
          <w:lang w:val="en-US" w:eastAsia="zh-CN"/>
        </w:rPr>
        <w:t>实施内容</w:t>
      </w:r>
      <w:r>
        <w:rPr>
          <w:rFonts w:ascii="Times New Roman" w:hAnsi="Times New Roman" w:eastAsia="仿宋_GB2312"/>
          <w:b/>
          <w:bCs/>
          <w:color w:val="auto"/>
          <w:kern w:val="0"/>
          <w:sz w:val="32"/>
          <w:szCs w:val="32"/>
        </w:rPr>
        <w:t>：</w:t>
      </w:r>
    </w:p>
    <w:p>
      <w:pPr>
        <w:widowControl/>
        <w:spacing w:line="60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在河源市东源县柳城镇进行</w:t>
      </w:r>
      <w:r>
        <w:rPr>
          <w:rFonts w:hint="eastAsia" w:ascii="Times New Roman" w:hAnsi="Times New Roman" w:eastAsia="仿宋_GB2312"/>
          <w:color w:val="auto"/>
          <w:kern w:val="0"/>
          <w:sz w:val="32"/>
          <w:szCs w:val="32"/>
        </w:rPr>
        <w:t>1</w:t>
      </w:r>
      <w:r>
        <w:rPr>
          <w:rFonts w:ascii="Times New Roman" w:hAnsi="Times New Roman" w:eastAsia="仿宋_GB2312"/>
          <w:color w:val="auto"/>
          <w:kern w:val="0"/>
          <w:sz w:val="32"/>
          <w:szCs w:val="32"/>
        </w:rPr>
        <w:t>00亩水稻无人化生产集成</w:t>
      </w:r>
      <w:r>
        <w:rPr>
          <w:rFonts w:hint="eastAsia" w:ascii="Times New Roman" w:hAnsi="Times New Roman" w:eastAsia="仿宋_GB2312"/>
          <w:color w:val="auto"/>
          <w:kern w:val="0"/>
          <w:sz w:val="32"/>
          <w:szCs w:val="32"/>
        </w:rPr>
        <w:t>示范，</w:t>
      </w:r>
      <w:r>
        <w:rPr>
          <w:rFonts w:ascii="Times New Roman" w:hAnsi="Times New Roman" w:eastAsia="仿宋_GB2312"/>
          <w:color w:val="auto"/>
          <w:kern w:val="0"/>
          <w:sz w:val="32"/>
          <w:szCs w:val="32"/>
        </w:rPr>
        <w:t>开展企业技术人员培训，</w:t>
      </w:r>
      <w:r>
        <w:rPr>
          <w:rFonts w:hint="eastAsia" w:ascii="Times New Roman" w:hAnsi="Times New Roman" w:eastAsia="仿宋_GB2312"/>
          <w:color w:val="auto"/>
          <w:kern w:val="0"/>
          <w:sz w:val="32"/>
          <w:szCs w:val="32"/>
          <w:lang w:eastAsia="zh-CN"/>
        </w:rPr>
        <w:t>掌</w:t>
      </w:r>
      <w:r>
        <w:rPr>
          <w:rFonts w:ascii="Times New Roman" w:hAnsi="Times New Roman" w:eastAsia="仿宋_GB2312"/>
          <w:color w:val="auto"/>
          <w:kern w:val="0"/>
          <w:sz w:val="32"/>
          <w:szCs w:val="32"/>
        </w:rPr>
        <w:t>握耕、种、收无人农机操作使用，</w:t>
      </w:r>
      <w:r>
        <w:rPr>
          <w:rFonts w:hint="eastAsia" w:ascii="Times New Roman" w:hAnsi="Times New Roman" w:eastAsia="仿宋_GB2312"/>
          <w:color w:val="auto"/>
          <w:kern w:val="0"/>
          <w:sz w:val="32"/>
          <w:szCs w:val="32"/>
        </w:rPr>
        <w:t>进行旱直播与水直播无人种植作业和无人收获作业。</w:t>
      </w:r>
    </w:p>
    <w:p>
      <w:pPr>
        <w:widowControl/>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spacing w:line="60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1</w:t>
      </w:r>
      <w:r>
        <w:rPr>
          <w:rFonts w:hint="eastAsia" w:ascii="Times New Roman" w:hAnsi="Times New Roman" w:eastAsia="仿宋_GB2312"/>
          <w:color w:val="auto"/>
          <w:kern w:val="0"/>
          <w:sz w:val="32"/>
          <w:szCs w:val="32"/>
          <w:lang w:eastAsia="zh-Hans"/>
        </w:rPr>
        <w:t>.</w:t>
      </w:r>
      <w:r>
        <w:rPr>
          <w:rFonts w:ascii="Times New Roman" w:hAnsi="Times New Roman" w:eastAsia="仿宋_GB2312"/>
          <w:color w:val="auto"/>
          <w:kern w:val="0"/>
          <w:sz w:val="32"/>
          <w:szCs w:val="32"/>
        </w:rPr>
        <w:t>优化无人化系统</w:t>
      </w:r>
      <w:r>
        <w:rPr>
          <w:rFonts w:hint="eastAsia" w:ascii="Times New Roman" w:hAnsi="Times New Roman" w:eastAsia="仿宋_GB2312"/>
          <w:color w:val="auto"/>
          <w:kern w:val="0"/>
          <w:sz w:val="32"/>
          <w:szCs w:val="32"/>
        </w:rPr>
        <w:t>3套</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eastAsia="zh-CN"/>
        </w:rPr>
        <w:t>开展</w:t>
      </w:r>
      <w:r>
        <w:rPr>
          <w:rFonts w:ascii="Times New Roman" w:hAnsi="Times New Roman" w:eastAsia="仿宋_GB2312"/>
          <w:color w:val="auto"/>
          <w:kern w:val="0"/>
          <w:sz w:val="32"/>
          <w:szCs w:val="32"/>
        </w:rPr>
        <w:t>水稻耕种收无人化作业面积100亩</w:t>
      </w:r>
      <w:r>
        <w:rPr>
          <w:rFonts w:hint="eastAsia" w:ascii="Times New Roman" w:hAnsi="Times New Roman" w:eastAsia="仿宋_GB2312"/>
          <w:color w:val="auto"/>
          <w:kern w:val="0"/>
          <w:sz w:val="32"/>
          <w:szCs w:val="32"/>
          <w:lang w:eastAsia="zh-CN"/>
        </w:rPr>
        <w:t>示范</w:t>
      </w:r>
      <w:r>
        <w:rPr>
          <w:rFonts w:ascii="Times New Roman" w:hAnsi="Times New Roman" w:eastAsia="仿宋_GB2312"/>
          <w:color w:val="auto"/>
          <w:kern w:val="0"/>
          <w:sz w:val="32"/>
          <w:szCs w:val="32"/>
        </w:rPr>
        <w:t>；</w:t>
      </w:r>
    </w:p>
    <w:p>
      <w:pPr>
        <w:spacing w:line="60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2</w:t>
      </w:r>
      <w:r>
        <w:rPr>
          <w:rFonts w:hint="eastAsia" w:ascii="Times New Roman" w:hAnsi="Times New Roman" w:eastAsia="仿宋_GB2312"/>
          <w:color w:val="auto"/>
          <w:kern w:val="0"/>
          <w:sz w:val="32"/>
          <w:szCs w:val="32"/>
          <w:lang w:eastAsia="zh-Hans"/>
        </w:rPr>
        <w:t>.</w:t>
      </w:r>
      <w:r>
        <w:rPr>
          <w:rFonts w:ascii="Times New Roman" w:hAnsi="Times New Roman" w:eastAsia="仿宋_GB2312"/>
          <w:color w:val="auto"/>
          <w:kern w:val="0"/>
          <w:sz w:val="32"/>
          <w:szCs w:val="32"/>
        </w:rPr>
        <w:t>培训企业技术人员</w:t>
      </w:r>
      <w:r>
        <w:rPr>
          <w:rFonts w:hint="eastAsia" w:ascii="Times New Roman" w:hAnsi="Times New Roman" w:eastAsia="仿宋_GB2312"/>
          <w:color w:val="auto"/>
          <w:kern w:val="0"/>
          <w:sz w:val="32"/>
          <w:szCs w:val="32"/>
          <w:lang w:val="en-US" w:eastAsia="zh-CN"/>
        </w:rPr>
        <w:t>2</w:t>
      </w:r>
      <w:r>
        <w:rPr>
          <w:rFonts w:ascii="Times New Roman" w:hAnsi="Times New Roman" w:eastAsia="仿宋_GB2312"/>
          <w:color w:val="auto"/>
          <w:kern w:val="0"/>
          <w:sz w:val="32"/>
          <w:szCs w:val="32"/>
        </w:rPr>
        <w:t>人</w:t>
      </w:r>
      <w:r>
        <w:rPr>
          <w:rFonts w:hint="eastAsia" w:ascii="Times New Roman" w:hAnsi="Times New Roman" w:eastAsia="仿宋_GB2312"/>
          <w:color w:val="auto"/>
          <w:kern w:val="0"/>
          <w:sz w:val="32"/>
          <w:szCs w:val="32"/>
          <w:lang w:eastAsia="zh-CN"/>
        </w:rPr>
        <w:t>以上。</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广东万绿智慧农业科技有限公司</w:t>
      </w:r>
    </w:p>
    <w:p>
      <w:pPr>
        <w:pStyle w:val="2"/>
        <w:rPr>
          <w:rFonts w:hint="eastAsia" w:ascii="仿宋" w:hAnsi="仿宋" w:eastAsia="仿宋" w:cs="仿宋"/>
          <w:b/>
          <w:bCs/>
          <w:color w:val="auto"/>
          <w:kern w:val="0"/>
          <w:sz w:val="32"/>
          <w:szCs w:val="32"/>
          <w:lang w:eastAsia="zh-Hans"/>
        </w:rPr>
      </w:pPr>
      <w:r>
        <w:rPr>
          <w:rFonts w:hint="eastAsia" w:ascii="仿宋" w:hAnsi="仿宋" w:eastAsia="仿宋" w:cs="仿宋"/>
          <w:color w:val="auto"/>
          <w:kern w:val="0"/>
          <w:sz w:val="32"/>
          <w:szCs w:val="32"/>
          <w:lang w:eastAsia="zh-Hans"/>
        </w:rPr>
        <w:t xml:space="preserve">  </w:t>
      </w: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rFonts w:hint="default" w:ascii="仿宋" w:hAnsi="仿宋" w:eastAsia="仿宋" w:cs="仿宋"/>
          <w:color w:val="000000" w:themeColor="text1"/>
          <w:kern w:val="0"/>
          <w:sz w:val="32"/>
          <w:szCs w:val="32"/>
        </w:rPr>
      </w:pPr>
      <w:r>
        <w:rPr>
          <w:rFonts w:hint="eastAsia" w:ascii="仿宋" w:hAnsi="仿宋" w:eastAsia="仿宋" w:cs="仿宋"/>
          <w:color w:val="auto"/>
          <w:kern w:val="0"/>
          <w:sz w:val="32"/>
          <w:szCs w:val="32"/>
          <w:lang w:val="en-US" w:eastAsia="zh-Hans"/>
        </w:rPr>
        <w:t>王晓琳</w:t>
      </w:r>
    </w:p>
    <w:p>
      <w:pPr>
        <w:pStyle w:val="2"/>
        <w:ind w:left="0" w:leftChars="0" w:firstLine="0" w:firstLineChars="0"/>
        <w:rPr>
          <w:rFonts w:ascii="Times New Roman" w:hAnsi="Times New Roman"/>
        </w:rPr>
      </w:pPr>
    </w:p>
    <w:sectPr>
      <w:footerReference r:id="rId3" w:type="default"/>
      <w:pgSz w:w="11906" w:h="16838"/>
      <w:pgMar w:top="1587" w:right="1587" w:bottom="1587" w:left="1587"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Helvetica Neue">
    <w:altName w:val="NumberOnly"/>
    <w:panose1 w:val="02000503000000020004"/>
    <w:charset w:val="00"/>
    <w:family w:val="auto"/>
    <w:pitch w:val="default"/>
    <w:sig w:usb0="00000000" w:usb1="00000000" w:usb2="00000010" w:usb3="00000000" w:csb0="00000000" w:csb1="00000000"/>
  </w:font>
  <w:font w:name="汉仪楷体KW">
    <w:altName w:val="宋体"/>
    <w:panose1 w:val="00020600040101010101"/>
    <w:charset w:val="86"/>
    <w:family w:val="auto"/>
    <w:pitch w:val="default"/>
    <w:sig w:usb0="00000000" w:usb1="00000000" w:usb2="00000016" w:usb3="00000000" w:csb0="00040000" w:csb1="00000000"/>
  </w:font>
  <w:font w:name="方正仿宋_GBK">
    <w:panose1 w:val="03000509000000000000"/>
    <w:charset w:val="86"/>
    <w:family w:val="auto"/>
    <w:pitch w:val="default"/>
    <w:sig w:usb0="00000001" w:usb1="080E0000" w:usb2="00000000" w:usb3="00000000" w:csb0="00040000"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1pt;width:9.15pt;mso-position-horizontal:center;mso-position-horizontal-relative:margin;mso-wrap-style:none;z-index:251659264;mso-width-relative:page;mso-height-relative:page;" filled="f" stroked="f" coordsize="21600,21600" o:gfxdata="UEsFBgAAAAAAAAAAAAAAAAAAAAAAAFBLAwQKAAAAAACHTuJAAAAAAAAAAAAAAAAABAAAAGRycy9Q&#10;SwMEFAAAAAgAh07iQAYulhTQAAAAAwEAAA8AAABkcnMvZG93bnJldi54bWxNj8FqwzAQRO+F/IPY&#10;QG+NFAda41jOIZBLb01LoTfF2lgm0spIimP/fZRe2svCMMPM23o3OctGDLH3JGG9EsCQWq976iR8&#10;fR5eSmAxKdLKekIJM0bYNYunWlXa3+gDx2PqWC6hWCkJJqWh4jy2Bp2KKz8gZe/sg1Mpy9BxHdQt&#10;lzvLCyFeuVM95QWjBtwbbC/Hq5PwNn17HCLu8ec8tsH0c2nfZymfl2uxBZZwSn9heOBndGgy08lf&#10;SUdmJeRH0u99eOUG2ElCUQjgTc3/szd3UEsDBBQAAAAIAIdO4kDAB3ml7AEAALQDAAAOAAAAZHJz&#10;L2Uyb0RvYy54bWytU0uO1DAQ3SNxB8t7OkkjBog6PRpm1Ahp+EgDB3A7TmIRu6yyu5PmAHADVmzY&#10;c64+B2Wn0wywQ2ysil1+fu/Vy+pyND3bK/QabMWLRc6ZshJqbduKf3i/efSMMx+ErUUPVlX8oDy/&#10;XD98sBpcqZbQQV8rZARifTm4inchuDLLvOyUEX4BTlk6bACNCPSJbVajGAjd9Nkyzy+yAbB2CFJ5&#10;T7s30yFfJ/ymUTK8bRqvAusrTtxCWjGt27hm65UoWxSu0/JEQ/wDCyO0pUfPUDciCLZD/ReU0RLB&#10;QxMWEkwGTaOlShpITZH/oeauE04lLWSOd2eb/P+DlW/275DpmmbHmRWGRnT8+uX47cfx+2dWRHsG&#10;50vqunPUF8YXMMbWKNW7W5AfPbNw3QnbqitEGDolaqKXbmb3rk44PoJsh9dQ0ztiFyABjQ2aCEhu&#10;MEKnMR3Oo1FjYDI+WVws8yecSToqHj9/mqfRZaKcLzv04aUCw2JRcaTJJ3Cxv/WBZFDr3BLfsrDR&#10;fZ+m39vfNqgx7iTyke/EPIzb8WTGFuoDyUCYwkThp6ID/MTZQEGquKWkc9a/smREzNxc4Fxs50JY&#10;SRcrHjibyuswZXPnULcd4c5WX5FZG52ERFcnDieWFI2k7xTjmL3736nr18+2/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GLpYU0AAAAAMBAAAPAAAAAAAAAAEAIAAAADgAAABkcnMvZG93bnJldi54&#10;bWxQSwECFAAUAAAACACHTuJAwAd5pewBAAC0AwAADgAAAAAAAAABACAAAAA1AQAAZHJzL2Uyb0Rv&#10;Yy54bWxQSwUGAAAAAAYABgBZAQAAkwUAAAAA&#1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5731EC"/>
    <w:multiLevelType w:val="singleLevel"/>
    <w:tmpl w:val="AF5731E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962A4"/>
    <w:rsid w:val="000C2416"/>
    <w:rsid w:val="000E5EAE"/>
    <w:rsid w:val="000F2960"/>
    <w:rsid w:val="00100FE1"/>
    <w:rsid w:val="00151E41"/>
    <w:rsid w:val="00155405"/>
    <w:rsid w:val="001A4490"/>
    <w:rsid w:val="0022794D"/>
    <w:rsid w:val="002B1F4A"/>
    <w:rsid w:val="003C3AFF"/>
    <w:rsid w:val="004126A7"/>
    <w:rsid w:val="004241CE"/>
    <w:rsid w:val="0048442A"/>
    <w:rsid w:val="004C7E89"/>
    <w:rsid w:val="0057552F"/>
    <w:rsid w:val="00646618"/>
    <w:rsid w:val="006C6FEB"/>
    <w:rsid w:val="007A625F"/>
    <w:rsid w:val="00814210"/>
    <w:rsid w:val="008154AD"/>
    <w:rsid w:val="00865786"/>
    <w:rsid w:val="00912D38"/>
    <w:rsid w:val="00930B87"/>
    <w:rsid w:val="00933966"/>
    <w:rsid w:val="00985520"/>
    <w:rsid w:val="009A4D0B"/>
    <w:rsid w:val="00A26A1D"/>
    <w:rsid w:val="00A40407"/>
    <w:rsid w:val="00A41390"/>
    <w:rsid w:val="00AE5303"/>
    <w:rsid w:val="00AF55DF"/>
    <w:rsid w:val="00BA306A"/>
    <w:rsid w:val="00C27963"/>
    <w:rsid w:val="00CC6C2C"/>
    <w:rsid w:val="00D220B1"/>
    <w:rsid w:val="00D6704A"/>
    <w:rsid w:val="00E07EA7"/>
    <w:rsid w:val="00EF0463"/>
    <w:rsid w:val="00F466D7"/>
    <w:rsid w:val="00F54697"/>
    <w:rsid w:val="00FF400A"/>
    <w:rsid w:val="02977463"/>
    <w:rsid w:val="03BF0BA7"/>
    <w:rsid w:val="05D51E92"/>
    <w:rsid w:val="07DA647C"/>
    <w:rsid w:val="0DFFEC5A"/>
    <w:rsid w:val="0FF97600"/>
    <w:rsid w:val="11F37F91"/>
    <w:rsid w:val="12DACD5B"/>
    <w:rsid w:val="12F30509"/>
    <w:rsid w:val="138F1420"/>
    <w:rsid w:val="139F9D3D"/>
    <w:rsid w:val="13F5CBF8"/>
    <w:rsid w:val="147776A0"/>
    <w:rsid w:val="15774582"/>
    <w:rsid w:val="15DFD615"/>
    <w:rsid w:val="15FA0884"/>
    <w:rsid w:val="1776233F"/>
    <w:rsid w:val="17F6D7A3"/>
    <w:rsid w:val="19D57E84"/>
    <w:rsid w:val="19DD45A0"/>
    <w:rsid w:val="1AFFA27E"/>
    <w:rsid w:val="1BBFCF94"/>
    <w:rsid w:val="1BF645A8"/>
    <w:rsid w:val="1C3F7367"/>
    <w:rsid w:val="1D0D810B"/>
    <w:rsid w:val="1D3BF392"/>
    <w:rsid w:val="1D4FF92D"/>
    <w:rsid w:val="1DEE0C91"/>
    <w:rsid w:val="1DFF8834"/>
    <w:rsid w:val="1FFB4808"/>
    <w:rsid w:val="20B52141"/>
    <w:rsid w:val="213C004E"/>
    <w:rsid w:val="23A6381F"/>
    <w:rsid w:val="26EA90FA"/>
    <w:rsid w:val="27980199"/>
    <w:rsid w:val="29B83659"/>
    <w:rsid w:val="29E62158"/>
    <w:rsid w:val="2A5FC1F2"/>
    <w:rsid w:val="2BBD24CD"/>
    <w:rsid w:val="2C7F6C8F"/>
    <w:rsid w:val="2DE46278"/>
    <w:rsid w:val="2E7FDC0E"/>
    <w:rsid w:val="2F2FE887"/>
    <w:rsid w:val="2F39B881"/>
    <w:rsid w:val="2FB3BE04"/>
    <w:rsid w:val="2FBB2D80"/>
    <w:rsid w:val="2FD6B4E5"/>
    <w:rsid w:val="2FEEED73"/>
    <w:rsid w:val="2FFFA418"/>
    <w:rsid w:val="30140711"/>
    <w:rsid w:val="32FE2284"/>
    <w:rsid w:val="333F0542"/>
    <w:rsid w:val="333F4C84"/>
    <w:rsid w:val="33DE10C2"/>
    <w:rsid w:val="33FD6AA7"/>
    <w:rsid w:val="34B7A5BD"/>
    <w:rsid w:val="353E7C9C"/>
    <w:rsid w:val="35DD51C8"/>
    <w:rsid w:val="367F64AB"/>
    <w:rsid w:val="36AF15E3"/>
    <w:rsid w:val="36BFA58E"/>
    <w:rsid w:val="36FBE02B"/>
    <w:rsid w:val="379D9869"/>
    <w:rsid w:val="37AB4A0F"/>
    <w:rsid w:val="37B58DFE"/>
    <w:rsid w:val="37B88B5B"/>
    <w:rsid w:val="37BEE42C"/>
    <w:rsid w:val="37E11B63"/>
    <w:rsid w:val="37E3A2C3"/>
    <w:rsid w:val="38BF8194"/>
    <w:rsid w:val="3A6629B7"/>
    <w:rsid w:val="3A6B3EA2"/>
    <w:rsid w:val="3ACFBF40"/>
    <w:rsid w:val="3AEF30A3"/>
    <w:rsid w:val="3B53FEDC"/>
    <w:rsid w:val="3B5E3900"/>
    <w:rsid w:val="3BB72D1A"/>
    <w:rsid w:val="3BDC41B6"/>
    <w:rsid w:val="3BE61404"/>
    <w:rsid w:val="3BEEDB5F"/>
    <w:rsid w:val="3C243E30"/>
    <w:rsid w:val="3D642447"/>
    <w:rsid w:val="3DA6B673"/>
    <w:rsid w:val="3DEF9192"/>
    <w:rsid w:val="3DF35CF6"/>
    <w:rsid w:val="3DFD2BBB"/>
    <w:rsid w:val="3DFEE841"/>
    <w:rsid w:val="3DFF056C"/>
    <w:rsid w:val="3DFF975A"/>
    <w:rsid w:val="3E9DCF79"/>
    <w:rsid w:val="3EFA0E1B"/>
    <w:rsid w:val="3F7E0385"/>
    <w:rsid w:val="3F9FB4BE"/>
    <w:rsid w:val="3FA57124"/>
    <w:rsid w:val="3FB7040A"/>
    <w:rsid w:val="3FB7DCBA"/>
    <w:rsid w:val="3FB8888E"/>
    <w:rsid w:val="3FBF562B"/>
    <w:rsid w:val="3FC7819C"/>
    <w:rsid w:val="3FCEDB99"/>
    <w:rsid w:val="3FDB2D22"/>
    <w:rsid w:val="3FDFF234"/>
    <w:rsid w:val="3FE73E02"/>
    <w:rsid w:val="3FEE2D8F"/>
    <w:rsid w:val="3FF78341"/>
    <w:rsid w:val="3FFC0541"/>
    <w:rsid w:val="3FFE57CC"/>
    <w:rsid w:val="3FFF4A42"/>
    <w:rsid w:val="3FFF5F79"/>
    <w:rsid w:val="423051C7"/>
    <w:rsid w:val="42FFDDF6"/>
    <w:rsid w:val="46AF7E2F"/>
    <w:rsid w:val="46F94780"/>
    <w:rsid w:val="477681E6"/>
    <w:rsid w:val="47F359F6"/>
    <w:rsid w:val="48F40739"/>
    <w:rsid w:val="49972F3D"/>
    <w:rsid w:val="49B6B167"/>
    <w:rsid w:val="49FF631B"/>
    <w:rsid w:val="49FF96EF"/>
    <w:rsid w:val="4A371CD6"/>
    <w:rsid w:val="4BFB7C71"/>
    <w:rsid w:val="4C7F13E5"/>
    <w:rsid w:val="4C7FC61F"/>
    <w:rsid w:val="4D9DB9DC"/>
    <w:rsid w:val="4DD77D0D"/>
    <w:rsid w:val="4DDFD1F1"/>
    <w:rsid w:val="4DEFD2DA"/>
    <w:rsid w:val="4E262C55"/>
    <w:rsid w:val="4F37C7C8"/>
    <w:rsid w:val="4F6B274C"/>
    <w:rsid w:val="4F9FF944"/>
    <w:rsid w:val="4FBA0B5B"/>
    <w:rsid w:val="4FDF9846"/>
    <w:rsid w:val="4FFE592E"/>
    <w:rsid w:val="4FFE8902"/>
    <w:rsid w:val="51CF9131"/>
    <w:rsid w:val="51FE1036"/>
    <w:rsid w:val="53B68718"/>
    <w:rsid w:val="53DF8CF9"/>
    <w:rsid w:val="54D32C6F"/>
    <w:rsid w:val="558FCE80"/>
    <w:rsid w:val="55BFEFC4"/>
    <w:rsid w:val="55FFFF0A"/>
    <w:rsid w:val="56B7A371"/>
    <w:rsid w:val="56FFC07D"/>
    <w:rsid w:val="578D0D49"/>
    <w:rsid w:val="57DB10AF"/>
    <w:rsid w:val="57DF4C70"/>
    <w:rsid w:val="57EF1355"/>
    <w:rsid w:val="57EF9EAC"/>
    <w:rsid w:val="57F7E62C"/>
    <w:rsid w:val="57FF4FC2"/>
    <w:rsid w:val="599B2F48"/>
    <w:rsid w:val="59FF3730"/>
    <w:rsid w:val="59FF79D4"/>
    <w:rsid w:val="5ABD7869"/>
    <w:rsid w:val="5AFF8E1D"/>
    <w:rsid w:val="5B4DA7C4"/>
    <w:rsid w:val="5B77EFB1"/>
    <w:rsid w:val="5B9F3951"/>
    <w:rsid w:val="5BE7FA9D"/>
    <w:rsid w:val="5BFFF209"/>
    <w:rsid w:val="5C87D3FC"/>
    <w:rsid w:val="5CFC6AC6"/>
    <w:rsid w:val="5CFE8019"/>
    <w:rsid w:val="5D1517E5"/>
    <w:rsid w:val="5DAC8812"/>
    <w:rsid w:val="5DBD5CAC"/>
    <w:rsid w:val="5DDDDE34"/>
    <w:rsid w:val="5E5E08B0"/>
    <w:rsid w:val="5E69A364"/>
    <w:rsid w:val="5E6D21A5"/>
    <w:rsid w:val="5E7EE6CA"/>
    <w:rsid w:val="5EBEAF26"/>
    <w:rsid w:val="5EE32E0D"/>
    <w:rsid w:val="5EEDAA4F"/>
    <w:rsid w:val="5EF795AC"/>
    <w:rsid w:val="5EFB61D6"/>
    <w:rsid w:val="5EFF5B9E"/>
    <w:rsid w:val="5EFF66F8"/>
    <w:rsid w:val="5EFFF5FE"/>
    <w:rsid w:val="5F6A0604"/>
    <w:rsid w:val="5F6F5314"/>
    <w:rsid w:val="5F7FC8FF"/>
    <w:rsid w:val="5FAB0191"/>
    <w:rsid w:val="5FAF453F"/>
    <w:rsid w:val="5FBD41A3"/>
    <w:rsid w:val="5FBDAD37"/>
    <w:rsid w:val="5FD5DA8D"/>
    <w:rsid w:val="5FDBE14C"/>
    <w:rsid w:val="5FDE3234"/>
    <w:rsid w:val="5FDED15C"/>
    <w:rsid w:val="5FE5B21C"/>
    <w:rsid w:val="5FE9D183"/>
    <w:rsid w:val="5FEFEF39"/>
    <w:rsid w:val="5FFC8780"/>
    <w:rsid w:val="5FFDD547"/>
    <w:rsid w:val="5FFE0158"/>
    <w:rsid w:val="5FFF6A71"/>
    <w:rsid w:val="5FFFCAB9"/>
    <w:rsid w:val="619F3573"/>
    <w:rsid w:val="637D8E43"/>
    <w:rsid w:val="63D8276E"/>
    <w:rsid w:val="63DD531A"/>
    <w:rsid w:val="647F68EC"/>
    <w:rsid w:val="669E1A44"/>
    <w:rsid w:val="669F1DEF"/>
    <w:rsid w:val="6779E3E9"/>
    <w:rsid w:val="67CD662D"/>
    <w:rsid w:val="67FBC711"/>
    <w:rsid w:val="68192351"/>
    <w:rsid w:val="68FB75AF"/>
    <w:rsid w:val="69BBFB41"/>
    <w:rsid w:val="69FF4D62"/>
    <w:rsid w:val="6A836930"/>
    <w:rsid w:val="6AB79117"/>
    <w:rsid w:val="6ADF04D1"/>
    <w:rsid w:val="6B2E4025"/>
    <w:rsid w:val="6B9B31BB"/>
    <w:rsid w:val="6BD3AA3B"/>
    <w:rsid w:val="6BDAA423"/>
    <w:rsid w:val="6BF97C89"/>
    <w:rsid w:val="6C1ED357"/>
    <w:rsid w:val="6C5B6710"/>
    <w:rsid w:val="6C9DE2C1"/>
    <w:rsid w:val="6CBE826F"/>
    <w:rsid w:val="6D9F98BC"/>
    <w:rsid w:val="6DFE13FD"/>
    <w:rsid w:val="6E3F58D9"/>
    <w:rsid w:val="6E6F577A"/>
    <w:rsid w:val="6E9F469D"/>
    <w:rsid w:val="6ECEB792"/>
    <w:rsid w:val="6EED972E"/>
    <w:rsid w:val="6EF3FC1E"/>
    <w:rsid w:val="6EFF2520"/>
    <w:rsid w:val="6F7D67AE"/>
    <w:rsid w:val="6F9E62A4"/>
    <w:rsid w:val="6FCA0BC3"/>
    <w:rsid w:val="6FCBCC00"/>
    <w:rsid w:val="6FE9744B"/>
    <w:rsid w:val="6FEB6B7F"/>
    <w:rsid w:val="6FF1EB7C"/>
    <w:rsid w:val="6FF6B08E"/>
    <w:rsid w:val="6FF748C0"/>
    <w:rsid w:val="6FFE8B7C"/>
    <w:rsid w:val="703F0129"/>
    <w:rsid w:val="71744E97"/>
    <w:rsid w:val="719CF36C"/>
    <w:rsid w:val="71BAE79B"/>
    <w:rsid w:val="71EF6E47"/>
    <w:rsid w:val="72731075"/>
    <w:rsid w:val="72FEC733"/>
    <w:rsid w:val="734E2BC9"/>
    <w:rsid w:val="736EC61F"/>
    <w:rsid w:val="739F5013"/>
    <w:rsid w:val="73DF3D2F"/>
    <w:rsid w:val="73FBCA43"/>
    <w:rsid w:val="73FC31B8"/>
    <w:rsid w:val="742A4DCC"/>
    <w:rsid w:val="75B6E0EB"/>
    <w:rsid w:val="75DA3E1B"/>
    <w:rsid w:val="75DC4FD5"/>
    <w:rsid w:val="75EC169B"/>
    <w:rsid w:val="75EF2E4E"/>
    <w:rsid w:val="75FF30E5"/>
    <w:rsid w:val="75FF56AB"/>
    <w:rsid w:val="75FFAB2A"/>
    <w:rsid w:val="765AD7F5"/>
    <w:rsid w:val="767E9F09"/>
    <w:rsid w:val="76E6015C"/>
    <w:rsid w:val="773F24ED"/>
    <w:rsid w:val="774ED809"/>
    <w:rsid w:val="774FD0C9"/>
    <w:rsid w:val="777BFB40"/>
    <w:rsid w:val="777F7CBC"/>
    <w:rsid w:val="77BAB214"/>
    <w:rsid w:val="77BEAD9C"/>
    <w:rsid w:val="77BEE1E3"/>
    <w:rsid w:val="77BF240B"/>
    <w:rsid w:val="77EF127D"/>
    <w:rsid w:val="77F77BA8"/>
    <w:rsid w:val="792AE138"/>
    <w:rsid w:val="793FFAC8"/>
    <w:rsid w:val="797A417B"/>
    <w:rsid w:val="797D2DFC"/>
    <w:rsid w:val="79B72807"/>
    <w:rsid w:val="79DCC34F"/>
    <w:rsid w:val="79DD5C6A"/>
    <w:rsid w:val="79DFEFB0"/>
    <w:rsid w:val="79FF0ABE"/>
    <w:rsid w:val="7A47A0ED"/>
    <w:rsid w:val="7A7C8C83"/>
    <w:rsid w:val="7AF24BCE"/>
    <w:rsid w:val="7AF7A746"/>
    <w:rsid w:val="7AF96447"/>
    <w:rsid w:val="7AFFF7EE"/>
    <w:rsid w:val="7B3B222B"/>
    <w:rsid w:val="7B7BB4BE"/>
    <w:rsid w:val="7B7F686F"/>
    <w:rsid w:val="7BA7FEDD"/>
    <w:rsid w:val="7BA957CD"/>
    <w:rsid w:val="7BBB7839"/>
    <w:rsid w:val="7BBD2BE6"/>
    <w:rsid w:val="7BBF2504"/>
    <w:rsid w:val="7BBF7EAB"/>
    <w:rsid w:val="7BDD6162"/>
    <w:rsid w:val="7BDE1252"/>
    <w:rsid w:val="7BE0E57C"/>
    <w:rsid w:val="7BEB6089"/>
    <w:rsid w:val="7BEE98FD"/>
    <w:rsid w:val="7BF7B02F"/>
    <w:rsid w:val="7BFB18B9"/>
    <w:rsid w:val="7BFB6844"/>
    <w:rsid w:val="7BFBBC18"/>
    <w:rsid w:val="7BFBCA6A"/>
    <w:rsid w:val="7BFD2770"/>
    <w:rsid w:val="7BFD5274"/>
    <w:rsid w:val="7BFE8576"/>
    <w:rsid w:val="7BFFAF61"/>
    <w:rsid w:val="7C731613"/>
    <w:rsid w:val="7CAF5F6E"/>
    <w:rsid w:val="7CBD1074"/>
    <w:rsid w:val="7CBFF4F5"/>
    <w:rsid w:val="7CC93AA4"/>
    <w:rsid w:val="7CEBDAC7"/>
    <w:rsid w:val="7CFD785C"/>
    <w:rsid w:val="7CFE08C3"/>
    <w:rsid w:val="7D3F1A5E"/>
    <w:rsid w:val="7D697130"/>
    <w:rsid w:val="7D763836"/>
    <w:rsid w:val="7D7D3F66"/>
    <w:rsid w:val="7D7F0000"/>
    <w:rsid w:val="7D9713CE"/>
    <w:rsid w:val="7D99670F"/>
    <w:rsid w:val="7DB5460E"/>
    <w:rsid w:val="7DB5A1EE"/>
    <w:rsid w:val="7DBCD6C5"/>
    <w:rsid w:val="7DBDF1CB"/>
    <w:rsid w:val="7DDD8FDF"/>
    <w:rsid w:val="7DF52E9D"/>
    <w:rsid w:val="7DF623B4"/>
    <w:rsid w:val="7DF6D01C"/>
    <w:rsid w:val="7DF7905F"/>
    <w:rsid w:val="7DFB9E0C"/>
    <w:rsid w:val="7DFF1708"/>
    <w:rsid w:val="7DFF3794"/>
    <w:rsid w:val="7DFFA385"/>
    <w:rsid w:val="7DFFC1A2"/>
    <w:rsid w:val="7E191AEB"/>
    <w:rsid w:val="7E7A96CC"/>
    <w:rsid w:val="7E9FA522"/>
    <w:rsid w:val="7EAF9314"/>
    <w:rsid w:val="7EBFCFB4"/>
    <w:rsid w:val="7ED96969"/>
    <w:rsid w:val="7EDA5C3F"/>
    <w:rsid w:val="7EDFF6F5"/>
    <w:rsid w:val="7EEF377F"/>
    <w:rsid w:val="7EF709C0"/>
    <w:rsid w:val="7EFFFC1B"/>
    <w:rsid w:val="7F012530"/>
    <w:rsid w:val="7F1DB9D0"/>
    <w:rsid w:val="7F1F69C6"/>
    <w:rsid w:val="7F1F72F9"/>
    <w:rsid w:val="7F3E6567"/>
    <w:rsid w:val="7F3FDD84"/>
    <w:rsid w:val="7F5B48A4"/>
    <w:rsid w:val="7F6D7084"/>
    <w:rsid w:val="7F73946C"/>
    <w:rsid w:val="7F747356"/>
    <w:rsid w:val="7F794209"/>
    <w:rsid w:val="7F7EB53F"/>
    <w:rsid w:val="7F7F2E72"/>
    <w:rsid w:val="7F7F7C34"/>
    <w:rsid w:val="7F9E2D0E"/>
    <w:rsid w:val="7FA628AC"/>
    <w:rsid w:val="7FAAC806"/>
    <w:rsid w:val="7FAD5375"/>
    <w:rsid w:val="7FAF7EFA"/>
    <w:rsid w:val="7FAFE539"/>
    <w:rsid w:val="7FB02E0B"/>
    <w:rsid w:val="7FB1DD81"/>
    <w:rsid w:val="7FB79B24"/>
    <w:rsid w:val="7FBAEFF0"/>
    <w:rsid w:val="7FBBF263"/>
    <w:rsid w:val="7FBD74D1"/>
    <w:rsid w:val="7FBE19B6"/>
    <w:rsid w:val="7FBE9786"/>
    <w:rsid w:val="7FCF5D41"/>
    <w:rsid w:val="7FD6980C"/>
    <w:rsid w:val="7FD6D8BC"/>
    <w:rsid w:val="7FD78A4F"/>
    <w:rsid w:val="7FDCA182"/>
    <w:rsid w:val="7FDF013F"/>
    <w:rsid w:val="7FDF15A5"/>
    <w:rsid w:val="7FDFAE5B"/>
    <w:rsid w:val="7FDFD69B"/>
    <w:rsid w:val="7FEB583A"/>
    <w:rsid w:val="7FEBA1D7"/>
    <w:rsid w:val="7FEBE5A8"/>
    <w:rsid w:val="7FEE3A15"/>
    <w:rsid w:val="7FF53928"/>
    <w:rsid w:val="7FF70C4B"/>
    <w:rsid w:val="7FF74FED"/>
    <w:rsid w:val="7FF9BA37"/>
    <w:rsid w:val="7FFA61F5"/>
    <w:rsid w:val="7FFA7C57"/>
    <w:rsid w:val="7FFB124B"/>
    <w:rsid w:val="7FFB24FB"/>
    <w:rsid w:val="7FFB7DDC"/>
    <w:rsid w:val="7FFBF98C"/>
    <w:rsid w:val="7FFC63F4"/>
    <w:rsid w:val="7FFD4AD3"/>
    <w:rsid w:val="7FFD5564"/>
    <w:rsid w:val="7FFE6944"/>
    <w:rsid w:val="7FFF4DAB"/>
    <w:rsid w:val="7FFF5125"/>
    <w:rsid w:val="7FFFB7CB"/>
    <w:rsid w:val="85FB1B3E"/>
    <w:rsid w:val="86B5476A"/>
    <w:rsid w:val="8BCF29C2"/>
    <w:rsid w:val="8CFF07BB"/>
    <w:rsid w:val="8EBCD728"/>
    <w:rsid w:val="8FB6DCBF"/>
    <w:rsid w:val="8FBF6FD3"/>
    <w:rsid w:val="93DD13B4"/>
    <w:rsid w:val="94BF9FA3"/>
    <w:rsid w:val="97B7F06D"/>
    <w:rsid w:val="9A7E2567"/>
    <w:rsid w:val="9A9C7635"/>
    <w:rsid w:val="9BD7D273"/>
    <w:rsid w:val="9DFDC6E7"/>
    <w:rsid w:val="9EE33808"/>
    <w:rsid w:val="9F2598FF"/>
    <w:rsid w:val="9F9D5FAA"/>
    <w:rsid w:val="9FBFE073"/>
    <w:rsid w:val="9FEFAFA9"/>
    <w:rsid w:val="9FFF4CD6"/>
    <w:rsid w:val="A3FE7149"/>
    <w:rsid w:val="A77F393C"/>
    <w:rsid w:val="A8BE49EE"/>
    <w:rsid w:val="A9D4E7C6"/>
    <w:rsid w:val="A9FA8A0E"/>
    <w:rsid w:val="ABFECAA7"/>
    <w:rsid w:val="ACFF333C"/>
    <w:rsid w:val="AD3EE925"/>
    <w:rsid w:val="ADD54BD5"/>
    <w:rsid w:val="AEDBD8C2"/>
    <w:rsid w:val="AEF7112D"/>
    <w:rsid w:val="AF2AF8ED"/>
    <w:rsid w:val="AF7D9BD4"/>
    <w:rsid w:val="AFB9947D"/>
    <w:rsid w:val="AFF8FEED"/>
    <w:rsid w:val="B1D77B24"/>
    <w:rsid w:val="B2A2C7C6"/>
    <w:rsid w:val="B3F1A758"/>
    <w:rsid w:val="B5AB39E8"/>
    <w:rsid w:val="B5EFF0AB"/>
    <w:rsid w:val="B5F75FF0"/>
    <w:rsid w:val="B67E3057"/>
    <w:rsid w:val="B7ED169D"/>
    <w:rsid w:val="B7EEFBA3"/>
    <w:rsid w:val="B7FB6529"/>
    <w:rsid w:val="B7FF8F3B"/>
    <w:rsid w:val="B9FC62EC"/>
    <w:rsid w:val="BADE9E48"/>
    <w:rsid w:val="BAE8E403"/>
    <w:rsid w:val="BB7F2FAB"/>
    <w:rsid w:val="BBB4ED59"/>
    <w:rsid w:val="BBBF851F"/>
    <w:rsid w:val="BBEE652D"/>
    <w:rsid w:val="BBEFBE22"/>
    <w:rsid w:val="BBFFC497"/>
    <w:rsid w:val="BCBF8861"/>
    <w:rsid w:val="BCFEAFEF"/>
    <w:rsid w:val="BDCA092D"/>
    <w:rsid w:val="BDDE9F3E"/>
    <w:rsid w:val="BDEF4F71"/>
    <w:rsid w:val="BE8F0BC1"/>
    <w:rsid w:val="BEBFE35C"/>
    <w:rsid w:val="BEDB7EE7"/>
    <w:rsid w:val="BEEF56F4"/>
    <w:rsid w:val="BEFF29E2"/>
    <w:rsid w:val="BEFF4114"/>
    <w:rsid w:val="BEFFB206"/>
    <w:rsid w:val="BF2EC33C"/>
    <w:rsid w:val="BF5F9790"/>
    <w:rsid w:val="BF72E377"/>
    <w:rsid w:val="BF7FA39D"/>
    <w:rsid w:val="BF9766F6"/>
    <w:rsid w:val="BF9B6379"/>
    <w:rsid w:val="BFAB1431"/>
    <w:rsid w:val="BFB36EDE"/>
    <w:rsid w:val="BFBACC67"/>
    <w:rsid w:val="BFC38706"/>
    <w:rsid w:val="BFDBC8EB"/>
    <w:rsid w:val="BFDD05C0"/>
    <w:rsid w:val="BFED131C"/>
    <w:rsid w:val="BFF30B15"/>
    <w:rsid w:val="BFF6EBAD"/>
    <w:rsid w:val="BFF902DC"/>
    <w:rsid w:val="BFFB10F2"/>
    <w:rsid w:val="BFFC1800"/>
    <w:rsid w:val="BFFDCFF8"/>
    <w:rsid w:val="BFFF6101"/>
    <w:rsid w:val="BFFF928A"/>
    <w:rsid w:val="BFFFA898"/>
    <w:rsid w:val="C6C7AEFE"/>
    <w:rsid w:val="C74BA472"/>
    <w:rsid w:val="C7779994"/>
    <w:rsid w:val="C79F69B0"/>
    <w:rsid w:val="CE9EC572"/>
    <w:rsid w:val="CEEFF6B9"/>
    <w:rsid w:val="CF75A490"/>
    <w:rsid w:val="CFB6A818"/>
    <w:rsid w:val="CFEDEE73"/>
    <w:rsid w:val="CFFE57B6"/>
    <w:rsid w:val="D1DF2E0D"/>
    <w:rsid w:val="D2CBB4E6"/>
    <w:rsid w:val="D36FF6D0"/>
    <w:rsid w:val="D3EFE408"/>
    <w:rsid w:val="D5DB4AD8"/>
    <w:rsid w:val="D5FB6267"/>
    <w:rsid w:val="D63FAB37"/>
    <w:rsid w:val="D6CEC1BA"/>
    <w:rsid w:val="D6CF7720"/>
    <w:rsid w:val="D6D4595F"/>
    <w:rsid w:val="D6FEA8C0"/>
    <w:rsid w:val="D6FFFB2F"/>
    <w:rsid w:val="D7273F16"/>
    <w:rsid w:val="D7D3DB07"/>
    <w:rsid w:val="D7FD3008"/>
    <w:rsid w:val="D8CB1129"/>
    <w:rsid w:val="D8DF5F9F"/>
    <w:rsid w:val="D8FF8C04"/>
    <w:rsid w:val="D977025A"/>
    <w:rsid w:val="D9EB7F12"/>
    <w:rsid w:val="D9FBAB13"/>
    <w:rsid w:val="DADF749B"/>
    <w:rsid w:val="DAEF59D9"/>
    <w:rsid w:val="DB1D5713"/>
    <w:rsid w:val="DB5B6B16"/>
    <w:rsid w:val="DBF7B670"/>
    <w:rsid w:val="DBFBBF5A"/>
    <w:rsid w:val="DC0049F2"/>
    <w:rsid w:val="DDBFC483"/>
    <w:rsid w:val="DDDE6E60"/>
    <w:rsid w:val="DDF55F87"/>
    <w:rsid w:val="DDF56570"/>
    <w:rsid w:val="DDF751D1"/>
    <w:rsid w:val="DDF76E08"/>
    <w:rsid w:val="DDFF89A5"/>
    <w:rsid w:val="DE1E0393"/>
    <w:rsid w:val="DE672D2B"/>
    <w:rsid w:val="DE75A5F2"/>
    <w:rsid w:val="DE8FDB6D"/>
    <w:rsid w:val="DE9DAD84"/>
    <w:rsid w:val="DEFEC7D6"/>
    <w:rsid w:val="DEFFC459"/>
    <w:rsid w:val="DF166D0A"/>
    <w:rsid w:val="DF55C523"/>
    <w:rsid w:val="DF577E8F"/>
    <w:rsid w:val="DF5F0BC9"/>
    <w:rsid w:val="DF671D8B"/>
    <w:rsid w:val="DF7D8FD3"/>
    <w:rsid w:val="DF7EA6EC"/>
    <w:rsid w:val="DFB0F764"/>
    <w:rsid w:val="DFBEB2CC"/>
    <w:rsid w:val="DFD719B1"/>
    <w:rsid w:val="DFDB5DE6"/>
    <w:rsid w:val="DFFA803A"/>
    <w:rsid w:val="DFFBA3F3"/>
    <w:rsid w:val="DFFBED78"/>
    <w:rsid w:val="E369AFB3"/>
    <w:rsid w:val="E3EF366F"/>
    <w:rsid w:val="E3F51F48"/>
    <w:rsid w:val="E4A60311"/>
    <w:rsid w:val="E5775029"/>
    <w:rsid w:val="E597B60C"/>
    <w:rsid w:val="E5BF645A"/>
    <w:rsid w:val="E5FBD7CC"/>
    <w:rsid w:val="E6F7B587"/>
    <w:rsid w:val="E6FF84D9"/>
    <w:rsid w:val="E7DD3BBC"/>
    <w:rsid w:val="E7DE5825"/>
    <w:rsid w:val="E8FF68F4"/>
    <w:rsid w:val="E97FAD27"/>
    <w:rsid w:val="E97FE764"/>
    <w:rsid w:val="E9FF9A27"/>
    <w:rsid w:val="EABE7D75"/>
    <w:rsid w:val="EADB8B2B"/>
    <w:rsid w:val="EAE92A09"/>
    <w:rsid w:val="EAFF0B5F"/>
    <w:rsid w:val="EB7F4B83"/>
    <w:rsid w:val="EB8E153F"/>
    <w:rsid w:val="EBAD4551"/>
    <w:rsid w:val="EBD3BA44"/>
    <w:rsid w:val="EBD7F1A2"/>
    <w:rsid w:val="EBDF225B"/>
    <w:rsid w:val="EBF7EB85"/>
    <w:rsid w:val="EBFF056E"/>
    <w:rsid w:val="ECEE277D"/>
    <w:rsid w:val="ECEFA7F7"/>
    <w:rsid w:val="ECFF7A20"/>
    <w:rsid w:val="EDBC537B"/>
    <w:rsid w:val="EDBFDDD7"/>
    <w:rsid w:val="EDDFE838"/>
    <w:rsid w:val="EDE4A439"/>
    <w:rsid w:val="EDEB494F"/>
    <w:rsid w:val="EDF33298"/>
    <w:rsid w:val="EDFFBDA2"/>
    <w:rsid w:val="EDFFC1CE"/>
    <w:rsid w:val="EE5F451D"/>
    <w:rsid w:val="EEED40CF"/>
    <w:rsid w:val="EEEF55A0"/>
    <w:rsid w:val="EEFEE2DB"/>
    <w:rsid w:val="EEFEE563"/>
    <w:rsid w:val="EEFF5238"/>
    <w:rsid w:val="EEFF90C6"/>
    <w:rsid w:val="EF2E9E41"/>
    <w:rsid w:val="EF5741A8"/>
    <w:rsid w:val="EF5A9A0F"/>
    <w:rsid w:val="EF7C5E52"/>
    <w:rsid w:val="EF8F6AA9"/>
    <w:rsid w:val="EF9F5D41"/>
    <w:rsid w:val="EFBFE7E9"/>
    <w:rsid w:val="EFDD8090"/>
    <w:rsid w:val="EFDF81D6"/>
    <w:rsid w:val="EFE5DE8F"/>
    <w:rsid w:val="EFEE3D1B"/>
    <w:rsid w:val="EFF5C8C4"/>
    <w:rsid w:val="EFF8360C"/>
    <w:rsid w:val="EFFB73E1"/>
    <w:rsid w:val="EFFF3C67"/>
    <w:rsid w:val="EFFF5DB4"/>
    <w:rsid w:val="EFFF8681"/>
    <w:rsid w:val="F1AF396F"/>
    <w:rsid w:val="F3777044"/>
    <w:rsid w:val="F3CF4442"/>
    <w:rsid w:val="F3F96CD7"/>
    <w:rsid w:val="F4DD1B72"/>
    <w:rsid w:val="F4F79C2A"/>
    <w:rsid w:val="F52FFDDD"/>
    <w:rsid w:val="F56DB00B"/>
    <w:rsid w:val="F56F58C4"/>
    <w:rsid w:val="F5B70516"/>
    <w:rsid w:val="F5DF2E77"/>
    <w:rsid w:val="F63F5638"/>
    <w:rsid w:val="F6CFE3D9"/>
    <w:rsid w:val="F6E9FBDA"/>
    <w:rsid w:val="F73E4F90"/>
    <w:rsid w:val="F74CB427"/>
    <w:rsid w:val="F7747F2E"/>
    <w:rsid w:val="F7782EA6"/>
    <w:rsid w:val="F77F3A3D"/>
    <w:rsid w:val="F77F517C"/>
    <w:rsid w:val="F7A79526"/>
    <w:rsid w:val="F7D47E8A"/>
    <w:rsid w:val="F7EDF577"/>
    <w:rsid w:val="F7F76E39"/>
    <w:rsid w:val="F7F7A866"/>
    <w:rsid w:val="F7FBDC27"/>
    <w:rsid w:val="F7FE10D4"/>
    <w:rsid w:val="F7FF45C2"/>
    <w:rsid w:val="F7FFB115"/>
    <w:rsid w:val="F97B46EA"/>
    <w:rsid w:val="F97F909A"/>
    <w:rsid w:val="F9EB5677"/>
    <w:rsid w:val="F9F7BC14"/>
    <w:rsid w:val="F9FD8F48"/>
    <w:rsid w:val="F9FE5CDC"/>
    <w:rsid w:val="FAE5EC2E"/>
    <w:rsid w:val="FAEDE184"/>
    <w:rsid w:val="FAFFDC08"/>
    <w:rsid w:val="FB1FC0D9"/>
    <w:rsid w:val="FB63A20E"/>
    <w:rsid w:val="FB6569FF"/>
    <w:rsid w:val="FB776652"/>
    <w:rsid w:val="FB77EF04"/>
    <w:rsid w:val="FB7D3BFB"/>
    <w:rsid w:val="FBBC17C6"/>
    <w:rsid w:val="FBBE5641"/>
    <w:rsid w:val="FBD79C7B"/>
    <w:rsid w:val="FBDE3DDA"/>
    <w:rsid w:val="FBEBDC88"/>
    <w:rsid w:val="FBFDD309"/>
    <w:rsid w:val="FBFF695F"/>
    <w:rsid w:val="FBFFE4CB"/>
    <w:rsid w:val="FBFFF3D3"/>
    <w:rsid w:val="FC6E66D0"/>
    <w:rsid w:val="FC7E34A3"/>
    <w:rsid w:val="FCDA0710"/>
    <w:rsid w:val="FCFB6637"/>
    <w:rsid w:val="FD6DBB0A"/>
    <w:rsid w:val="FD7550C9"/>
    <w:rsid w:val="FD7DE563"/>
    <w:rsid w:val="FD976B68"/>
    <w:rsid w:val="FD9B21B9"/>
    <w:rsid w:val="FD9BD851"/>
    <w:rsid w:val="FD9D0693"/>
    <w:rsid w:val="FDD33657"/>
    <w:rsid w:val="FDD4B29D"/>
    <w:rsid w:val="FDDF21E3"/>
    <w:rsid w:val="FDDF3C7E"/>
    <w:rsid w:val="FDDF48F5"/>
    <w:rsid w:val="FDEE4B0B"/>
    <w:rsid w:val="FDEFADCE"/>
    <w:rsid w:val="FDF63178"/>
    <w:rsid w:val="FDF72A5F"/>
    <w:rsid w:val="FE174013"/>
    <w:rsid w:val="FE6715CB"/>
    <w:rsid w:val="FE7AC484"/>
    <w:rsid w:val="FE7D9087"/>
    <w:rsid w:val="FECEEE2D"/>
    <w:rsid w:val="FEDDA97E"/>
    <w:rsid w:val="FEDFECC2"/>
    <w:rsid w:val="FEE34AC0"/>
    <w:rsid w:val="FEF3298C"/>
    <w:rsid w:val="FEF3DB1E"/>
    <w:rsid w:val="FEFE4B60"/>
    <w:rsid w:val="FEFF3552"/>
    <w:rsid w:val="FEFFEC97"/>
    <w:rsid w:val="FF112FF2"/>
    <w:rsid w:val="FF3F42C8"/>
    <w:rsid w:val="FF5BEB5C"/>
    <w:rsid w:val="FF5F40F5"/>
    <w:rsid w:val="FF6B7506"/>
    <w:rsid w:val="FF7E5E7A"/>
    <w:rsid w:val="FF7EFD97"/>
    <w:rsid w:val="FF7F8125"/>
    <w:rsid w:val="FF84448E"/>
    <w:rsid w:val="FFA94239"/>
    <w:rsid w:val="FFAEFDE9"/>
    <w:rsid w:val="FFB0ED8C"/>
    <w:rsid w:val="FFB72F4F"/>
    <w:rsid w:val="FFBF115B"/>
    <w:rsid w:val="FFBF30B5"/>
    <w:rsid w:val="FFBF3CF4"/>
    <w:rsid w:val="FFBF55FF"/>
    <w:rsid w:val="FFBF6852"/>
    <w:rsid w:val="FFBFABB3"/>
    <w:rsid w:val="FFCFD618"/>
    <w:rsid w:val="FFD3D3A0"/>
    <w:rsid w:val="FFDF9FD7"/>
    <w:rsid w:val="FFDFB7FA"/>
    <w:rsid w:val="FFE373F1"/>
    <w:rsid w:val="FFEA5781"/>
    <w:rsid w:val="FFEE2669"/>
    <w:rsid w:val="FFF65AF8"/>
    <w:rsid w:val="FFF722E4"/>
    <w:rsid w:val="FFF7635D"/>
    <w:rsid w:val="FFFDB8F4"/>
    <w:rsid w:val="FFFE4A21"/>
    <w:rsid w:val="FFFE8C92"/>
    <w:rsid w:val="FFFE9E26"/>
    <w:rsid w:val="FFFEADEC"/>
    <w:rsid w:val="FFFEE49B"/>
    <w:rsid w:val="FFFF37B9"/>
    <w:rsid w:val="FFFF780C"/>
    <w:rsid w:val="FFFF7CE8"/>
    <w:rsid w:val="FFFF9491"/>
    <w:rsid w:val="FFFFB99B"/>
    <w:rsid w:val="FFFFEB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4"/>
    <w:basedOn w:val="1"/>
    <w:next w:val="1"/>
    <w:qFormat/>
    <w:uiPriority w:val="0"/>
    <w:pPr>
      <w:spacing w:before="100" w:beforeAutospacing="1" w:after="100" w:afterAutospacing="1"/>
      <w:jc w:val="left"/>
      <w:outlineLvl w:val="3"/>
    </w:pPr>
    <w:rPr>
      <w:rFonts w:hint="eastAsia" w:ascii="宋体" w:hAnsi="宋体"/>
      <w:b/>
      <w:kern w:val="0"/>
      <w:sz w:val="24"/>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120"/>
      <w:ind w:firstLine="420" w:firstLineChars="100"/>
    </w:pPr>
  </w:style>
  <w:style w:type="paragraph" w:styleId="3">
    <w:name w:val="Body Text"/>
    <w:basedOn w:val="1"/>
    <w:next w:val="2"/>
    <w:unhideWhenUsed/>
    <w:qFormat/>
    <w:uiPriority w:val="99"/>
  </w:style>
  <w:style w:type="paragraph" w:styleId="6">
    <w:name w:val="annotation subject"/>
    <w:basedOn w:val="7"/>
    <w:next w:val="7"/>
    <w:link w:val="19"/>
    <w:qFormat/>
    <w:uiPriority w:val="0"/>
    <w:rPr>
      <w:b/>
      <w:bCs/>
    </w:rPr>
  </w:style>
  <w:style w:type="paragraph" w:styleId="7">
    <w:name w:val="annotation text"/>
    <w:basedOn w:val="1"/>
    <w:link w:val="18"/>
    <w:qFormat/>
    <w:uiPriority w:val="0"/>
    <w:pPr>
      <w:jc w:val="left"/>
    </w:p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100" w:beforeAutospacing="1" w:after="100" w:afterAutospacing="1"/>
      <w:jc w:val="left"/>
    </w:pPr>
    <w:rPr>
      <w:kern w:val="0"/>
      <w:sz w:val="24"/>
    </w:r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table" w:styleId="16">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table" w:customStyle="1" w:styleId="17">
    <w:name w:val="Table Normal"/>
    <w:unhideWhenUsed/>
    <w:qFormat/>
    <w:uiPriority w:val="2"/>
    <w:tblPr>
      <w:tblLayout w:type="fixed"/>
      <w:tblCellMar>
        <w:top w:w="0" w:type="dxa"/>
        <w:left w:w="0" w:type="dxa"/>
        <w:bottom w:w="0" w:type="dxa"/>
        <w:right w:w="0" w:type="dxa"/>
      </w:tblCellMar>
    </w:tblPr>
  </w:style>
  <w:style w:type="character" w:customStyle="1" w:styleId="18">
    <w:name w:val="批注文字 Char"/>
    <w:basedOn w:val="12"/>
    <w:link w:val="7"/>
    <w:qFormat/>
    <w:uiPriority w:val="0"/>
    <w:rPr>
      <w:rFonts w:ascii="Calibri" w:hAnsi="Calibri"/>
      <w:kern w:val="2"/>
      <w:sz w:val="21"/>
      <w:szCs w:val="24"/>
    </w:rPr>
  </w:style>
  <w:style w:type="character" w:customStyle="1" w:styleId="19">
    <w:name w:val="批注主题 Char"/>
    <w:basedOn w:val="18"/>
    <w:link w:val="6"/>
    <w:qFormat/>
    <w:uiPriority w:val="0"/>
    <w:rPr>
      <w:rFonts w:ascii="Calibri" w:hAnsi="Calibri"/>
      <w:b/>
      <w:bCs/>
      <w:kern w:val="2"/>
      <w:sz w:val="21"/>
      <w:szCs w:val="24"/>
    </w:rPr>
  </w:style>
  <w:style w:type="character" w:customStyle="1" w:styleId="20">
    <w:name w:val="批注框文本 Char"/>
    <w:basedOn w:val="12"/>
    <w:link w:val="8"/>
    <w:qFormat/>
    <w:uiPriority w:val="0"/>
    <w:rPr>
      <w:rFonts w:ascii="Calibri" w:hAnsi="Calibri"/>
      <w:kern w:val="2"/>
      <w:sz w:val="18"/>
      <w:szCs w:val="18"/>
    </w:rPr>
  </w:style>
  <w:style w:type="paragraph" w:customStyle="1"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485</Words>
  <Characters>2771</Characters>
  <Lines>23</Lines>
  <Paragraphs>6</Paragraphs>
  <TotalTime>1</TotalTime>
  <ScaleCrop>false</ScaleCrop>
  <LinksUpToDate>false</LinksUpToDate>
  <CharactersWithSpaces>3250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2021-10-28T10:43:00Z</dcterms:created>
  <dc:creator>kylin</dc:creator>
  <cp:lastModifiedBy>邱文虎</cp:lastModifiedBy>
  <dcterms:modified xsi:type="dcterms:W3CDTF">2023-11-24T01:55:32Z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98F65768B6BF4F068D7C48786FFF7AFA</vt:lpwstr>
  </property>
  <property fmtid="{D5CDD505-2E9C-101B-9397-08002B2CF9AE}" pid="4" name="woTemplateTypoMode">
    <vt:lpwstr>web</vt:lpwstr>
  </property>
  <property fmtid="{D5CDD505-2E9C-101B-9397-08002B2CF9AE}" pid="5" name="woTemplate">
    <vt:r8>1</vt:r8>
  </property>
</Properties>
</file>