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仿宋" w:hAnsi="仿宋"/>
          <w:color w:val="auto"/>
          <w:highlight w:val="yellow"/>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13</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widowControl/>
        <w:shd w:val="clear" w:color="auto" w:fill="FFFFFF"/>
        <w:snapToGrid w:val="0"/>
        <w:spacing w:line="590" w:lineRule="exact"/>
        <w:rPr>
          <w:rFonts w:hint="eastAsia" w:ascii="Times New Roman" w:hAnsi="Times New Roman" w:eastAsia="仿宋_GB2312"/>
          <w:highlight w:val="none"/>
        </w:rPr>
      </w:pP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一、</w:t>
      </w:r>
      <w:r>
        <w:rPr>
          <w:rFonts w:hint="eastAsia" w:ascii="Times New Roman" w:hAnsi="Times New Roman" w:eastAsia="黑体" w:cs="黑体"/>
          <w:color w:val="000000"/>
          <w:kern w:val="0"/>
          <w:sz w:val="32"/>
          <w:szCs w:val="32"/>
          <w:lang w:eastAsia="zh-CN"/>
        </w:rPr>
        <w:t>氯霉素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Times New Roman"/>
          <w:bCs/>
          <w:kern w:val="2"/>
          <w:sz w:val="32"/>
          <w:szCs w:val="32"/>
          <w:lang w:val="en-US" w:eastAsia="zh-CN" w:bidi="ar"/>
        </w:rPr>
      </w:pPr>
      <w:r>
        <w:rPr>
          <w:rFonts w:hint="eastAsia" w:ascii="Times New Roman" w:hAnsi="Times New Roman" w:eastAsia="仿宋_GB2312" w:cs="仿宋_GB2312"/>
          <w:bCs/>
          <w:kern w:val="0"/>
          <w:sz w:val="32"/>
          <w:szCs w:val="32"/>
          <w:lang w:val="en-US" w:eastAsia="zh-CN" w:bidi="ar"/>
        </w:rPr>
        <w:t>氯霉素是酰胺醇类抗生素，对革兰氏阳性菌和革兰氏阴性菌均有较好的抑制作用。氯霉素残留一般不会导致对人体的急性毒性作用；长期大量摄入氯霉素残留超标的食品，可能在人体内蓄积，产生耐药并对同类药物有交叉耐药，引起胃肠道症状、肝功能异常、血液系统异常等。《食品动物中禁止使用的药品及其他化合物清单》（农业农村部公告第250号）中将氯霉素列为在食品动物中禁止使用的药品及其他化合物，在食品动物中不得检出。检出氯霉素的原因，可能是在养殖过程中违规使用</w:t>
      </w:r>
      <w:r>
        <w:rPr>
          <w:rFonts w:hint="eastAsia" w:ascii="Times New Roman" w:hAnsi="Times New Roman" w:eastAsia="仿宋_GB2312" w:cs="Times New Roman"/>
          <w:bCs/>
          <w:kern w:val="2"/>
          <w:sz w:val="32"/>
          <w:szCs w:val="32"/>
          <w:lang w:val="en-US" w:eastAsia="zh-CN" w:bidi="ar"/>
        </w:rPr>
        <w:t>。</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二、</w:t>
      </w:r>
      <w:r>
        <w:rPr>
          <w:rFonts w:hint="eastAsia" w:ascii="Times New Roman" w:hAnsi="Times New Roman" w:eastAsia="黑体" w:cs="黑体"/>
          <w:color w:val="000000"/>
          <w:kern w:val="0"/>
          <w:sz w:val="32"/>
          <w:szCs w:val="32"/>
          <w:lang w:eastAsia="zh-CN"/>
        </w:rPr>
        <w:t>呋喃唑酮代谢物</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呋喃唑酮是硝基呋喃类抗菌药，具有抗菌谱广等特点。硝基呋喃类原型药在生物体内代谢迅速，其代谢物和蛋白质结合后稳定，故检测其代谢物来反映硝基呋喃类药物的残留状况。长期大量食用检出呋喃唑酮代谢物的食品，可能在人体内蓄积，引起恶心、呕吐、腹泻、头痛、头晕等症状。《食品动物中禁止使用的药品及其他化合物清单》（农业农村部公告第250号）中规定，呋喃唑酮为食品动物中禁止使用的药品（在动物性食品中不得检出）。虾中检出呋喃唑酮代谢物的原因，可能是在养殖过程中违规使用。</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三、</w:t>
      </w:r>
      <w:r>
        <w:rPr>
          <w:rFonts w:hint="eastAsia" w:ascii="黑体" w:hAnsi="黑体" w:eastAsia="黑体"/>
          <w:spacing w:val="-12"/>
          <w:sz w:val="32"/>
          <w:szCs w:val="32"/>
        </w:rPr>
        <w:t>氟苯尼考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氟苯尼考又称氟甲砜霉素，是一种兽医专用酰胺醇类广谱抗菌药，主要用于治疗敏感细菌所致的猪、鸡、鱼的细菌性疾病。长期食用检出氟苯尼考的食品，对人体健康有一定风险。《食品安全国家标准 食品中兽药最大残留限量》（GB 31650-2019）中规定，氟苯尼考在其他动物肌肉中的最大残留限量值为100μg/kg。贝类中检出氟苯尼考的原因，可能是在养殖过程中为快速控制疫病，违规加大用药量或不遵守休药期规定，致使上市销售时产品中的药物残留量超标。</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四、</w:t>
      </w:r>
      <w:r>
        <w:rPr>
          <w:rFonts w:hint="eastAsia" w:ascii="Times New Roman" w:hAnsi="Times New Roman" w:eastAsia="黑体" w:cs="黑体"/>
          <w:color w:val="000000"/>
          <w:kern w:val="0"/>
          <w:sz w:val="32"/>
          <w:szCs w:val="32"/>
          <w:lang w:val="en-US" w:eastAsia="zh-CN"/>
        </w:rPr>
        <w:t>孔雀石绿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孔雀石绿是一种工业染料，因具有杀菌和抗寄生虫的作用，曾用于水产养殖。孔雀石绿及隐色孔雀石绿均对人体肝脏具有潜在致癌性。长期食用检出孔雀石绿的食品，将会危害人体健康。《食品动物中禁止使用的药品及其他化合物清单》（农业农村部公告 第250号）中规定，孔雀石绿为食品动物中禁止使用的药品（在动物性食品中不得检出）。海水鱼中检出孔雀石绿的原因，可能是在养殖过程中违规使用。</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五、</w:t>
      </w:r>
      <w:r>
        <w:rPr>
          <w:rFonts w:hint="eastAsia" w:eastAsia="黑体" w:cs="黑体"/>
          <w:color w:val="000000"/>
          <w:kern w:val="0"/>
          <w:sz w:val="32"/>
          <w:szCs w:val="32"/>
        </w:rPr>
        <w:t>铅（以Pb计）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highlight w:val="none"/>
          <w:lang w:val="en-US" w:eastAsia="zh-CN" w:bidi="ar"/>
        </w:rPr>
      </w:pPr>
      <w:r>
        <w:rPr>
          <w:rFonts w:hint="eastAsia" w:ascii="Times New Roman" w:hAnsi="Times New Roman" w:eastAsia="仿宋_GB2312" w:cs="仿宋_GB2312"/>
          <w:bCs/>
          <w:kern w:val="0"/>
          <w:sz w:val="32"/>
          <w:szCs w:val="32"/>
          <w:highlight w:val="none"/>
          <w:lang w:val="en-US" w:eastAsia="zh-CN" w:bidi="ar"/>
        </w:rPr>
        <w:t>铅是一种稳定的不可降解的污染物，是一种慢性和积累性重金属，在人体的生物半衰期为4年，骨骼中可达10年，长期接触铅及其化合物会严重影响身体健康。水产制品中重金属铅超标主要是因环境污染养殖水产品原料水源而造成铅富集所致，人体若长期大量摄入铅含量超标的食品，铅会蓄积在体内，可能影响神经系统、智力发育等。</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六、</w:t>
      </w:r>
      <w:r>
        <w:rPr>
          <w:rFonts w:hint="eastAsia" w:ascii="Times New Roman" w:hAnsi="Times New Roman" w:eastAsia="黑体" w:cs="黑体"/>
          <w:color w:val="000000"/>
          <w:kern w:val="0"/>
          <w:sz w:val="32"/>
          <w:szCs w:val="32"/>
          <w:lang w:val="en-US" w:eastAsia="zh-CN"/>
        </w:rPr>
        <w:t>镉（以Cd计）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镉是一种蓄积性的重金属元素，可通过食物链进入人体。长期食用镉超标的食品，可能会对人体肾脏和肝脏造成损害，还会影响免疫系统，甚至可能对儿童高级神经活动有损害。《食品安全国家标准 食品中污染物限量》（GB 2762-2017）中规定，新鲜蔬菜（叶菜蔬菜、豆类蔬菜、块根和块茎蔬菜、茎类蔬菜、黄花菜除外）中镉的最大限量值不得超过0.05mg/kg。镉（以Cd计）检测值超标的原因，可能是其生长过程中富集环境中的镉元素。</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七、</w:t>
      </w:r>
      <w:r>
        <w:rPr>
          <w:rFonts w:hint="eastAsia" w:ascii="Times New Roman" w:hAnsi="Times New Roman" w:eastAsia="黑体" w:cs="黑体"/>
          <w:color w:val="000000"/>
          <w:kern w:val="0"/>
          <w:sz w:val="32"/>
          <w:szCs w:val="32"/>
          <w:lang w:val="en-US" w:eastAsia="zh-CN"/>
        </w:rPr>
        <w:t>酸度</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乳制品酸度通常是指总酸度，包括自然酸度和发酵酸度，新鲜牛乳本身具有一定酸度，酸度偏高会影响产品的风味、口感，也会使产品受杂菌污染的风险变高。《食品安全国家标准 灭菌乳》（GB 25190-2010）中规定，灭菌乳（牛乳）酸度不得低于12ºΤ、不得高于18ºΤ。酸度检测值不达标的原因，可能与企业生产工艺控制不当等原因有关。</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八、</w:t>
      </w:r>
      <w:r>
        <w:rPr>
          <w:rFonts w:hint="eastAsia" w:ascii="Times New Roman" w:hAnsi="Times New Roman" w:eastAsia="黑体" w:cs="黑体"/>
          <w:color w:val="000000"/>
          <w:kern w:val="0"/>
          <w:sz w:val="32"/>
          <w:szCs w:val="32"/>
          <w:lang w:val="en-US" w:eastAsia="zh-CN"/>
        </w:rPr>
        <w:t>山梨酸及其钾盐</w:t>
      </w:r>
    </w:p>
    <w:p>
      <w:pPr>
        <w:ind w:firstLine="640" w:firstLineChars="200"/>
      </w:pPr>
      <w:r>
        <w:rPr>
          <w:rFonts w:hint="eastAsia" w:ascii="Times New Roman" w:hAnsi="Times New Roman" w:eastAsia="仿宋_GB2312" w:cs="仿宋_GB2312"/>
          <w:bCs/>
          <w:kern w:val="0"/>
          <w:sz w:val="32"/>
          <w:szCs w:val="32"/>
          <w:lang w:val="en-US" w:eastAsia="zh-CN" w:bidi="ar"/>
        </w:rPr>
        <w:t>山梨酸及其钾盐抗菌性强，防腐效果好，是目前应用非常广泛的食品防腐剂。长期食用山梨酸及其钾盐超标的食品，可能对肝脏、肾脏、骨骼生长造成危害。《食品安全国家标准 食品添加剂使用标准》（GB 2760-2014）中规定，山梨酸及其钾盐（以山梨酸计）在熟肉干制品中最大使用限量为0.075g/kg。该批次产品中山梨酸及其钾盐的检出值符合食品安全国家标准规定，但是由于该批次产品包装标签标示为“不含色素，防腐剂”，所以不符合产品明示质量要求。熟肉干制品中检出山梨酸及其钾盐的原因，可能是企业为了延长产品保质期而未按标签标示生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0EFF" w:usb1="4000247B" w:usb2="00000001" w:usb3="00000000" w:csb0="200001B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iZTUxZTg5NzI1NjljMGU1OWJhNmY3MzY4ZjNiZWYifQ=="/>
  </w:docVars>
  <w:rsids>
    <w:rsidRoot w:val="0E5530FA"/>
    <w:rsid w:val="0E5530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2023-11-03T08:42:00Z</dcterms:created>
  <dc:creator>罗钰珊</dc:creator>
  <cp:lastModifiedBy>罗钰珊</cp:lastModifiedBy>
  <dcterms:modified xsi:type="dcterms:W3CDTF">2023-11-03T08:43:02Z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142649995ADA48E782300650FE5D289A_11</vt:lpwstr>
  </property>
</Properties>
</file>