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附件2-2</w:t>
      </w:r>
    </w:p>
    <w:p>
      <w:pPr>
        <w:jc w:val="center"/>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36"/>
          <w:szCs w:val="36"/>
          <w:vertAlign w:val="baseline"/>
          <w:lang w:val="en-US" w:eastAsia="zh-CN"/>
        </w:rPr>
        <w:t>2023年省住房城乡建设厅主管专项资金绩效目标表</w:t>
      </w:r>
    </w:p>
    <w:p>
      <w:pPr>
        <w:jc w:val="center"/>
        <w:rPr>
          <w:rFonts w:hint="eastAsia" w:ascii="方正小标宋简体" w:hAnsi="方正小标宋简体" w:eastAsia="方正小标宋简体" w:cs="方正小标宋简体"/>
          <w:sz w:val="36"/>
          <w:szCs w:val="36"/>
          <w:vertAlign w:val="baseline"/>
          <w:lang w:val="en-US" w:eastAsia="zh-CN"/>
        </w:rPr>
      </w:pPr>
    </w:p>
    <w:tbl>
      <w:tblPr>
        <w:tblStyle w:val="4"/>
        <w:tblW w:w="12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512"/>
        <w:gridCol w:w="1908"/>
        <w:gridCol w:w="455"/>
        <w:gridCol w:w="2245"/>
        <w:gridCol w:w="1424"/>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项目名称</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保障性安居工程专项补助资金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资金类型</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项目等级</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省级主管部门</w:t>
            </w:r>
          </w:p>
        </w:tc>
        <w:tc>
          <w:tcPr>
            <w:tcW w:w="3875"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广东省住房和城乡建设厅</w:t>
            </w:r>
          </w:p>
        </w:tc>
        <w:tc>
          <w:tcPr>
            <w:tcW w:w="3669"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地方主管部门</w:t>
            </w:r>
          </w:p>
        </w:tc>
        <w:tc>
          <w:tcPr>
            <w:tcW w:w="367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源城区住房和城乡建设局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预算年度</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资金需求</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支出内容</w:t>
            </w:r>
          </w:p>
        </w:tc>
        <w:tc>
          <w:tcPr>
            <w:tcW w:w="11215" w:type="dxa"/>
            <w:gridSpan w:val="6"/>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用于对既有的公共租赁住房进行维护升级等各类保障性安居工程支出。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政策依据</w:t>
            </w:r>
          </w:p>
        </w:tc>
        <w:tc>
          <w:tcPr>
            <w:tcW w:w="11215"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u w:val="none"/>
                <w:vertAlign w:val="baseline"/>
                <w:lang w:val="en-US" w:eastAsia="zh-CN"/>
              </w:rPr>
              <w:t>《广东省住房和城乡建设厅等部门转发住房和城乡建设部办公厅等关于报送2023年保障性租赁住房、公租房保障和城镇棚户区改造等计划的通知》（粤建保〔2022〕197号）</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《广东省财政厅关于提前下达2023年省住房城乡建设主管专项资金的通知》（粤财建</w:t>
            </w:r>
            <w:r>
              <w:rPr>
                <w:rFonts w:hint="eastAsia" w:ascii="仿宋" w:hAnsi="仿宋" w:eastAsia="仿宋" w:cs="仿宋"/>
                <w:sz w:val="24"/>
                <w:szCs w:val="24"/>
                <w:u w:val="none"/>
                <w:vertAlign w:val="baseline"/>
                <w:lang w:val="en-US" w:eastAsia="zh-CN"/>
              </w:rPr>
              <w:t>〔2022〕80号</w:t>
            </w:r>
            <w:r>
              <w:rPr>
                <w:rFonts w:hint="eastAsia" w:ascii="仿宋" w:hAnsi="仿宋" w:eastAsia="仿宋" w:cs="仿宋"/>
                <w:sz w:val="24"/>
                <w:szCs w:val="24"/>
                <w:vertAlign w:val="baseline"/>
                <w:lang w:val="en-US" w:eastAsia="zh-CN"/>
              </w:rPr>
              <w:t>）</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《广东省城镇住房保障办法》（粤府令</w:t>
            </w:r>
            <w:r>
              <w:rPr>
                <w:rFonts w:hint="eastAsia" w:ascii="仿宋" w:hAnsi="仿宋" w:eastAsia="仿宋" w:cs="仿宋"/>
                <w:sz w:val="24"/>
                <w:szCs w:val="24"/>
                <w:u w:val="none"/>
                <w:vertAlign w:val="baseline"/>
                <w:lang w:val="en-US" w:eastAsia="zh-CN"/>
              </w:rPr>
              <w:t>第181号</w:t>
            </w:r>
            <w:r>
              <w:rPr>
                <w:rFonts w:hint="eastAsia" w:ascii="仿宋" w:hAnsi="仿宋" w:eastAsia="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23"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总体绩效目标</w:t>
            </w:r>
          </w:p>
        </w:tc>
        <w:tc>
          <w:tcPr>
            <w:tcW w:w="11215" w:type="dxa"/>
            <w:gridSpan w:val="6"/>
            <w:vAlign w:val="center"/>
          </w:tcPr>
          <w:p>
            <w:pPr>
              <w:numPr>
                <w:ilvl w:val="0"/>
                <w:numId w:val="0"/>
              </w:numPr>
              <w:tabs>
                <w:tab w:val="left" w:pos="3694"/>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确保2023年任务完成率达100%，保障性安居工程居民满意度≥80%等，带动社会投资保障性安居工程，支持符合条件的城镇居民保障其基本居住需求，改善其居住条件。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3"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绩效指标</w:t>
            </w: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一级指标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二级指标</w:t>
            </w:r>
          </w:p>
        </w:tc>
        <w:tc>
          <w:tcPr>
            <w:tcW w:w="2700" w:type="dxa"/>
            <w:gridSpan w:val="2"/>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三级指标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产出指标</w:t>
            </w:r>
          </w:p>
        </w:tc>
        <w:tc>
          <w:tcPr>
            <w:tcW w:w="190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时效指标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资金按进度及时支付</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continue"/>
            <w:vAlign w:val="center"/>
          </w:tcPr>
          <w:p>
            <w:pPr>
              <w:jc w:val="center"/>
              <w:rPr>
                <w:rFonts w:hint="eastAsia" w:ascii="仿宋" w:hAnsi="仿宋" w:eastAsia="仿宋" w:cs="仿宋"/>
                <w:sz w:val="24"/>
                <w:szCs w:val="24"/>
                <w:vertAlign w:val="baseline"/>
                <w:lang w:val="en-US" w:eastAsia="zh-CN"/>
              </w:rPr>
            </w:pPr>
          </w:p>
        </w:tc>
        <w:tc>
          <w:tcPr>
            <w:tcW w:w="1908" w:type="dxa"/>
            <w:vMerge w:val="continue"/>
            <w:vAlign w:val="center"/>
          </w:tcPr>
          <w:p>
            <w:pPr>
              <w:jc w:val="center"/>
              <w:rPr>
                <w:rFonts w:hint="eastAsia" w:ascii="仿宋" w:hAnsi="仿宋" w:eastAsia="仿宋" w:cs="仿宋"/>
                <w:sz w:val="24"/>
                <w:szCs w:val="24"/>
                <w:vertAlign w:val="baseline"/>
                <w:lang w:val="en-US" w:eastAsia="zh-CN"/>
              </w:rPr>
            </w:pP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完成及时率（%）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效益指标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社会效益指标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城镇</w:t>
            </w:r>
            <w:r>
              <w:rPr>
                <w:rFonts w:hint="eastAsia" w:ascii="仿宋" w:hAnsi="仿宋" w:eastAsia="仿宋" w:cs="仿宋"/>
                <w:sz w:val="24"/>
                <w:szCs w:val="24"/>
                <w:vertAlign w:val="baseline"/>
                <w:lang w:val="en-US" w:eastAsia="zh-CN"/>
              </w:rPr>
              <w:t>低保低收入住房困难家庭满意度（%）</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项目负责人</w:t>
            </w:r>
          </w:p>
        </w:tc>
        <w:tc>
          <w:tcPr>
            <w:tcW w:w="342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钟方证</w:t>
            </w:r>
          </w:p>
        </w:tc>
        <w:tc>
          <w:tcPr>
            <w:tcW w:w="2700" w:type="dxa"/>
            <w:gridSpan w:val="2"/>
            <w:vAlign w:val="center"/>
          </w:tcPr>
          <w:p>
            <w:pPr>
              <w:jc w:val="both"/>
              <w:rPr>
                <w:rFonts w:hint="eastAsia" w:ascii="仿宋" w:hAnsi="仿宋" w:eastAsia="仿宋" w:cs="仿宋"/>
                <w:sz w:val="24"/>
                <w:szCs w:val="24"/>
                <w:vertAlign w:val="baseline"/>
                <w:lang w:val="en-US" w:eastAsia="zh-CN"/>
              </w:rPr>
            </w:pPr>
            <w:bookmarkStart w:id="0" w:name="_GoBack"/>
            <w:bookmarkEnd w:id="0"/>
          </w:p>
        </w:tc>
        <w:tc>
          <w:tcPr>
            <w:tcW w:w="5095" w:type="dxa"/>
            <w:gridSpan w:val="2"/>
            <w:vAlign w:val="center"/>
          </w:tcPr>
          <w:p>
            <w:pPr>
              <w:jc w:val="center"/>
              <w:rPr>
                <w:rFonts w:hint="eastAsia" w:ascii="仿宋" w:hAnsi="仿宋" w:eastAsia="仿宋" w:cs="仿宋"/>
                <w:sz w:val="24"/>
                <w:szCs w:val="24"/>
                <w:vertAlign w:val="baseline"/>
                <w:lang w:val="en-US" w:eastAsia="zh-CN"/>
              </w:rPr>
            </w:pPr>
          </w:p>
        </w:tc>
      </w:tr>
    </w:tbl>
    <w:p>
      <w:pPr>
        <w:rPr>
          <w:rFonts w:hint="eastAsia" w:eastAsiaTheme="minorEastAsia"/>
          <w:lang w:val="en-US" w:eastAsia="zh-CN"/>
        </w:rPr>
      </w:pPr>
      <w:r>
        <w:rPr>
          <w:rFonts w:hint="eastAsia"/>
          <w:lang w:val="en-US" w:eastAsia="zh-CN"/>
        </w:rPr>
        <w:t xml:space="preserve"> </w:t>
      </w:r>
    </w:p>
    <w:sectPr>
      <w:pgSz w:w="16838" w:h="11906" w:orient="landscape"/>
      <w:pgMar w:top="850" w:right="1440" w:bottom="85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3FEA"/>
    <w:rsid w:val="08843DDD"/>
    <w:rsid w:val="0CC63A14"/>
    <w:rsid w:val="268E0332"/>
    <w:rsid w:val="31296A55"/>
    <w:rsid w:val="32392320"/>
    <w:rsid w:val="3A6E76AE"/>
    <w:rsid w:val="3B4656B9"/>
    <w:rsid w:val="3C0C0D11"/>
    <w:rsid w:val="42A24BF7"/>
    <w:rsid w:val="46446AA8"/>
    <w:rsid w:val="4AD13FEA"/>
    <w:rsid w:val="4F0B6FFD"/>
    <w:rsid w:val="4FEB007B"/>
    <w:rsid w:val="54D90978"/>
    <w:rsid w:val="58B050EA"/>
    <w:rsid w:val="5ACF3E32"/>
    <w:rsid w:val="5E573D06"/>
    <w:rsid w:val="5F252BC5"/>
    <w:rsid w:val="6C7872F0"/>
    <w:rsid w:val="713354E4"/>
    <w:rsid w:val="74DF58E0"/>
    <w:rsid w:val="77211300"/>
    <w:rsid w:val="78D2100C"/>
    <w:rsid w:val="7E4518E9"/>
    <w:rsid w:val="7FE3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2020-03-31T01:30:00Z</dcterms:created>
  <dc:creator>admin</dc:creator>
  <cp:lastModifiedBy>张文斌</cp:lastModifiedBy>
  <cp:lastPrinted>2021-01-28T01:49:00Z</cp:lastPrinted>
  <dcterms:modified xsi:type="dcterms:W3CDTF">2023-10-30T07:15:19Z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