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hAnsi="宋体" w:eastAsia="宋体"/>
          <w:b/>
          <w:bCs/>
          <w:sz w:val="44"/>
          <w:szCs w:val="44"/>
        </w:rPr>
      </w:pPr>
    </w:p>
    <w:p>
      <w:pPr>
        <w:jc w:val="center"/>
        <w:rPr>
          <w:rFonts w:ascii="宋体" w:hAnsi="宋体" w:eastAsia="宋体"/>
          <w:b/>
          <w:bCs/>
          <w:sz w:val="44"/>
          <w:szCs w:val="44"/>
        </w:rPr>
      </w:pPr>
      <w:r>
        <w:rPr>
          <w:rFonts w:hint="eastAsia" w:ascii="宋体" w:hAnsi="宋体" w:eastAsia="宋体"/>
          <w:b/>
          <w:bCs/>
          <w:sz w:val="44"/>
          <w:szCs w:val="44"/>
        </w:rPr>
        <w:t>河源市采矿权出让收益市场基准价</w:t>
      </w:r>
    </w:p>
    <w:p>
      <w:pPr>
        <w:jc w:val="center"/>
        <w:rPr>
          <w:rFonts w:ascii="楷体" w:hAnsi="楷体" w:eastAsia="楷体"/>
          <w:sz w:val="32"/>
          <w:szCs w:val="32"/>
        </w:rPr>
      </w:pPr>
      <w:r>
        <w:rPr>
          <w:rFonts w:hint="eastAsia" w:ascii="楷体" w:hAnsi="楷体" w:eastAsia="楷体"/>
          <w:sz w:val="32"/>
          <w:szCs w:val="32"/>
        </w:rPr>
        <w:t>（</w:t>
      </w:r>
      <w:r>
        <w:rPr>
          <w:rFonts w:hint="default" w:ascii="楷体" w:hAnsi="楷体" w:eastAsia="楷体"/>
          <w:sz w:val="32"/>
          <w:szCs w:val="32"/>
          <w:lang w:val="en-US"/>
        </w:rPr>
        <w:t>修订版，</w:t>
      </w:r>
      <w:r>
        <w:rPr>
          <w:rFonts w:hint="eastAsia" w:ascii="楷体" w:hAnsi="楷体" w:eastAsia="楷体"/>
          <w:sz w:val="32"/>
          <w:szCs w:val="32"/>
        </w:rPr>
        <w:t>征求</w:t>
      </w:r>
      <w:bookmarkStart w:id="0" w:name="_GoBack"/>
      <w:r>
        <w:rPr>
          <w:rFonts w:hint="eastAsia" w:ascii="楷体" w:hAnsi="楷体" w:eastAsia="楷体"/>
          <w:sz w:val="32"/>
          <w:szCs w:val="32"/>
        </w:rPr>
        <w:t>公众</w:t>
      </w:r>
      <w:bookmarkEnd w:id="0"/>
      <w:r>
        <w:rPr>
          <w:rFonts w:hint="eastAsia" w:ascii="楷体" w:hAnsi="楷体" w:eastAsia="楷体"/>
          <w:sz w:val="32"/>
          <w:szCs w:val="32"/>
        </w:rPr>
        <w:t>意见稿）</w:t>
      </w:r>
    </w:p>
    <w:tbl>
      <w:tblPr>
        <w:tblStyle w:val="5"/>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905"/>
        <w:gridCol w:w="1905"/>
        <w:gridCol w:w="1625"/>
        <w:gridCol w:w="162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left="-105" w:leftChars="-50" w:right="-105" w:rightChars="-50"/>
              <w:jc w:val="center"/>
              <w:rPr>
                <w:rFonts w:ascii="Times New Roman" w:hAnsi="Times New Roman" w:eastAsia="仿宋"/>
                <w:bCs/>
              </w:rPr>
            </w:pPr>
            <w:r>
              <w:rPr>
                <w:rFonts w:hint="eastAsia" w:ascii="Times New Roman" w:hAnsi="Times New Roman" w:eastAsia="仿宋"/>
                <w:bCs/>
              </w:rPr>
              <w:t>序号</w:t>
            </w: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用 途</w:t>
            </w: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矿种</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品级</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单位</w:t>
            </w:r>
          </w:p>
          <w:p>
            <w:pPr>
              <w:pStyle w:val="2"/>
              <w:adjustRightInd w:val="0"/>
              <w:snapToGrid w:val="0"/>
              <w:ind w:left="-105" w:leftChars="-50" w:right="-105" w:rightChars="-50"/>
              <w:jc w:val="center"/>
              <w:rPr>
                <w:rFonts w:ascii="Times New Roman" w:hAnsi="Times New Roman" w:eastAsia="仿宋"/>
                <w:bCs/>
              </w:rPr>
            </w:pPr>
            <w:r>
              <w:rPr>
                <w:rFonts w:hint="eastAsia" w:ascii="Times New Roman" w:hAnsi="Times New Roman" w:eastAsia="仿宋"/>
                <w:bCs/>
              </w:rPr>
              <w:t>（保有资源储量）</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采矿权出让收益市场基准价建议指标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1</w:t>
            </w:r>
          </w:p>
        </w:tc>
        <w:tc>
          <w:tcPr>
            <w:tcW w:w="1905" w:type="dxa"/>
            <w:vMerge w:val="restart"/>
            <w:tcBorders>
              <w:top w:val="single" w:color="auto" w:sz="4" w:space="0"/>
              <w:left w:val="single" w:color="auto" w:sz="4" w:space="0"/>
              <w:right w:val="single" w:color="auto" w:sz="4" w:space="0"/>
            </w:tcBorders>
            <w:vAlign w:val="center"/>
          </w:tcPr>
          <w:p>
            <w:pPr>
              <w:adjustRightInd w:val="0"/>
              <w:snapToGrid w:val="0"/>
              <w:ind w:left="-105" w:leftChars="-50" w:right="-105" w:rightChars="-50"/>
              <w:jc w:val="center"/>
              <w:rPr>
                <w:rFonts w:eastAsia="仿宋"/>
              </w:rPr>
            </w:pPr>
            <w:r>
              <w:rPr>
                <w:rFonts w:hint="eastAsia" w:eastAsia="仿宋"/>
              </w:rPr>
              <w:t>建筑用石料</w:t>
            </w:r>
          </w:p>
        </w:tc>
        <w:tc>
          <w:tcPr>
            <w:tcW w:w="19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rPr>
              <w:t>砂岩</w:t>
            </w: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szCs w:val="21"/>
              </w:rPr>
            </w:pPr>
            <w:r>
              <w:rPr>
                <w:rFonts w:hint="eastAsia" w:eastAsia="仿宋"/>
                <w:kern w:val="0"/>
                <w:szCs w:val="21"/>
              </w:rPr>
              <w:t>元</w:t>
            </w:r>
            <w:r>
              <w:rPr>
                <w:rFonts w:eastAsia="仿宋"/>
                <w:kern w:val="0"/>
                <w:szCs w:val="21"/>
              </w:rPr>
              <w:t>/</w:t>
            </w:r>
            <w:r>
              <w:rPr>
                <w:rFonts w:hint="eastAsia" w:eastAsia="仿宋"/>
                <w:kern w:val="0"/>
                <w:szCs w:val="21"/>
              </w:rPr>
              <w:t>立方米</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2</w:t>
            </w:r>
          </w:p>
        </w:tc>
        <w:tc>
          <w:tcPr>
            <w:tcW w:w="1905" w:type="dxa"/>
            <w:vMerge w:val="continue"/>
            <w:tcBorders>
              <w:left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9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r>
              <w:rPr>
                <w:rFonts w:hint="eastAsia" w:eastAsia="仿宋"/>
              </w:rPr>
              <w:t>花岗岩</w:t>
            </w: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立方米</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3</w:t>
            </w:r>
          </w:p>
        </w:tc>
        <w:tc>
          <w:tcPr>
            <w:tcW w:w="1905" w:type="dxa"/>
            <w:vMerge w:val="continue"/>
            <w:tcBorders>
              <w:left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9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r>
              <w:rPr>
                <w:rFonts w:hint="eastAsia" w:eastAsia="仿宋"/>
              </w:rPr>
              <w:t>玄武岩</w:t>
            </w: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立方米</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4</w:t>
            </w:r>
          </w:p>
        </w:tc>
        <w:tc>
          <w:tcPr>
            <w:tcW w:w="1905" w:type="dxa"/>
            <w:vMerge w:val="continue"/>
            <w:tcBorders>
              <w:left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9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r>
              <w:rPr>
                <w:rFonts w:hint="eastAsia" w:eastAsia="仿宋"/>
              </w:rPr>
              <w:t>闪长岩</w:t>
            </w: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立方米</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5</w:t>
            </w:r>
          </w:p>
        </w:tc>
        <w:tc>
          <w:tcPr>
            <w:tcW w:w="1905" w:type="dxa"/>
            <w:vMerge w:val="continue"/>
            <w:tcBorders>
              <w:left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9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r>
              <w:rPr>
                <w:rFonts w:hint="eastAsia" w:eastAsia="仿宋"/>
              </w:rPr>
              <w:t>安山岩</w:t>
            </w: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立方米</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6</w:t>
            </w:r>
          </w:p>
        </w:tc>
        <w:tc>
          <w:tcPr>
            <w:tcW w:w="1905" w:type="dxa"/>
            <w:vMerge w:val="continue"/>
            <w:tcBorders>
              <w:left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9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r>
              <w:rPr>
                <w:rFonts w:hint="eastAsia" w:eastAsia="仿宋"/>
              </w:rPr>
              <w:t>凝灰岩</w:t>
            </w: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立方米</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7</w:t>
            </w:r>
          </w:p>
        </w:tc>
        <w:tc>
          <w:tcPr>
            <w:tcW w:w="1905" w:type="dxa"/>
            <w:vMerge w:val="continue"/>
            <w:tcBorders>
              <w:left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9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r>
              <w:rPr>
                <w:rFonts w:hint="eastAsia" w:eastAsia="仿宋"/>
              </w:rPr>
              <w:t>辉绿岩</w:t>
            </w: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立方米</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8</w:t>
            </w:r>
          </w:p>
        </w:tc>
        <w:tc>
          <w:tcPr>
            <w:tcW w:w="1905" w:type="dxa"/>
            <w:vMerge w:val="continue"/>
            <w:tcBorders>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9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r>
              <w:rPr>
                <w:rFonts w:hint="eastAsia" w:eastAsia="仿宋"/>
              </w:rPr>
              <w:t>灰岩（含石灰岩、大理岩、白云岩）</w:t>
            </w: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立方米</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9</w:t>
            </w:r>
          </w:p>
        </w:tc>
        <w:tc>
          <w:tcPr>
            <w:tcW w:w="1905" w:type="dxa"/>
            <w:vMerge w:val="restart"/>
            <w:tcBorders>
              <w:top w:val="single" w:color="auto" w:sz="4" w:space="0"/>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饰面用石材</w:t>
            </w: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花岗岩</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立方米</w:t>
            </w:r>
            <w:r>
              <w:rPr>
                <w:rFonts w:eastAsia="仿宋"/>
                <w:kern w:val="0"/>
                <w:szCs w:val="21"/>
              </w:rPr>
              <w:t>·</w:t>
            </w:r>
            <w:r>
              <w:rPr>
                <w:rFonts w:hint="eastAsia" w:eastAsia="仿宋"/>
                <w:kern w:val="0"/>
                <w:szCs w:val="21"/>
              </w:rPr>
              <w:t>荒料</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szCs w:val="24"/>
              </w:rPr>
            </w:pPr>
            <w:r>
              <w:rPr>
                <w:rFonts w:ascii="Times New Roman" w:hAnsi="Times New Roman" w:eastAsia="仿宋" w:cs="Times New Roman"/>
                <w:b/>
                <w:szCs w:val="24"/>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1</w:t>
            </w:r>
            <w:r>
              <w:rPr>
                <w:rFonts w:hint="eastAsia" w:ascii="Times New Roman" w:hAnsi="Times New Roman" w:eastAsia="仿宋"/>
                <w:bCs/>
              </w:rPr>
              <w:t>0</w:t>
            </w:r>
          </w:p>
        </w:tc>
        <w:tc>
          <w:tcPr>
            <w:tcW w:w="1905" w:type="dxa"/>
            <w:vMerge w:val="continue"/>
            <w:tcBorders>
              <w:left w:val="single" w:color="auto" w:sz="4" w:space="0"/>
              <w:bottom w:val="single" w:color="auto" w:sz="4" w:space="0"/>
              <w:right w:val="single" w:color="auto" w:sz="4" w:space="0"/>
            </w:tcBorders>
            <w:vAlign w:val="center"/>
          </w:tcPr>
          <w:p>
            <w:pPr>
              <w:pStyle w:val="2"/>
              <w:adjustRightInd w:val="0"/>
              <w:snapToGrid w:val="0"/>
              <w:ind w:left="-105" w:leftChars="-50" w:right="-105" w:rightChars="-50"/>
              <w:jc w:val="center"/>
              <w:rPr>
                <w:rFonts w:eastAsia="仿宋"/>
              </w:rPr>
            </w:pP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left="-105" w:leftChars="-50" w:right="-105" w:rightChars="-50"/>
              <w:jc w:val="center"/>
              <w:rPr>
                <w:rFonts w:ascii="Times New Roman" w:hAnsi="Times New Roman" w:eastAsia="仿宋"/>
                <w:bCs/>
              </w:rPr>
            </w:pPr>
            <w:r>
              <w:rPr>
                <w:rFonts w:hint="eastAsia" w:eastAsia="仿宋"/>
              </w:rPr>
              <w:t>灰岩（含石灰岩、大理岩、白云岩）</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left="-105" w:leftChars="-50" w:right="-105" w:rightChars="-50"/>
              <w:jc w:val="center"/>
              <w:rPr>
                <w:rFonts w:eastAsia="仿宋"/>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立方米</w:t>
            </w:r>
            <w:r>
              <w:rPr>
                <w:rFonts w:eastAsia="仿宋"/>
                <w:kern w:val="0"/>
                <w:szCs w:val="21"/>
              </w:rPr>
              <w:t>·</w:t>
            </w:r>
            <w:r>
              <w:rPr>
                <w:rFonts w:hint="eastAsia" w:eastAsia="仿宋"/>
                <w:kern w:val="0"/>
                <w:szCs w:val="21"/>
              </w:rPr>
              <w:t>荒料</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szCs w:val="24"/>
              </w:rPr>
            </w:pPr>
            <w:r>
              <w:rPr>
                <w:rFonts w:ascii="Times New Roman" w:hAnsi="Times New Roman" w:eastAsia="仿宋" w:cs="Times New Roman"/>
                <w:b/>
                <w:szCs w:val="24"/>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1</w:t>
            </w:r>
            <w:r>
              <w:rPr>
                <w:rFonts w:hint="eastAsia" w:ascii="Times New Roman" w:hAnsi="Times New Roman" w:eastAsia="仿宋"/>
                <w:bCs/>
              </w:rPr>
              <w:t>1</w:t>
            </w:r>
          </w:p>
        </w:tc>
        <w:tc>
          <w:tcPr>
            <w:tcW w:w="1905" w:type="dxa"/>
            <w:vMerge w:val="restart"/>
            <w:tcBorders>
              <w:top w:val="single" w:color="auto" w:sz="4" w:space="0"/>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硅石矿</w:t>
            </w: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玻璃用石英岩</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吨</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szCs w:val="24"/>
              </w:rPr>
            </w:pPr>
            <w:r>
              <w:rPr>
                <w:rFonts w:ascii="Times New Roman" w:hAnsi="Times New Roman" w:eastAsia="仿宋" w:cs="Times New Roman"/>
                <w:b/>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1</w:t>
            </w:r>
            <w:r>
              <w:rPr>
                <w:rFonts w:hint="eastAsia" w:ascii="Times New Roman" w:hAnsi="Times New Roman" w:eastAsia="仿宋"/>
                <w:bCs/>
              </w:rPr>
              <w:t>2</w:t>
            </w:r>
          </w:p>
        </w:tc>
        <w:tc>
          <w:tcPr>
            <w:tcW w:w="1905" w:type="dxa"/>
            <w:vMerge w:val="continue"/>
            <w:tcBorders>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玻璃用脉石英</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吨</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szCs w:val="24"/>
              </w:rPr>
            </w:pPr>
            <w:r>
              <w:rPr>
                <w:rFonts w:ascii="Times New Roman" w:hAnsi="Times New Roman" w:eastAsia="仿宋" w:cs="Times New Roman"/>
                <w:b/>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1</w:t>
            </w:r>
            <w:r>
              <w:rPr>
                <w:rFonts w:hint="eastAsia" w:ascii="Times New Roman" w:hAnsi="Times New Roman" w:eastAsia="仿宋"/>
                <w:bCs/>
              </w:rPr>
              <w:t>3</w:t>
            </w:r>
          </w:p>
        </w:tc>
        <w:tc>
          <w:tcPr>
            <w:tcW w:w="1905" w:type="dxa"/>
            <w:vMerge w:val="restart"/>
            <w:tcBorders>
              <w:top w:val="single" w:color="auto" w:sz="4" w:space="0"/>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砖瓦用矿产</w:t>
            </w: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砂岩</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吨</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szCs w:val="24"/>
              </w:rPr>
            </w:pPr>
            <w:r>
              <w:rPr>
                <w:rFonts w:ascii="Times New Roman" w:hAnsi="Times New Roman" w:eastAsia="仿宋" w:cs="Times New Roman"/>
                <w:b/>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1</w:t>
            </w:r>
            <w:r>
              <w:rPr>
                <w:rFonts w:hint="eastAsia" w:ascii="Times New Roman" w:hAnsi="Times New Roman" w:eastAsia="仿宋"/>
                <w:bCs/>
              </w:rPr>
              <w:t>4</w:t>
            </w:r>
          </w:p>
        </w:tc>
        <w:tc>
          <w:tcPr>
            <w:tcW w:w="1905" w:type="dxa"/>
            <w:vMerge w:val="continue"/>
            <w:tcBorders>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页岩</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吨</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szCs w:val="24"/>
              </w:rPr>
            </w:pPr>
            <w:r>
              <w:rPr>
                <w:rFonts w:ascii="Times New Roman" w:hAnsi="Times New Roman" w:eastAsia="仿宋" w:cs="Times New Roman"/>
                <w:b/>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1</w:t>
            </w:r>
            <w:r>
              <w:rPr>
                <w:rFonts w:hint="eastAsia" w:ascii="Times New Roman" w:hAnsi="Times New Roman" w:eastAsia="仿宋"/>
                <w:bCs/>
              </w:rPr>
              <w:t>5</w:t>
            </w:r>
          </w:p>
        </w:tc>
        <w:tc>
          <w:tcPr>
            <w:tcW w:w="1905" w:type="dxa"/>
            <w:vMerge w:val="restart"/>
            <w:tcBorders>
              <w:top w:val="single" w:color="auto" w:sz="4" w:space="0"/>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灰岩矿产</w:t>
            </w: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水泥用灰岩</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kern w:val="0"/>
                <w:szCs w:val="21"/>
              </w:rPr>
            </w:pPr>
            <w:r>
              <w:rPr>
                <w:rFonts w:hint="eastAsia" w:eastAsia="仿宋"/>
                <w:kern w:val="0"/>
                <w:szCs w:val="21"/>
              </w:rPr>
              <w:t>元</w:t>
            </w:r>
            <w:r>
              <w:rPr>
                <w:rFonts w:eastAsia="仿宋"/>
                <w:kern w:val="0"/>
                <w:szCs w:val="21"/>
              </w:rPr>
              <w:t>/</w:t>
            </w:r>
            <w:r>
              <w:rPr>
                <w:rFonts w:hint="eastAsia" w:eastAsia="仿宋"/>
                <w:kern w:val="0"/>
                <w:szCs w:val="21"/>
              </w:rPr>
              <w:t>吨</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szCs w:val="24"/>
              </w:rPr>
            </w:pPr>
            <w:r>
              <w:rPr>
                <w:rFonts w:ascii="Times New Roman" w:hAnsi="Times New Roman" w:eastAsia="仿宋" w:cs="Times New Roman"/>
                <w:b/>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1</w:t>
            </w:r>
            <w:r>
              <w:rPr>
                <w:rFonts w:hint="eastAsia" w:ascii="Times New Roman" w:hAnsi="Times New Roman" w:eastAsia="仿宋"/>
                <w:bCs/>
              </w:rPr>
              <w:t>6</w:t>
            </w:r>
          </w:p>
        </w:tc>
        <w:tc>
          <w:tcPr>
            <w:tcW w:w="1905" w:type="dxa"/>
            <w:vMerge w:val="continue"/>
            <w:tcBorders>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化肥用灰岩</w:t>
            </w:r>
          </w:p>
        </w:tc>
        <w:tc>
          <w:tcPr>
            <w:tcW w:w="1625" w:type="dxa"/>
            <w:tcBorders>
              <w:top w:val="single" w:color="auto" w:sz="4" w:space="0"/>
              <w:left w:val="single" w:color="auto" w:sz="4" w:space="0"/>
              <w:bottom w:val="single" w:color="auto" w:sz="4" w:space="0"/>
              <w:right w:val="single" w:color="auto" w:sz="4" w:space="0"/>
            </w:tcBorders>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tcPr>
          <w:p>
            <w:pPr>
              <w:jc w:val="center"/>
            </w:pPr>
            <w:r>
              <w:rPr>
                <w:rFonts w:hint="eastAsia" w:eastAsia="仿宋"/>
                <w:kern w:val="0"/>
                <w:szCs w:val="21"/>
              </w:rPr>
              <w:t>元</w:t>
            </w:r>
            <w:r>
              <w:rPr>
                <w:rFonts w:eastAsia="仿宋"/>
                <w:kern w:val="0"/>
                <w:szCs w:val="21"/>
              </w:rPr>
              <w:t>/</w:t>
            </w:r>
            <w:r>
              <w:rPr>
                <w:rFonts w:hint="eastAsia" w:eastAsia="仿宋"/>
                <w:kern w:val="0"/>
                <w:szCs w:val="21"/>
              </w:rPr>
              <w:t>吨</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szCs w:val="24"/>
              </w:rPr>
            </w:pPr>
            <w:r>
              <w:rPr>
                <w:rFonts w:ascii="Times New Roman" w:hAnsi="Times New Roman" w:eastAsia="仿宋" w:cs="Times New Roman"/>
                <w:b/>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1</w:t>
            </w:r>
            <w:r>
              <w:rPr>
                <w:rFonts w:hint="eastAsia" w:ascii="Times New Roman" w:hAnsi="Times New Roman" w:eastAsia="仿宋"/>
                <w:bCs/>
              </w:rPr>
              <w:t>7</w:t>
            </w:r>
          </w:p>
        </w:tc>
        <w:tc>
          <w:tcPr>
            <w:tcW w:w="1905" w:type="dxa"/>
            <w:vMerge w:val="continue"/>
            <w:tcBorders>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制灰用灰岩</w:t>
            </w:r>
          </w:p>
        </w:tc>
        <w:tc>
          <w:tcPr>
            <w:tcW w:w="1625" w:type="dxa"/>
            <w:tcBorders>
              <w:top w:val="single" w:color="auto" w:sz="4" w:space="0"/>
              <w:left w:val="single" w:color="auto" w:sz="4" w:space="0"/>
              <w:bottom w:val="single" w:color="auto" w:sz="4" w:space="0"/>
              <w:right w:val="single" w:color="auto" w:sz="4" w:space="0"/>
            </w:tcBorders>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tcPr>
          <w:p>
            <w:pPr>
              <w:jc w:val="center"/>
            </w:pPr>
            <w:r>
              <w:rPr>
                <w:rFonts w:hint="eastAsia" w:eastAsia="仿宋"/>
                <w:kern w:val="0"/>
                <w:szCs w:val="21"/>
              </w:rPr>
              <w:t>元</w:t>
            </w:r>
            <w:r>
              <w:rPr>
                <w:rFonts w:eastAsia="仿宋"/>
                <w:kern w:val="0"/>
                <w:szCs w:val="21"/>
              </w:rPr>
              <w:t>/</w:t>
            </w:r>
            <w:r>
              <w:rPr>
                <w:rFonts w:hint="eastAsia" w:eastAsia="仿宋"/>
                <w:kern w:val="0"/>
                <w:szCs w:val="21"/>
              </w:rPr>
              <w:t>吨</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szCs w:val="24"/>
              </w:rPr>
            </w:pPr>
            <w:r>
              <w:rPr>
                <w:rFonts w:ascii="Times New Roman" w:hAnsi="Times New Roman" w:eastAsia="仿宋" w:cs="Times New Roman"/>
                <w:b/>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1</w:t>
            </w:r>
            <w:r>
              <w:rPr>
                <w:rFonts w:ascii="Times New Roman" w:hAnsi="Times New Roman" w:eastAsia="仿宋"/>
                <w:bCs/>
              </w:rPr>
              <w:t>8</w:t>
            </w:r>
          </w:p>
        </w:tc>
        <w:tc>
          <w:tcPr>
            <w:tcW w:w="1905" w:type="dxa"/>
            <w:vMerge w:val="continue"/>
            <w:tcBorders>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熔剂用灰岩</w:t>
            </w:r>
          </w:p>
        </w:tc>
        <w:tc>
          <w:tcPr>
            <w:tcW w:w="1625" w:type="dxa"/>
            <w:tcBorders>
              <w:top w:val="single" w:color="auto" w:sz="4" w:space="0"/>
              <w:left w:val="single" w:color="auto" w:sz="4" w:space="0"/>
              <w:bottom w:val="single" w:color="auto" w:sz="4" w:space="0"/>
              <w:right w:val="single" w:color="auto" w:sz="4" w:space="0"/>
            </w:tcBorders>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tcPr>
          <w:p>
            <w:pPr>
              <w:jc w:val="center"/>
            </w:pPr>
            <w:r>
              <w:rPr>
                <w:rFonts w:hint="eastAsia" w:eastAsia="仿宋"/>
                <w:kern w:val="0"/>
                <w:szCs w:val="21"/>
              </w:rPr>
              <w:t>元</w:t>
            </w:r>
            <w:r>
              <w:rPr>
                <w:rFonts w:eastAsia="仿宋"/>
                <w:kern w:val="0"/>
                <w:szCs w:val="21"/>
              </w:rPr>
              <w:t>/</w:t>
            </w:r>
            <w:r>
              <w:rPr>
                <w:rFonts w:hint="eastAsia" w:eastAsia="仿宋"/>
                <w:kern w:val="0"/>
                <w:szCs w:val="21"/>
              </w:rPr>
              <w:t>吨</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szCs w:val="24"/>
              </w:rPr>
            </w:pPr>
            <w:r>
              <w:rPr>
                <w:rFonts w:ascii="Times New Roman" w:hAnsi="Times New Roman" w:eastAsia="仿宋" w:cs="Times New Roman"/>
                <w:b/>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ascii="Times New Roman" w:hAnsi="Times New Roman" w:eastAsia="仿宋"/>
                <w:bCs/>
              </w:rPr>
              <w:t>19</w:t>
            </w:r>
          </w:p>
        </w:tc>
        <w:tc>
          <w:tcPr>
            <w:tcW w:w="1905" w:type="dxa"/>
            <w:vMerge w:val="continue"/>
            <w:tcBorders>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
                <w:bCs/>
              </w:rPr>
            </w:pPr>
            <w:r>
              <w:rPr>
                <w:rFonts w:hint="eastAsia" w:ascii="Times New Roman" w:hAnsi="Times New Roman" w:eastAsia="仿宋"/>
                <w:bCs/>
              </w:rPr>
              <w:t>玻璃用灰岩</w:t>
            </w:r>
          </w:p>
        </w:tc>
        <w:tc>
          <w:tcPr>
            <w:tcW w:w="1625" w:type="dxa"/>
            <w:tcBorders>
              <w:top w:val="single" w:color="auto" w:sz="4" w:space="0"/>
              <w:left w:val="single" w:color="auto" w:sz="4" w:space="0"/>
              <w:bottom w:val="single" w:color="auto" w:sz="4" w:space="0"/>
              <w:right w:val="single" w:color="auto" w:sz="4" w:space="0"/>
            </w:tcBorders>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tcPr>
          <w:p>
            <w:pPr>
              <w:jc w:val="center"/>
              <w:rPr>
                <w:rFonts w:eastAsia="仿宋"/>
                <w:b/>
                <w:kern w:val="0"/>
                <w:szCs w:val="21"/>
              </w:rPr>
            </w:pPr>
            <w:r>
              <w:rPr>
                <w:rFonts w:hint="eastAsia" w:eastAsia="仿宋"/>
                <w:kern w:val="0"/>
                <w:szCs w:val="21"/>
              </w:rPr>
              <w:t>元</w:t>
            </w:r>
            <w:r>
              <w:rPr>
                <w:rFonts w:eastAsia="仿宋"/>
                <w:kern w:val="0"/>
                <w:szCs w:val="21"/>
              </w:rPr>
              <w:t>/</w:t>
            </w:r>
            <w:r>
              <w:rPr>
                <w:rFonts w:hint="eastAsia" w:eastAsia="仿宋"/>
                <w:kern w:val="0"/>
                <w:szCs w:val="21"/>
              </w:rPr>
              <w:t>吨</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szCs w:val="24"/>
              </w:rPr>
            </w:pPr>
            <w:r>
              <w:rPr>
                <w:rFonts w:ascii="Times New Roman" w:hAnsi="Times New Roman" w:eastAsia="仿宋" w:cs="Times New Roman"/>
                <w:b/>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20</w:t>
            </w:r>
          </w:p>
        </w:tc>
        <w:tc>
          <w:tcPr>
            <w:tcW w:w="1905" w:type="dxa"/>
            <w:vMerge w:val="continue"/>
            <w:tcBorders>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方解石</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元/吨·矿石量</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21</w:t>
            </w:r>
          </w:p>
        </w:tc>
        <w:tc>
          <w:tcPr>
            <w:tcW w:w="1905" w:type="dxa"/>
            <w:vMerge w:val="restart"/>
            <w:tcBorders>
              <w:top w:val="single" w:color="auto" w:sz="4" w:space="0"/>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陶瓷矿产及其它非金属矿产</w:t>
            </w: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高岭土</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bCs/>
              </w:rPr>
            </w:pPr>
            <w:r>
              <w:rPr>
                <w:rFonts w:hint="eastAsia" w:eastAsia="仿宋"/>
                <w:kern w:val="0"/>
                <w:szCs w:val="21"/>
              </w:rPr>
              <w:t>元</w:t>
            </w:r>
            <w:r>
              <w:rPr>
                <w:rFonts w:eastAsia="仿宋"/>
                <w:kern w:val="0"/>
                <w:szCs w:val="21"/>
              </w:rPr>
              <w:t>/</w:t>
            </w:r>
            <w:r>
              <w:rPr>
                <w:rFonts w:hint="eastAsia" w:eastAsia="仿宋"/>
                <w:kern w:val="0"/>
                <w:szCs w:val="21"/>
              </w:rPr>
              <w:t>吨</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rPr>
            </w:pPr>
            <w:r>
              <w:rPr>
                <w:rFonts w:ascii="Times New Roman" w:hAnsi="Times New Roman" w:eastAsia="仿宋" w:cs="Times New Roman"/>
                <w:b/>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22</w:t>
            </w:r>
          </w:p>
        </w:tc>
        <w:tc>
          <w:tcPr>
            <w:tcW w:w="1905" w:type="dxa"/>
            <w:vMerge w:val="continue"/>
            <w:tcBorders>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陶瓷土</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bCs/>
              </w:rPr>
            </w:pPr>
            <w:r>
              <w:rPr>
                <w:rFonts w:hint="eastAsia" w:eastAsia="仿宋"/>
                <w:kern w:val="0"/>
                <w:szCs w:val="21"/>
              </w:rPr>
              <w:t>元</w:t>
            </w:r>
            <w:r>
              <w:rPr>
                <w:rFonts w:eastAsia="仿宋"/>
                <w:kern w:val="0"/>
                <w:szCs w:val="21"/>
              </w:rPr>
              <w:t>/</w:t>
            </w:r>
            <w:r>
              <w:rPr>
                <w:rFonts w:hint="eastAsia" w:eastAsia="仿宋"/>
                <w:kern w:val="0"/>
                <w:szCs w:val="21"/>
              </w:rPr>
              <w:t>吨</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cs="Times New Roman"/>
                <w:b/>
              </w:rPr>
            </w:pPr>
            <w:r>
              <w:rPr>
                <w:rFonts w:ascii="Times New Roman" w:hAnsi="Times New Roman" w:eastAsia="仿宋" w:cs="Times New Roman"/>
                <w:b/>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23</w:t>
            </w:r>
          </w:p>
        </w:tc>
        <w:tc>
          <w:tcPr>
            <w:tcW w:w="1905" w:type="dxa"/>
            <w:vMerge w:val="continue"/>
            <w:tcBorders>
              <w:left w:val="single" w:color="auto" w:sz="4" w:space="0"/>
              <w:bottom w:val="single" w:color="auto" w:sz="4" w:space="0"/>
              <w:right w:val="single" w:color="auto" w:sz="4" w:space="0"/>
            </w:tcBorders>
            <w:vAlign w:val="center"/>
          </w:tcPr>
          <w:p>
            <w:pPr>
              <w:pStyle w:val="2"/>
              <w:adjustRightInd w:val="0"/>
              <w:snapToGrid w:val="0"/>
              <w:jc w:val="center"/>
              <w:rPr>
                <w:rFonts w:eastAsia="仿宋"/>
                <w:bCs/>
              </w:rPr>
            </w:pP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eastAsia="仿宋"/>
                <w:bCs/>
              </w:rPr>
              <w:t>膨润土</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仿宋"/>
                <w:bCs/>
              </w:rPr>
            </w:pPr>
            <w:r>
              <w:rPr>
                <w:rFonts w:hint="eastAsia" w:eastAsia="仿宋"/>
                <w:kern w:val="0"/>
                <w:szCs w:val="21"/>
              </w:rPr>
              <w:t>元</w:t>
            </w:r>
            <w:r>
              <w:rPr>
                <w:rFonts w:eastAsia="仿宋"/>
                <w:kern w:val="0"/>
                <w:szCs w:val="21"/>
              </w:rPr>
              <w:t>/</w:t>
            </w:r>
            <w:r>
              <w:rPr>
                <w:rFonts w:hint="eastAsia" w:eastAsia="仿宋"/>
                <w:kern w:val="0"/>
                <w:szCs w:val="21"/>
              </w:rPr>
              <w:t>吨</w:t>
            </w:r>
            <w:r>
              <w:rPr>
                <w:rFonts w:eastAsia="仿宋"/>
                <w:kern w:val="0"/>
                <w:szCs w:val="21"/>
              </w:rPr>
              <w:t>·</w:t>
            </w:r>
            <w:r>
              <w:rPr>
                <w:rFonts w:hint="eastAsia" w:eastAsia="仿宋"/>
                <w:kern w:val="0"/>
                <w:szCs w:val="21"/>
              </w:rPr>
              <w:t>矿石量</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24</w:t>
            </w:r>
          </w:p>
        </w:tc>
        <w:tc>
          <w:tcPr>
            <w:tcW w:w="1905" w:type="dxa"/>
            <w:vMerge w:val="restart"/>
            <w:tcBorders>
              <w:top w:val="single" w:color="auto" w:sz="4" w:space="0"/>
              <w:left w:val="single" w:color="auto" w:sz="4" w:space="0"/>
              <w:right w:val="single" w:color="auto" w:sz="4" w:space="0"/>
            </w:tcBorders>
            <w:vAlign w:val="center"/>
          </w:tcPr>
          <w:p>
            <w:pPr>
              <w:pStyle w:val="2"/>
              <w:adjustRightInd w:val="0"/>
              <w:snapToGrid w:val="0"/>
              <w:jc w:val="center"/>
              <w:rPr>
                <w:rFonts w:eastAsia="仿宋"/>
                <w:bCs/>
              </w:rPr>
            </w:pPr>
            <w:r>
              <w:rPr>
                <w:rFonts w:hint="eastAsia" w:eastAsia="仿宋"/>
                <w:bCs/>
              </w:rPr>
              <w:t>水资源矿产</w:t>
            </w:r>
          </w:p>
        </w:tc>
        <w:tc>
          <w:tcPr>
            <w:tcW w:w="19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eastAsia="仿宋"/>
                <w:bCs/>
              </w:rPr>
              <w:t>矿泉水</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eastAsia="仿宋"/>
                <w:bCs/>
              </w:rPr>
              <w:t>元/立方米</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vMerge w:val="restart"/>
            <w:tcBorders>
              <w:top w:val="single" w:color="auto" w:sz="4" w:space="0"/>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25</w:t>
            </w:r>
          </w:p>
        </w:tc>
        <w:tc>
          <w:tcPr>
            <w:tcW w:w="1905" w:type="dxa"/>
            <w:vMerge w:val="continue"/>
            <w:tcBorders>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905" w:type="dxa"/>
            <w:vMerge w:val="restart"/>
            <w:tcBorders>
              <w:top w:val="single" w:color="auto" w:sz="4" w:space="0"/>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ascii="Times New Roman" w:hAnsi="Times New Roman" w:eastAsia="仿宋"/>
                <w:bCs/>
              </w:rPr>
              <w:t>地热水</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sz w:val="24"/>
                <w:szCs w:val="24"/>
              </w:rPr>
            </w:pPr>
            <w:r>
              <w:rPr>
                <w:rFonts w:hint="eastAsia" w:ascii="仿宋" w:hAnsi="仿宋" w:eastAsia="仿宋"/>
                <w:sz w:val="24"/>
                <w:szCs w:val="24"/>
              </w:rPr>
              <w:t>25℃≤T＜40℃</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eastAsia="仿宋"/>
                <w:bCs/>
              </w:rPr>
              <w:t>元/立方米</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vMerge w:val="continue"/>
            <w:tcBorders>
              <w:left w:val="single" w:color="auto" w:sz="4" w:space="0"/>
              <w:right w:val="single" w:color="auto" w:sz="4" w:space="0"/>
            </w:tcBorders>
            <w:vAlign w:val="center"/>
          </w:tcPr>
          <w:p>
            <w:pPr>
              <w:pStyle w:val="2"/>
              <w:adjustRightInd w:val="0"/>
              <w:snapToGrid w:val="0"/>
              <w:jc w:val="center"/>
              <w:rPr>
                <w:rFonts w:ascii="Times New Roman" w:hAnsi="Times New Roman" w:eastAsia="仿宋"/>
                <w:b/>
                <w:bCs/>
              </w:rPr>
            </w:pPr>
          </w:p>
        </w:tc>
        <w:tc>
          <w:tcPr>
            <w:tcW w:w="1905" w:type="dxa"/>
            <w:vMerge w:val="continue"/>
            <w:tcBorders>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905" w:type="dxa"/>
            <w:vMerge w:val="continue"/>
            <w:tcBorders>
              <w:left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sz w:val="24"/>
                <w:szCs w:val="24"/>
              </w:rPr>
            </w:pPr>
            <w:r>
              <w:rPr>
                <w:rFonts w:hint="eastAsia" w:ascii="仿宋" w:hAnsi="仿宋" w:eastAsia="仿宋"/>
                <w:sz w:val="24"/>
                <w:szCs w:val="24"/>
              </w:rPr>
              <w:t>40℃≤T＜60℃</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eastAsia="仿宋"/>
                <w:bCs/>
              </w:rPr>
              <w:t>元/立方米</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7" w:type="dxa"/>
            <w:vMerge w:val="continue"/>
            <w:tcBorders>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
                <w:bCs/>
              </w:rPr>
            </w:pPr>
          </w:p>
        </w:tc>
        <w:tc>
          <w:tcPr>
            <w:tcW w:w="1905" w:type="dxa"/>
            <w:vMerge w:val="continue"/>
            <w:tcBorders>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905" w:type="dxa"/>
            <w:vMerge w:val="continue"/>
            <w:tcBorders>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sz w:val="24"/>
                <w:szCs w:val="24"/>
              </w:rPr>
            </w:pPr>
            <w:r>
              <w:rPr>
                <w:rFonts w:hint="eastAsia" w:ascii="仿宋" w:hAnsi="仿宋" w:eastAsia="仿宋"/>
                <w:sz w:val="24"/>
                <w:szCs w:val="24"/>
              </w:rPr>
              <w:t>T≥60℃</w:t>
            </w:r>
          </w:p>
        </w:tc>
        <w:tc>
          <w:tcPr>
            <w:tcW w:w="16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jc w:val="center"/>
              <w:rPr>
                <w:rFonts w:ascii="Times New Roman" w:hAnsi="Times New Roman" w:eastAsia="仿宋"/>
                <w:bCs/>
              </w:rPr>
            </w:pPr>
            <w:r>
              <w:rPr>
                <w:rFonts w:hint="eastAsia" w:eastAsia="仿宋"/>
                <w:bCs/>
              </w:rPr>
              <w:t>元/立方米</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b/>
              </w:rPr>
            </w:pPr>
            <w:r>
              <w:rPr>
                <w:rFonts w:ascii="Times New Roman" w:hAnsi="Times New Roman" w:eastAsia="仿宋" w:cs="Times New Roman"/>
                <w:b/>
              </w:rPr>
              <w:t>1.42</w:t>
            </w:r>
          </w:p>
        </w:tc>
      </w:tr>
    </w:tbl>
    <w:p>
      <w:pPr>
        <w:spacing w:line="300" w:lineRule="exact"/>
      </w:pPr>
      <w:r>
        <w:rPr>
          <w:rFonts w:hAnsi="宋体"/>
          <w:snapToGrid w:val="0"/>
          <w:kern w:val="0"/>
          <w:szCs w:val="21"/>
        </w:rPr>
        <w:t>备注：</w:t>
      </w:r>
      <w:r>
        <w:rPr>
          <w:rFonts w:hint="eastAsia" w:hAnsi="宋体"/>
          <w:snapToGrid w:val="0"/>
          <w:kern w:val="0"/>
          <w:szCs w:val="21"/>
        </w:rPr>
        <w:t>测算</w:t>
      </w:r>
      <w:r>
        <w:rPr>
          <w:rFonts w:hAnsi="宋体"/>
          <w:snapToGrid w:val="0"/>
          <w:kern w:val="0"/>
          <w:szCs w:val="21"/>
        </w:rPr>
        <w:t>基准日为</w:t>
      </w:r>
      <w:r>
        <w:rPr>
          <w:snapToGrid w:val="0"/>
          <w:kern w:val="0"/>
          <w:szCs w:val="21"/>
        </w:rPr>
        <w:t>202</w:t>
      </w:r>
      <w:r>
        <w:rPr>
          <w:rFonts w:hint="eastAsia"/>
          <w:snapToGrid w:val="0"/>
          <w:kern w:val="0"/>
          <w:szCs w:val="21"/>
        </w:rPr>
        <w:t>2</w:t>
      </w:r>
      <w:r>
        <w:rPr>
          <w:snapToGrid w:val="0"/>
          <w:kern w:val="0"/>
          <w:szCs w:val="21"/>
        </w:rPr>
        <w:t>年12月31日</w:t>
      </w:r>
      <w:r>
        <w:rPr>
          <w:rFonts w:hAnsi="宋体"/>
          <w:snapToGrid w:val="0"/>
          <w:kern w:val="0"/>
          <w:sz w:val="24"/>
        </w:rPr>
        <w:t>。</w:t>
      </w:r>
    </w:p>
    <w:p>
      <w:pPr>
        <w:ind w:firstLine="562" w:firstLineChars="200"/>
        <w:rPr>
          <w:rFonts w:eastAsia="仿宋"/>
          <w:b/>
          <w:bCs/>
          <w:color w:val="000000"/>
          <w:sz w:val="28"/>
        </w:rPr>
      </w:pPr>
      <w:r>
        <w:rPr>
          <w:rFonts w:hint="eastAsia" w:eastAsia="仿宋"/>
          <w:b/>
          <w:bCs/>
          <w:color w:val="000000"/>
          <w:sz w:val="28"/>
        </w:rPr>
        <w:t>基准价使用说明：</w:t>
      </w:r>
    </w:p>
    <w:p>
      <w:pPr>
        <w:pStyle w:val="11"/>
        <w:ind w:firstLine="560" w:firstLineChars="200"/>
        <w:rPr>
          <w:rFonts w:eastAsia="仿宋"/>
          <w:bCs/>
          <w:color w:val="000000"/>
          <w:sz w:val="28"/>
        </w:rPr>
      </w:pPr>
      <w:r>
        <w:rPr>
          <w:rFonts w:hint="eastAsia" w:eastAsia="仿宋"/>
          <w:bCs/>
          <w:color w:val="000000"/>
          <w:sz w:val="28"/>
        </w:rPr>
        <w:t>（</w:t>
      </w:r>
      <w:r>
        <w:rPr>
          <w:rFonts w:eastAsia="仿宋"/>
          <w:bCs/>
          <w:color w:val="000000"/>
          <w:sz w:val="28"/>
        </w:rPr>
        <w:t>1</w:t>
      </w:r>
      <w:r>
        <w:rPr>
          <w:rFonts w:hint="eastAsia" w:eastAsia="仿宋"/>
          <w:bCs/>
          <w:color w:val="000000"/>
          <w:sz w:val="28"/>
        </w:rPr>
        <w:t>）使用原则</w:t>
      </w:r>
    </w:p>
    <w:p>
      <w:pPr>
        <w:ind w:firstLine="560" w:firstLineChars="200"/>
        <w:rPr>
          <w:rFonts w:eastAsia="仿宋"/>
          <w:color w:val="000000"/>
          <w:sz w:val="28"/>
        </w:rPr>
      </w:pPr>
      <w:r>
        <w:rPr>
          <w:rFonts w:hint="eastAsia" w:eastAsia="仿宋"/>
          <w:color w:val="000000"/>
          <w:sz w:val="28"/>
        </w:rPr>
        <w:t>河源市采矿权出让收益市场基准价实施后，通过招标、拍卖、挂牌等竞争方式出让采矿权时，采矿权出让底价不应低于对应矿种的基准价；通过协议方式出让采矿权时，采矿权出让收益按照评估价值、基准价就高原则确定。</w:t>
      </w:r>
    </w:p>
    <w:p>
      <w:pPr>
        <w:pStyle w:val="11"/>
        <w:ind w:firstLine="560" w:firstLineChars="200"/>
        <w:rPr>
          <w:rFonts w:eastAsia="仿宋"/>
          <w:bCs/>
          <w:color w:val="000000"/>
          <w:sz w:val="28"/>
        </w:rPr>
      </w:pPr>
      <w:r>
        <w:rPr>
          <w:rFonts w:hint="eastAsia" w:eastAsia="仿宋"/>
          <w:bCs/>
          <w:color w:val="000000"/>
          <w:sz w:val="28"/>
        </w:rPr>
        <w:t>（</w:t>
      </w:r>
      <w:r>
        <w:rPr>
          <w:rFonts w:eastAsia="仿宋"/>
          <w:bCs/>
          <w:color w:val="000000"/>
          <w:sz w:val="28"/>
        </w:rPr>
        <w:t>2</w:t>
      </w:r>
      <w:r>
        <w:rPr>
          <w:rFonts w:hint="eastAsia" w:eastAsia="仿宋"/>
          <w:bCs/>
          <w:color w:val="000000"/>
          <w:sz w:val="28"/>
        </w:rPr>
        <w:t>）计算公式</w:t>
      </w:r>
    </w:p>
    <w:p>
      <w:pPr>
        <w:ind w:firstLine="560" w:firstLineChars="200"/>
        <w:rPr>
          <w:rFonts w:eastAsia="仿宋"/>
          <w:color w:val="000000"/>
          <w:sz w:val="28"/>
        </w:rPr>
      </w:pPr>
      <w:r>
        <w:rPr>
          <w:rFonts w:hint="eastAsia" w:eastAsia="仿宋"/>
          <w:bCs/>
          <w:color w:val="000000"/>
          <w:sz w:val="28"/>
        </w:rPr>
        <w:t>采矿权出让收益底价</w:t>
      </w:r>
      <w:r>
        <w:rPr>
          <w:rFonts w:eastAsia="仿宋"/>
          <w:bCs/>
          <w:color w:val="000000"/>
          <w:sz w:val="28"/>
        </w:rPr>
        <w:t>=</w:t>
      </w:r>
      <w:r>
        <w:rPr>
          <w:rFonts w:hint="eastAsia" w:eastAsia="仿宋"/>
          <w:bCs/>
          <w:color w:val="000000"/>
          <w:sz w:val="28"/>
        </w:rPr>
        <w:t>对应矿种采矿权出让收益市场基准价</w:t>
      </w:r>
      <w:r>
        <w:rPr>
          <w:rFonts w:eastAsia="仿宋"/>
          <w:bCs/>
          <w:color w:val="000000"/>
          <w:sz w:val="28"/>
        </w:rPr>
        <w:t>×</w:t>
      </w:r>
      <w:r>
        <w:rPr>
          <w:rFonts w:hint="eastAsia" w:eastAsia="仿宋"/>
          <w:bCs/>
          <w:color w:val="000000"/>
          <w:sz w:val="28"/>
        </w:rPr>
        <w:t>待出让采矿权保有资源储量</w:t>
      </w:r>
      <w:r>
        <w:rPr>
          <w:rFonts w:eastAsia="仿宋"/>
          <w:color w:val="000000"/>
          <w:sz w:val="28"/>
        </w:rPr>
        <w:t>×</w:t>
      </w:r>
      <w:r>
        <w:rPr>
          <w:rFonts w:hint="eastAsia" w:eastAsia="仿宋"/>
          <w:color w:val="000000"/>
          <w:sz w:val="28"/>
        </w:rPr>
        <w:t>采矿权所属地区调整系数</w:t>
      </w:r>
    </w:p>
    <w:p>
      <w:pPr>
        <w:ind w:firstLine="560" w:firstLineChars="200"/>
        <w:rPr>
          <w:rFonts w:eastAsia="仿宋"/>
          <w:bCs/>
          <w:color w:val="000000"/>
          <w:sz w:val="28"/>
        </w:rPr>
      </w:pPr>
      <w:r>
        <w:rPr>
          <w:rFonts w:hint="eastAsia" w:eastAsia="仿宋"/>
          <w:bCs/>
          <w:color w:val="000000"/>
          <w:sz w:val="28"/>
        </w:rPr>
        <w:t>地区调整系数根据河源市各县（区）经济发展水平和矿产资源合理开发保护等因素综合分析确定：</w:t>
      </w:r>
    </w:p>
    <w:p>
      <w:pPr>
        <w:ind w:firstLine="560" w:firstLineChars="200"/>
        <w:rPr>
          <w:rFonts w:ascii="仿宋" w:hAnsi="仿宋" w:eastAsia="仿宋"/>
          <w:bCs/>
          <w:color w:val="000000"/>
          <w:sz w:val="28"/>
        </w:rPr>
      </w:pPr>
      <w:r>
        <w:rPr>
          <w:rFonts w:hint="eastAsia" w:eastAsia="仿宋"/>
          <w:bCs/>
          <w:color w:val="000000"/>
          <w:sz w:val="28"/>
        </w:rPr>
        <w:t>源城区、东源县地区调整系数为</w:t>
      </w:r>
      <w:r>
        <w:rPr>
          <w:rFonts w:ascii="仿宋" w:hAnsi="仿宋" w:eastAsia="仿宋"/>
          <w:bCs/>
          <w:color w:val="000000"/>
          <w:sz w:val="28"/>
        </w:rPr>
        <w:t>1.</w:t>
      </w:r>
      <w:r>
        <w:rPr>
          <w:rFonts w:hint="eastAsia" w:ascii="仿宋" w:hAnsi="仿宋" w:eastAsia="仿宋"/>
          <w:bCs/>
          <w:color w:val="000000"/>
          <w:sz w:val="28"/>
        </w:rPr>
        <w:t>0；</w:t>
      </w:r>
    </w:p>
    <w:p>
      <w:pPr>
        <w:ind w:firstLine="560" w:firstLineChars="200"/>
        <w:rPr>
          <w:rFonts w:ascii="仿宋" w:hAnsi="仿宋" w:eastAsia="仿宋"/>
          <w:bCs/>
          <w:color w:val="000000"/>
          <w:sz w:val="28"/>
        </w:rPr>
      </w:pPr>
      <w:r>
        <w:rPr>
          <w:rFonts w:hint="eastAsia" w:ascii="仿宋" w:hAnsi="仿宋" w:eastAsia="仿宋"/>
          <w:bCs/>
          <w:color w:val="000000"/>
          <w:sz w:val="28"/>
        </w:rPr>
        <w:t>龙川县、紫金县、和平县地区调整系数为0.95；</w:t>
      </w:r>
    </w:p>
    <w:p>
      <w:pPr>
        <w:ind w:firstLine="560" w:firstLineChars="200"/>
        <w:rPr>
          <w:rFonts w:ascii="仿宋" w:hAnsi="仿宋" w:eastAsia="仿宋"/>
          <w:bCs/>
          <w:color w:val="000000"/>
          <w:sz w:val="28"/>
        </w:rPr>
      </w:pPr>
      <w:r>
        <w:rPr>
          <w:rFonts w:hint="eastAsia" w:ascii="仿宋" w:hAnsi="仿宋" w:eastAsia="仿宋"/>
          <w:bCs/>
          <w:color w:val="000000"/>
          <w:sz w:val="28"/>
        </w:rPr>
        <w:t>连平县地区调整系数为</w:t>
      </w:r>
      <w:r>
        <w:rPr>
          <w:rFonts w:ascii="仿宋" w:hAnsi="仿宋" w:eastAsia="仿宋"/>
          <w:bCs/>
          <w:color w:val="000000"/>
          <w:sz w:val="28"/>
        </w:rPr>
        <w:t>0.9</w:t>
      </w:r>
      <w:r>
        <w:rPr>
          <w:rFonts w:hint="eastAsia" w:ascii="仿宋" w:hAnsi="仿宋" w:eastAsia="仿宋"/>
          <w:bCs/>
          <w:color w:val="000000"/>
          <w:sz w:val="28"/>
        </w:rPr>
        <w:t>。</w:t>
      </w:r>
    </w:p>
    <w:p>
      <w:pPr>
        <w:ind w:firstLine="560" w:firstLineChars="200"/>
        <w:rPr>
          <w:rFonts w:ascii="仿宋" w:hAnsi="仿宋" w:eastAsia="仿宋"/>
          <w:bCs/>
          <w:color w:val="000000"/>
          <w:sz w:val="28"/>
        </w:rPr>
      </w:pPr>
      <w:r>
        <w:rPr>
          <w:rFonts w:hint="eastAsia" w:ascii="仿宋" w:hAnsi="仿宋" w:eastAsia="仿宋" w:cs="Times New Roman"/>
          <w:bCs/>
          <w:color w:val="000000"/>
          <w:sz w:val="28"/>
          <w:szCs w:val="20"/>
        </w:rPr>
        <w:t>（3）</w:t>
      </w:r>
      <w:r>
        <w:rPr>
          <w:rFonts w:hint="eastAsia" w:ascii="仿宋" w:hAnsi="仿宋" w:eastAsia="仿宋"/>
          <w:bCs/>
          <w:color w:val="000000"/>
          <w:sz w:val="28"/>
        </w:rPr>
        <w:t>《河源市采矿权出让收益市场基准价测算结果表》中未列矿种的出让基准价，参照相似矿种的出让基准价执行。</w:t>
      </w:r>
    </w:p>
    <w:p>
      <w:pPr>
        <w:ind w:firstLine="562" w:firstLineChars="200"/>
        <w:rPr>
          <w:rFonts w:ascii="仿宋" w:hAnsi="仿宋" w:eastAsia="仿宋"/>
          <w:b/>
          <w:bCs/>
          <w:color w:val="000000"/>
          <w:sz w:val="28"/>
        </w:rPr>
      </w:pPr>
      <w:r>
        <w:rPr>
          <w:rFonts w:hint="eastAsia" w:ascii="仿宋" w:hAnsi="仿宋" w:eastAsia="仿宋"/>
          <w:b/>
          <w:bCs/>
          <w:color w:val="000000"/>
          <w:sz w:val="28"/>
        </w:rPr>
        <w:t>特别事项声明：</w:t>
      </w:r>
    </w:p>
    <w:p>
      <w:pPr>
        <w:ind w:firstLine="560" w:firstLineChars="200"/>
        <w:rPr>
          <w:rFonts w:ascii="仿宋" w:hAnsi="仿宋" w:eastAsia="仿宋"/>
          <w:bCs/>
          <w:color w:val="000000"/>
          <w:sz w:val="28"/>
          <w:szCs w:val="28"/>
        </w:rPr>
      </w:pPr>
      <w:r>
        <w:rPr>
          <w:rFonts w:hint="eastAsia" w:ascii="仿宋" w:hAnsi="仿宋" w:eastAsia="仿宋"/>
          <w:bCs/>
          <w:color w:val="000000"/>
          <w:sz w:val="28"/>
          <w:szCs w:val="28"/>
        </w:rPr>
        <w:t>根据《国土资源部关于做好矿业权价款评估备案核准取消后有关工作的通知》（国土资规</w:t>
      </w:r>
      <w:r>
        <w:rPr>
          <w:rFonts w:ascii="仿宋" w:hAnsi="仿宋" w:eastAsia="仿宋"/>
          <w:bCs/>
          <w:color w:val="000000"/>
          <w:sz w:val="28"/>
          <w:szCs w:val="28"/>
        </w:rPr>
        <w:t>[2017]5</w:t>
      </w:r>
      <w:r>
        <w:rPr>
          <w:rFonts w:hint="eastAsia" w:ascii="仿宋" w:hAnsi="仿宋" w:eastAsia="仿宋"/>
          <w:bCs/>
          <w:color w:val="000000"/>
          <w:sz w:val="28"/>
          <w:szCs w:val="28"/>
        </w:rPr>
        <w:t>号，</w:t>
      </w:r>
      <w:r>
        <w:rPr>
          <w:rFonts w:ascii="仿宋" w:hAnsi="仿宋" w:eastAsia="仿宋"/>
          <w:bCs/>
          <w:color w:val="000000"/>
          <w:sz w:val="28"/>
          <w:szCs w:val="28"/>
        </w:rPr>
        <w:t>2017</w:t>
      </w:r>
      <w:r>
        <w:rPr>
          <w:rFonts w:hint="eastAsia" w:ascii="仿宋" w:hAnsi="仿宋" w:eastAsia="仿宋"/>
          <w:bCs/>
          <w:color w:val="000000"/>
          <w:sz w:val="28"/>
          <w:szCs w:val="28"/>
        </w:rPr>
        <w:t>年</w:t>
      </w:r>
      <w:r>
        <w:rPr>
          <w:rFonts w:ascii="仿宋" w:hAnsi="仿宋" w:eastAsia="仿宋"/>
          <w:bCs/>
          <w:color w:val="000000"/>
          <w:sz w:val="28"/>
          <w:szCs w:val="28"/>
        </w:rPr>
        <w:t>5</w:t>
      </w:r>
      <w:r>
        <w:rPr>
          <w:rFonts w:hint="eastAsia" w:ascii="仿宋" w:hAnsi="仿宋" w:eastAsia="仿宋"/>
          <w:bCs/>
          <w:color w:val="000000"/>
          <w:sz w:val="28"/>
          <w:szCs w:val="28"/>
        </w:rPr>
        <w:t>月</w:t>
      </w:r>
      <w:r>
        <w:rPr>
          <w:rFonts w:ascii="仿宋" w:hAnsi="仿宋" w:eastAsia="仿宋"/>
          <w:bCs/>
          <w:color w:val="000000"/>
          <w:sz w:val="28"/>
          <w:szCs w:val="28"/>
        </w:rPr>
        <w:t>24</w:t>
      </w:r>
      <w:r>
        <w:rPr>
          <w:rFonts w:hint="eastAsia" w:ascii="仿宋" w:hAnsi="仿宋" w:eastAsia="仿宋"/>
          <w:bCs/>
          <w:color w:val="000000"/>
          <w:sz w:val="28"/>
          <w:szCs w:val="28"/>
        </w:rPr>
        <w:t>号）中附件</w:t>
      </w:r>
      <w:r>
        <w:rPr>
          <w:rFonts w:ascii="仿宋" w:hAnsi="仿宋" w:eastAsia="仿宋"/>
          <w:bCs/>
          <w:color w:val="000000"/>
          <w:sz w:val="28"/>
          <w:szCs w:val="28"/>
        </w:rPr>
        <w:t>4</w:t>
      </w:r>
      <w:r>
        <w:rPr>
          <w:rFonts w:hint="eastAsia" w:ascii="仿宋" w:hAnsi="仿宋" w:eastAsia="仿宋"/>
          <w:bCs/>
          <w:color w:val="000000"/>
          <w:sz w:val="28"/>
          <w:szCs w:val="28"/>
        </w:rPr>
        <w:t>《</w:t>
      </w:r>
      <w:r>
        <w:rPr>
          <w:rFonts w:hint="eastAsia" w:eastAsia="仿宋"/>
          <w:bCs/>
          <w:color w:val="000000"/>
          <w:sz w:val="28"/>
          <w:szCs w:val="28"/>
        </w:rPr>
        <w:t>矿业权价款基准价制定指导要求》第四条，</w:t>
      </w:r>
      <w:r>
        <w:rPr>
          <w:rFonts w:eastAsia="仿宋"/>
          <w:bCs/>
          <w:color w:val="000000"/>
          <w:sz w:val="28"/>
          <w:szCs w:val="28"/>
        </w:rPr>
        <w:t>“</w:t>
      </w:r>
      <w:r>
        <w:rPr>
          <w:rFonts w:hint="eastAsia" w:eastAsia="仿宋"/>
          <w:bCs/>
          <w:color w:val="000000"/>
          <w:sz w:val="28"/>
          <w:szCs w:val="28"/>
        </w:rPr>
        <w:t>矿业权价款基准价应结合矿业经济发展形势进行调整，原则上每两年更新一次，</w:t>
      </w:r>
      <w:r>
        <w:rPr>
          <w:rFonts w:hint="eastAsia" w:ascii="仿宋" w:hAnsi="仿宋" w:eastAsia="仿宋"/>
          <w:bCs/>
          <w:color w:val="000000"/>
          <w:sz w:val="28"/>
          <w:szCs w:val="28"/>
        </w:rPr>
        <w:t>当矿产品销售价格上浮或下滑幅度超过（含）</w:t>
      </w:r>
      <w:r>
        <w:rPr>
          <w:rFonts w:ascii="仿宋" w:hAnsi="仿宋" w:eastAsia="仿宋"/>
          <w:bCs/>
          <w:color w:val="000000"/>
          <w:sz w:val="28"/>
          <w:szCs w:val="28"/>
        </w:rPr>
        <w:t>20%</w:t>
      </w:r>
      <w:r>
        <w:rPr>
          <w:rFonts w:hint="eastAsia" w:ascii="仿宋" w:hAnsi="仿宋" w:eastAsia="仿宋"/>
          <w:bCs/>
          <w:color w:val="000000"/>
          <w:sz w:val="28"/>
          <w:szCs w:val="28"/>
        </w:rPr>
        <w:t>，及时调整</w:t>
      </w:r>
      <w:r>
        <w:rPr>
          <w:rFonts w:ascii="仿宋" w:hAnsi="仿宋" w:eastAsia="仿宋"/>
          <w:bCs/>
          <w:color w:val="000000"/>
          <w:sz w:val="28"/>
          <w:szCs w:val="28"/>
        </w:rPr>
        <w:t>”</w:t>
      </w:r>
      <w:r>
        <w:rPr>
          <w:rFonts w:hint="eastAsia" w:ascii="仿宋" w:hAnsi="仿宋" w:eastAsia="仿宋"/>
          <w:bCs/>
          <w:color w:val="000000"/>
          <w:sz w:val="28"/>
          <w:szCs w:val="28"/>
        </w:rPr>
        <w:t>。若未来两年内某矿种矿产品价格上浮或下滑幅度超过（含）20%，委托人应委托第三方技术单位调整相应矿种的采矿权出让收益市场基准价。</w:t>
      </w:r>
    </w:p>
    <w:p>
      <w:pPr>
        <w:ind w:firstLine="640" w:firstLineChars="200"/>
        <w:rPr>
          <w:rFonts w:ascii="FangSong_GB2312" w:eastAsia="FangSong_GB2312"/>
          <w:sz w:val="32"/>
          <w:szCs w:val="32"/>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0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985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rFonts w:ascii="Calibri" w:hAnsi="Calibri" w:eastAsia="宋体" w:cs="宋体"/>
      <w:kern w:val="2"/>
      <w:sz w:val="18"/>
      <w:szCs w:val="18"/>
    </w:rPr>
  </w:style>
  <w:style w:type="character" w:customStyle="1" w:styleId="9">
    <w:name w:val="页脚 Char"/>
    <w:basedOn w:val="6"/>
    <w:link w:val="3"/>
    <w:qFormat/>
    <w:uiPriority w:val="0"/>
    <w:rPr>
      <w:rFonts w:ascii="Calibri" w:hAnsi="Calibri" w:eastAsia="宋体" w:cs="宋体"/>
      <w:kern w:val="2"/>
      <w:sz w:val="18"/>
      <w:szCs w:val="18"/>
    </w:rPr>
  </w:style>
  <w:style w:type="character" w:customStyle="1" w:styleId="10">
    <w:name w:val="纯文本 Char"/>
    <w:link w:val="2"/>
    <w:qFormat/>
    <w:uiPriority w:val="0"/>
    <w:rPr>
      <w:rFonts w:ascii="宋体" w:hAnsi="Courier New" w:eastAsia="宋体" w:cs="宋体"/>
      <w:kern w:val="2"/>
      <w:sz w:val="21"/>
      <w:szCs w:val="21"/>
    </w:rPr>
  </w:style>
  <w:style w:type="paragraph" w:customStyle="1" w:styleId="11">
    <w:name w:val="正文2"/>
    <w:basedOn w:val="1"/>
    <w:next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市国土资源局</Company>
  <Pages>3</Pages>
  <Words>1021</Words>
  <Characters>1127</Characters>
  <Paragraphs>215</Paragraphs>
  <TotalTime>40</TotalTime>
  <ScaleCrop>false</ScaleCrop>
  <LinksUpToDate>false</LinksUpToDate>
  <CharactersWithSpaces>1128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2019-03-03T02:01:00Z</dcterms:created>
  <dc:creator>李健营</dc:creator>
  <cp:lastModifiedBy>zr</cp:lastModifiedBy>
  <cp:lastPrinted>2019-03-03T02:44:00Z</cp:lastPrinted>
  <dcterms:modified xsi:type="dcterms:W3CDTF">2023-08-08T07:53:28Z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A6F259DD67904988A59AEBACC0ABE1AF</vt:lpwstr>
  </property>
</Properties>
</file>