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88" w:lineRule="exact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156" w:afterLines="50" w:afterAutospacing="0" w:line="588" w:lineRule="exact"/>
        <w:ind w:firstLine="482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2023年河源市灯塔盆地国家现代农业示范区管理委员会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博士、硕士研究生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招聘岗位信息表</w:t>
      </w:r>
    </w:p>
    <w:bookmarkEnd w:id="0"/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65"/>
        <w:gridCol w:w="780"/>
        <w:gridCol w:w="869"/>
        <w:gridCol w:w="1485"/>
        <w:gridCol w:w="1095"/>
        <w:gridCol w:w="1875"/>
        <w:gridCol w:w="1620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招聘单位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招聘人数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岗位等级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  代码</w:t>
            </w:r>
          </w:p>
        </w:tc>
        <w:tc>
          <w:tcPr>
            <w:tcW w:w="72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学历、学位及专业要求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河源市灯塔盆地国家现代农业示范区管理委员会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灯塔   实验室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专业技术岗十一级以上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202301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博士研究生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博士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食品科学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与工程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ascii="仿宋" w:hAnsi="仿宋" w:eastAsia="仿宋" w:cs="仿宋"/>
                <w:sz w:val="28"/>
                <w:szCs w:val="28"/>
              </w:rPr>
              <w:t>0832）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202302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畜牧学（A0910）            兽医学（A0911）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202303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生态学（A071012）          作物学（A0901）                资源利用与植物保护（A0906）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202304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生物学（A0710）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生物工程（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ascii="仿宋" w:hAnsi="仿宋" w:eastAsia="仿宋" w:cs="仿宋"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202305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畜牧学（A0910）            兽医学（A0911）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202306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食品科学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与工程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ascii="仿宋" w:hAnsi="仿宋" w:eastAsia="仿宋" w:cs="仿宋"/>
                <w:sz w:val="28"/>
                <w:szCs w:val="28"/>
              </w:rPr>
              <w:t>0832）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E26D8"/>
    <w:rsid w:val="001304F4"/>
    <w:rsid w:val="0015742D"/>
    <w:rsid w:val="008763E6"/>
    <w:rsid w:val="02605077"/>
    <w:rsid w:val="04B84392"/>
    <w:rsid w:val="1C384C92"/>
    <w:rsid w:val="217223E7"/>
    <w:rsid w:val="394C1A19"/>
    <w:rsid w:val="3DFE26D8"/>
    <w:rsid w:val="4DDA2532"/>
    <w:rsid w:val="7E3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河源市灯塔盆地管委会</Company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2023-05-22T14:14:00Z</dcterms:created>
  <dc:creator>司卫丽</dc:creator>
  <cp:lastModifiedBy>司卫丽</cp:lastModifiedBy>
  <dcterms:modified xsi:type="dcterms:W3CDTF">2023-05-23T00:51:25Z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