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道路旅客运输经营许可事项情况表</w:t>
      </w:r>
    </w:p>
    <w:bookmarkEnd w:id="0"/>
    <w:tbl>
      <w:tblPr>
        <w:tblStyle w:val="3"/>
        <w:tblW w:w="1425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8"/>
        <w:gridCol w:w="2172"/>
        <w:gridCol w:w="2954"/>
        <w:gridCol w:w="3744"/>
        <w:gridCol w:w="45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2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217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374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申请事项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现有经营范围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2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eastAsia="zh-CN"/>
              </w:rPr>
              <w:t>河源市龙川县联发运输有限公司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914416227615506213</w:t>
            </w:r>
          </w:p>
        </w:tc>
        <w:tc>
          <w:tcPr>
            <w:tcW w:w="3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增加省际包车客运经营范围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市际班车客运，县际班车客运,省际班车客运、市际包车客运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C300B"/>
    <w:rsid w:val="04EB6F41"/>
    <w:rsid w:val="09F145D4"/>
    <w:rsid w:val="0CDA17F8"/>
    <w:rsid w:val="1A1858D3"/>
    <w:rsid w:val="1F5C381A"/>
    <w:rsid w:val="20941145"/>
    <w:rsid w:val="2BEC300B"/>
    <w:rsid w:val="2D2765D7"/>
    <w:rsid w:val="4C412A61"/>
    <w:rsid w:val="4F2F7F83"/>
    <w:rsid w:val="679A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河源市交通运输局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2021-10-14T02:19:00Z</dcterms:created>
  <dc:creator>吴雄强</dc:creator>
  <cp:lastModifiedBy>taoj</cp:lastModifiedBy>
  <cp:lastPrinted>2021-12-06T03:57:00Z</cp:lastPrinted>
  <dcterms:modified xsi:type="dcterms:W3CDTF">2023-04-20T09:09:51Z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4EB3C56ABB404523A413BE6422E78199</vt:lpwstr>
  </property>
</Properties>
</file>