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知识产权金融创新促进项目申报指南</w:t>
      </w:r>
    </w:p>
    <w:p>
      <w:pPr>
        <w:rPr>
          <w:rFonts w:hint="eastAsia" w:ascii="仿宋_GB2312" w:hAnsi="仿宋_GB2312" w:eastAsia="仿宋_GB2312" w:cs="仿宋_GB2312"/>
          <w:sz w:val="32"/>
          <w:szCs w:val="32"/>
          <w:lang w:val="en-US" w:eastAsia="zh-CN"/>
        </w:rPr>
      </w:pPr>
      <w:bookmarkStart w:id="0" w:name="_GoBack"/>
      <w:bookmarkEnd w:id="0"/>
    </w:p>
    <w:p>
      <w:pPr>
        <w:numPr>
          <w:ilvl w:val="0"/>
          <w:numId w:val="2"/>
        </w:numPr>
        <w:adjustRightInd w:val="0"/>
        <w:snapToGrid w:val="0"/>
        <w:spacing w:beforeLines="0" w:afterLines="0" w:line="600" w:lineRule="exact"/>
        <w:ind w:firstLine="640" w:firstLineChars="200"/>
        <w:rPr>
          <w:rFonts w:hint="eastAsia" w:eastAsia="黑体"/>
          <w:sz w:val="32"/>
        </w:rPr>
      </w:pPr>
      <w:r>
        <w:rPr>
          <w:rFonts w:hint="eastAsia" w:eastAsia="黑体"/>
          <w:sz w:val="32"/>
        </w:rPr>
        <w:t>项目名称</w:t>
      </w:r>
    </w:p>
    <w:p>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知识产权</w:t>
      </w:r>
      <w:r>
        <w:rPr>
          <w:rFonts w:hint="eastAsia" w:ascii="仿宋_GB2312" w:hAnsi="仿宋_GB2312" w:eastAsia="仿宋_GB2312" w:cs="仿宋_GB2312"/>
          <w:color w:val="auto"/>
          <w:sz w:val="32"/>
          <w:szCs w:val="32"/>
          <w:lang w:val="en-US" w:eastAsia="zh-CN"/>
        </w:rPr>
        <w:t>金融创新促进项目</w:t>
      </w:r>
    </w:p>
    <w:p>
      <w:pPr>
        <w:numPr>
          <w:ilvl w:val="0"/>
          <w:numId w:val="2"/>
        </w:numPr>
        <w:adjustRightInd w:val="0"/>
        <w:snapToGrid w:val="0"/>
        <w:spacing w:beforeLines="0" w:afterLines="0" w:line="600" w:lineRule="exact"/>
        <w:ind w:left="0" w:leftChars="0" w:firstLine="640" w:firstLineChars="200"/>
        <w:rPr>
          <w:rFonts w:hint="eastAsia" w:eastAsia="黑体"/>
          <w:sz w:val="32"/>
        </w:rPr>
      </w:pPr>
      <w:r>
        <w:rPr>
          <w:rFonts w:hint="eastAsia" w:eastAsia="黑体"/>
          <w:sz w:val="32"/>
        </w:rPr>
        <w:t>项目目标</w:t>
      </w:r>
    </w:p>
    <w:p>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深入开展知识产权质押融资工作，</w:t>
      </w:r>
      <w:r>
        <w:rPr>
          <w:rFonts w:hint="eastAsia" w:ascii="仿宋_GB2312" w:hAnsi="仿宋_GB2312" w:eastAsia="仿宋_GB2312" w:cs="仿宋_GB2312"/>
          <w:sz w:val="32"/>
          <w:lang w:eastAsia="zh-CN"/>
        </w:rPr>
        <w:t>通过</w:t>
      </w:r>
      <w:r>
        <w:rPr>
          <w:rFonts w:hint="eastAsia" w:ascii="仿宋_GB2312" w:hAnsi="仿宋_GB2312" w:eastAsia="仿宋_GB2312" w:cs="仿宋_GB2312"/>
          <w:sz w:val="32"/>
        </w:rPr>
        <w:t>建立常态化合作机制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开展园区知识产权质押融资调研</w:t>
      </w:r>
      <w:r>
        <w:rPr>
          <w:rFonts w:hint="eastAsia" w:ascii="仿宋_GB2312" w:hAnsi="仿宋_GB2312" w:eastAsia="仿宋_GB2312" w:cs="仿宋_GB2312"/>
          <w:sz w:val="32"/>
          <w:lang w:eastAsia="zh-CN"/>
        </w:rPr>
        <w:t>与服务、</w:t>
      </w:r>
      <w:r>
        <w:rPr>
          <w:rFonts w:hint="eastAsia" w:ascii="仿宋_GB2312" w:hAnsi="仿宋_GB2312" w:eastAsia="仿宋_GB2312" w:cs="仿宋_GB2312"/>
          <w:sz w:val="32"/>
        </w:rPr>
        <w:t>举办知识产权质押融资</w:t>
      </w:r>
      <w:r>
        <w:rPr>
          <w:rFonts w:hint="eastAsia" w:ascii="仿宋_GB2312" w:hAnsi="仿宋_GB2312" w:eastAsia="仿宋_GB2312" w:cs="仿宋_GB2312"/>
          <w:sz w:val="32"/>
          <w:lang w:eastAsia="zh-CN"/>
        </w:rPr>
        <w:t>“入</w:t>
      </w:r>
      <w:r>
        <w:rPr>
          <w:rFonts w:hint="eastAsia" w:ascii="仿宋_GB2312" w:hAnsi="仿宋_GB2312" w:eastAsia="仿宋_GB2312" w:cs="仿宋_GB2312"/>
          <w:sz w:val="32"/>
        </w:rPr>
        <w:t>园惠企</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专项对接活动</w:t>
      </w:r>
      <w:r>
        <w:rPr>
          <w:rFonts w:hint="eastAsia" w:ascii="仿宋_GB2312" w:hAnsi="仿宋_GB2312" w:eastAsia="仿宋_GB2312" w:cs="仿宋_GB2312"/>
          <w:sz w:val="32"/>
          <w:lang w:eastAsia="zh-CN"/>
        </w:rPr>
        <w:t>及</w:t>
      </w:r>
      <w:r>
        <w:rPr>
          <w:rFonts w:hint="eastAsia" w:ascii="仿宋_GB2312" w:hAnsi="仿宋_GB2312" w:eastAsia="仿宋_GB2312" w:cs="仿宋_GB2312"/>
          <w:sz w:val="32"/>
        </w:rPr>
        <w:t>业务知识培训等，</w:t>
      </w:r>
      <w:r>
        <w:rPr>
          <w:rFonts w:hint="eastAsia" w:ascii="仿宋_GB2312" w:hAnsi="仿宋_GB2312" w:eastAsia="仿宋_GB2312" w:cs="仿宋_GB2312"/>
          <w:sz w:val="32"/>
          <w:szCs w:val="32"/>
          <w:lang w:val="en-US" w:eastAsia="zh-CN"/>
        </w:rPr>
        <w:t>创新知识产权金融产品，</w:t>
      </w:r>
      <w:r>
        <w:rPr>
          <w:rFonts w:hint="eastAsia" w:ascii="仿宋_GB2312" w:hAnsi="仿宋_GB2312" w:eastAsia="仿宋_GB2312" w:cs="仿宋_GB2312"/>
          <w:sz w:val="32"/>
          <w:szCs w:val="32"/>
          <w:highlight w:val="none"/>
        </w:rPr>
        <w:t>充分发挥知识产权质押融资的金融作用，</w:t>
      </w:r>
      <w:r>
        <w:rPr>
          <w:rFonts w:hint="eastAsia" w:ascii="仿宋_GB2312" w:hAnsi="仿宋_GB2312" w:eastAsia="仿宋_GB2312" w:cs="仿宋_GB2312"/>
          <w:sz w:val="32"/>
          <w:szCs w:val="32"/>
          <w:highlight w:val="none"/>
          <w:lang w:val="en-US" w:eastAsia="zh-CN"/>
        </w:rPr>
        <w:t>助力我市</w:t>
      </w:r>
      <w:r>
        <w:rPr>
          <w:rFonts w:hint="eastAsia" w:ascii="仿宋_GB2312" w:hAnsi="仿宋_GB2312" w:eastAsia="仿宋_GB2312" w:cs="仿宋_GB2312"/>
          <w:sz w:val="32"/>
        </w:rPr>
        <w:t>实现知识产权质押融资</w:t>
      </w:r>
      <w:r>
        <w:rPr>
          <w:rFonts w:hint="eastAsia" w:ascii="仿宋_GB2312" w:hAnsi="仿宋_GB2312" w:eastAsia="仿宋_GB2312" w:cs="仿宋_GB2312"/>
          <w:sz w:val="32"/>
          <w:lang w:val="en-US" w:eastAsia="zh-CN"/>
        </w:rPr>
        <w:t>倍增计划</w:t>
      </w:r>
      <w:r>
        <w:rPr>
          <w:rFonts w:hint="eastAsia" w:ascii="仿宋_GB2312" w:hAnsi="仿宋_GB2312" w:eastAsia="仿宋_GB2312" w:cs="仿宋_GB2312"/>
          <w:sz w:val="32"/>
        </w:rPr>
        <w:t>。</w:t>
      </w:r>
    </w:p>
    <w:p>
      <w:pPr>
        <w:numPr>
          <w:ilvl w:val="0"/>
          <w:numId w:val="2"/>
        </w:numPr>
        <w:spacing w:beforeLines="0" w:afterLines="0" w:line="600" w:lineRule="exact"/>
        <w:ind w:left="0" w:leftChars="0" w:firstLine="640" w:firstLineChars="200"/>
        <w:rPr>
          <w:rFonts w:hint="eastAsia" w:eastAsia="黑体"/>
          <w:sz w:val="32"/>
        </w:rPr>
      </w:pPr>
      <w:r>
        <w:rPr>
          <w:rFonts w:hint="eastAsia" w:eastAsia="黑体"/>
          <w:sz w:val="32"/>
        </w:rPr>
        <w:t>项目任务</w:t>
      </w:r>
    </w:p>
    <w:p>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（一）深入调查重点企业知识产权投融资需求，建立与担保、风投、评估及运营等机构多方合作机制，组织专家走访不少于50家有代表性的科技型企业等，</w:t>
      </w:r>
      <w:r>
        <w:rPr>
          <w:rFonts w:hint="eastAsia" w:ascii="仿宋_GB2312" w:hAnsi="仿宋_GB2312" w:eastAsia="仿宋_GB2312" w:cs="仿宋_GB2312"/>
          <w:sz w:val="32"/>
        </w:rPr>
        <w:t>建立企业知识产权融资需求和金融机构相关融资产品常态化调查机制，形成知识产权融资项目库和产品资源库。</w:t>
      </w:r>
    </w:p>
    <w:p>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w:t>
      </w:r>
      <w:r>
        <w:rPr>
          <w:rFonts w:hint="eastAsia" w:ascii="仿宋_GB2312" w:hAnsi="仿宋_GB2312" w:eastAsia="仿宋_GB2312" w:cs="仿宋_GB2312"/>
          <w:sz w:val="32"/>
          <w:szCs w:val="32"/>
          <w:highlight w:val="none"/>
        </w:rPr>
        <w:t>促成</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少</w:t>
      </w:r>
      <w:r>
        <w:rPr>
          <w:rFonts w:hint="eastAsia" w:ascii="仿宋_GB2312" w:hAnsi="仿宋_GB2312" w:eastAsia="仿宋_GB2312" w:cs="仿宋_GB2312"/>
          <w:sz w:val="32"/>
          <w:szCs w:val="32"/>
          <w:highlight w:val="none"/>
          <w:lang w:eastAsia="zh-CN"/>
        </w:rPr>
        <w:t>于</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项</w:t>
      </w:r>
      <w:r>
        <w:rPr>
          <w:rFonts w:hint="eastAsia" w:ascii="仿宋_GB2312" w:hAnsi="仿宋_GB2312" w:eastAsia="仿宋_GB2312" w:cs="仿宋_GB2312"/>
          <w:sz w:val="32"/>
          <w:szCs w:val="32"/>
          <w:highlight w:val="none"/>
          <w:lang w:eastAsia="zh-CN"/>
        </w:rPr>
        <w:t>知识产权</w:t>
      </w:r>
      <w:r>
        <w:rPr>
          <w:rFonts w:hint="eastAsia" w:ascii="仿宋_GB2312" w:hAnsi="仿宋_GB2312" w:eastAsia="仿宋_GB2312" w:cs="仿宋_GB2312"/>
          <w:sz w:val="32"/>
          <w:szCs w:val="32"/>
          <w:highlight w:val="none"/>
        </w:rPr>
        <w:t>质押融资</w:t>
      </w:r>
      <w:r>
        <w:rPr>
          <w:rFonts w:hint="eastAsia" w:ascii="仿宋_GB2312" w:hAnsi="仿宋_GB2312" w:eastAsia="仿宋_GB2312" w:cs="仿宋_GB2312"/>
          <w:sz w:val="32"/>
          <w:szCs w:val="32"/>
          <w:highlight w:val="none"/>
          <w:lang w:eastAsia="zh-CN"/>
        </w:rPr>
        <w:t>贷款，质押贷款登记金额不低于</w:t>
      </w:r>
      <w:r>
        <w:rPr>
          <w:rFonts w:hint="eastAsia" w:ascii="仿宋_GB2312" w:hAnsi="仿宋_GB2312" w:eastAsia="仿宋_GB2312" w:cs="仿宋_GB2312"/>
          <w:sz w:val="32"/>
          <w:szCs w:val="32"/>
          <w:highlight w:val="none"/>
          <w:lang w:val="en-US" w:eastAsia="zh-CN"/>
        </w:rPr>
        <w:t>6亿元，助力我市</w:t>
      </w:r>
      <w:r>
        <w:rPr>
          <w:rFonts w:hint="eastAsia" w:ascii="仿宋_GB2312" w:hAnsi="仿宋_GB2312" w:eastAsia="仿宋_GB2312" w:cs="仿宋_GB2312"/>
          <w:sz w:val="32"/>
        </w:rPr>
        <w:t>实现知识产权质押融资</w:t>
      </w:r>
      <w:r>
        <w:rPr>
          <w:rFonts w:hint="eastAsia" w:ascii="仿宋_GB2312" w:hAnsi="仿宋_GB2312" w:eastAsia="仿宋_GB2312" w:cs="仿宋_GB2312"/>
          <w:sz w:val="32"/>
          <w:lang w:val="en-US" w:eastAsia="zh-CN"/>
        </w:rPr>
        <w:t>倍增计划。</w:t>
      </w:r>
    </w:p>
    <w:p>
      <w:pPr>
        <w:numPr>
          <w:ilvl w:val="0"/>
          <w:numId w:val="0"/>
        </w:numPr>
        <w:adjustRightInd w:val="0"/>
        <w:snapToGrid w:val="0"/>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（三）</w:t>
      </w:r>
      <w:r>
        <w:rPr>
          <w:rFonts w:hint="eastAsia" w:ascii="仿宋_GB2312" w:hAnsi="仿宋_GB2312" w:eastAsia="仿宋_GB2312" w:cs="仿宋_GB2312"/>
          <w:sz w:val="32"/>
        </w:rPr>
        <w:t>结合知识产权宣传周、“知识产权服务万里行”等重大活动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在</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w:t>
      </w:r>
      <w:r>
        <w:rPr>
          <w:rFonts w:hint="eastAsia" w:ascii="仿宋_GB2312" w:hAnsi="仿宋_GB2312" w:eastAsia="仿宋_GB2312" w:cs="仿宋_GB2312"/>
          <w:sz w:val="32"/>
          <w:lang w:eastAsia="zh-CN"/>
        </w:rPr>
        <w:t>以上</w:t>
      </w:r>
      <w:r>
        <w:rPr>
          <w:rFonts w:hint="eastAsia" w:ascii="仿宋_GB2312" w:hAnsi="仿宋_GB2312" w:eastAsia="仿宋_GB2312" w:cs="仿宋_GB2312"/>
          <w:sz w:val="32"/>
        </w:rPr>
        <w:t>园区开展</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场以上知识产权质押融资入园惠企专项对接活动</w:t>
      </w:r>
      <w:r>
        <w:rPr>
          <w:rFonts w:hint="eastAsia" w:ascii="仿宋_GB2312" w:hAnsi="仿宋_GB2312" w:eastAsia="仿宋_GB2312" w:cs="仿宋_GB2312"/>
          <w:sz w:val="32"/>
          <w:lang w:eastAsia="zh-CN"/>
        </w:rPr>
        <w:t>及相关业务培训</w:t>
      </w:r>
      <w:r>
        <w:rPr>
          <w:rFonts w:hint="eastAsia" w:ascii="仿宋_GB2312" w:hAnsi="仿宋_GB2312" w:eastAsia="仿宋_GB2312" w:cs="仿宋_GB2312"/>
          <w:sz w:val="32"/>
        </w:rPr>
        <w:t>，加大</w:t>
      </w:r>
      <w:r>
        <w:rPr>
          <w:rFonts w:hint="eastAsia" w:ascii="仿宋_GB2312" w:hAnsi="仿宋_GB2312" w:eastAsia="仿宋_GB2312" w:cs="仿宋_GB2312"/>
          <w:sz w:val="32"/>
          <w:lang w:val="en-US" w:eastAsia="zh-CN"/>
        </w:rPr>
        <w:t>质押融资扶持</w:t>
      </w:r>
      <w:r>
        <w:rPr>
          <w:rFonts w:hint="eastAsia" w:ascii="仿宋_GB2312" w:hAnsi="仿宋_GB2312" w:eastAsia="仿宋_GB2312" w:cs="仿宋_GB2312"/>
          <w:sz w:val="32"/>
        </w:rPr>
        <w:t>政策宣讲和融资产品推介力度。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u w:val="none"/>
          <w:lang w:eastAsia="zh-CN"/>
        </w:rPr>
        <w:t>支持方式及额度、</w:t>
      </w:r>
      <w:r>
        <w:rPr>
          <w:rFonts w:hint="eastAsia" w:ascii="仿宋_GB2312" w:hAnsi="仿宋_GB2312" w:eastAsia="仿宋_GB2312" w:cs="仿宋_GB2312"/>
          <w:sz w:val="32"/>
          <w:szCs w:val="32"/>
          <w:u w:val="none"/>
          <w:lang w:val="en-US" w:eastAsia="zh-CN"/>
        </w:rPr>
        <w:t>实施期限</w:t>
      </w:r>
      <w:r>
        <w:rPr>
          <w:rFonts w:hint="eastAsia" w:ascii="仿宋_GB2312" w:hAnsi="仿宋_GB2312" w:eastAsia="仿宋_GB2312" w:cs="仿宋_GB2312"/>
          <w:sz w:val="32"/>
          <w:szCs w:val="32"/>
          <w:u w:val="none"/>
          <w:lang w:eastAsia="zh-CN"/>
        </w:rPr>
        <w:t>：支持项目1项，额度为</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lang w:eastAsia="zh-CN"/>
        </w:rPr>
        <w:t>万元；</w:t>
      </w:r>
      <w:r>
        <w:rPr>
          <w:rFonts w:hint="eastAsia" w:ascii="仿宋_GB2312" w:eastAsia="仿宋_GB2312" w:cs="仿宋_GB2312"/>
          <w:color w:val="222222"/>
          <w:sz w:val="32"/>
          <w:szCs w:val="32"/>
          <w:shd w:val="clear" w:color="auto" w:fill="FFFFFF"/>
        </w:rPr>
        <w:t>所有项目任务原则上需</w:t>
      </w:r>
      <w:r>
        <w:rPr>
          <w:rFonts w:hint="eastAsia" w:ascii="仿宋_GB2312" w:eastAsia="仿宋_GB2312" w:cs="仿宋_GB2312"/>
          <w:sz w:val="32"/>
          <w:szCs w:val="32"/>
          <w:shd w:val="clear" w:color="auto" w:fill="FFFFFF"/>
        </w:rPr>
        <w:t>在202</w:t>
      </w: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年12月20日前完</w:t>
      </w:r>
      <w:r>
        <w:rPr>
          <w:rFonts w:hint="eastAsia" w:ascii="仿宋_GB2312" w:eastAsia="仿宋_GB2312" w:cs="仿宋_GB2312"/>
          <w:color w:val="222222"/>
          <w:sz w:val="32"/>
          <w:szCs w:val="32"/>
          <w:shd w:val="clear" w:color="auto" w:fill="FFFFFF"/>
        </w:rPr>
        <w:t>成</w:t>
      </w:r>
      <w:r>
        <w:rPr>
          <w:rFonts w:hint="eastAsia" w:ascii="仿宋_GB2312" w:hAnsi="仿宋_GB2312" w:eastAsia="仿宋_GB2312" w:cs="仿宋_GB2312"/>
          <w:sz w:val="32"/>
          <w:szCs w:val="32"/>
          <w:u w:val="none"/>
          <w:lang w:eastAsia="zh-CN"/>
        </w:rPr>
        <w:t>。</w:t>
      </w:r>
    </w:p>
    <w:p>
      <w:pPr>
        <w:numPr>
          <w:ilvl w:val="0"/>
          <w:numId w:val="2"/>
        </w:numPr>
        <w:spacing w:beforeLines="0" w:afterLines="0" w:line="600" w:lineRule="exact"/>
        <w:ind w:left="0" w:leftChars="0" w:firstLine="640" w:firstLineChars="200"/>
        <w:rPr>
          <w:rFonts w:hint="eastAsia" w:eastAsia="黑体"/>
          <w:sz w:val="32"/>
        </w:rPr>
      </w:pPr>
      <w:r>
        <w:rPr>
          <w:rFonts w:hint="eastAsia" w:eastAsia="黑体"/>
          <w:sz w:val="32"/>
        </w:rPr>
        <w:t>申报主体及条件</w:t>
      </w:r>
    </w:p>
    <w:p>
      <w:pPr>
        <w:numPr>
          <w:ilvl w:val="0"/>
          <w:numId w:val="0"/>
        </w:numPr>
        <w:spacing w:beforeLines="0" w:afterLines="0"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市内依法登记注册的金融机构或省内依法登记注册的知识产权服务机构牵头，可联合市内知识产权服务机构等共同申报。申报单位应</w:t>
      </w:r>
      <w:r>
        <w:rPr>
          <w:rFonts w:hint="eastAsia" w:ascii="仿宋_GB2312" w:hAnsi="仿宋_GB2312" w:eastAsia="仿宋_GB2312" w:cs="仿宋_GB2312"/>
          <w:sz w:val="32"/>
          <w:lang w:eastAsia="zh-CN"/>
        </w:rPr>
        <w:t>具备提供知识产权质押融资服务必须的人力资源、客户资源等条件，能够组织各类专家和比较广泛的服务对象参与，拥有知识产权质押融资服务项目经验。</w:t>
      </w:r>
      <w:r>
        <w:rPr>
          <w:rFonts w:hint="eastAsia" w:ascii="仿宋_GB2312" w:hAnsi="仿宋_GB2312" w:eastAsia="仿宋_GB2312" w:cs="仿宋_GB2312"/>
          <w:sz w:val="32"/>
          <w:lang w:val="en-US" w:eastAsia="zh-CN"/>
        </w:rPr>
        <w:t>已承担本年度辖区内同类型项目任务的，不得申报</w:t>
      </w:r>
      <w:r>
        <w:rPr>
          <w:rFonts w:hint="eastAsia" w:ascii="仿宋_GB2312" w:hAnsi="仿宋_GB2312" w:eastAsia="仿宋_GB2312" w:cs="仿宋_GB2312"/>
          <w:sz w:val="32"/>
          <w:lang w:eastAsia="zh-CN"/>
        </w:rPr>
        <w:t>。</w:t>
      </w:r>
    </w:p>
    <w:p>
      <w:pPr>
        <w:numPr>
          <w:ilvl w:val="0"/>
          <w:numId w:val="0"/>
        </w:numPr>
        <w:spacing w:beforeLines="0" w:afterLines="0" w:line="600" w:lineRule="exact"/>
        <w:ind w:firstLine="640" w:firstLineChars="200"/>
        <w:rPr>
          <w:rFonts w:hint="eastAsia" w:ascii="黑体" w:hAnsi="黑体" w:eastAsia="黑体"/>
          <w:sz w:val="32"/>
        </w:rPr>
      </w:pPr>
      <w:r>
        <w:rPr>
          <w:rFonts w:hint="eastAsia" w:ascii="黑体" w:hAnsi="黑体" w:eastAsia="黑体"/>
          <w:sz w:val="32"/>
        </w:rPr>
        <w:t>五、申报材料</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（一）《2023年河源市知识产权</w:t>
      </w:r>
      <w:r>
        <w:rPr>
          <w:rFonts w:hint="eastAsia" w:ascii="仿宋_GB2312" w:hAnsi="仿宋_GB2312" w:eastAsia="仿宋_GB2312" w:cs="仿宋_GB2312"/>
          <w:sz w:val="32"/>
          <w:lang w:val="en-US" w:eastAsia="zh-CN"/>
        </w:rPr>
        <w:t>运用</w:t>
      </w:r>
      <w:r>
        <w:rPr>
          <w:rFonts w:hint="eastAsia" w:ascii="仿宋_GB2312" w:hAnsi="仿宋_GB2312" w:eastAsia="仿宋_GB2312" w:cs="仿宋_GB2312"/>
          <w:sz w:val="32"/>
        </w:rPr>
        <w:t>促进项目申报书》</w:t>
      </w:r>
      <w:r>
        <w:rPr>
          <w:rFonts w:hint="eastAsia" w:ascii="仿宋_GB2312" w:hAnsi="仿宋_GB2312" w:eastAsia="仿宋_GB2312" w:cs="仿宋_GB2312"/>
          <w:sz w:val="32"/>
          <w:szCs w:val="32"/>
          <w:u w:val="none"/>
          <w:lang w:val="en-US" w:eastAsia="zh-CN"/>
        </w:rPr>
        <w:t>（以下简称《申报书》）</w:t>
      </w:r>
      <w:r>
        <w:rPr>
          <w:rFonts w:hint="eastAsia" w:ascii="仿宋_GB2312" w:hAnsi="仿宋_GB2312" w:eastAsia="仿宋_GB2312" w:cs="仿宋_GB2312"/>
          <w:sz w:val="32"/>
        </w:rPr>
        <w:t>；</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sz w:val="32"/>
        </w:rPr>
        <w:t>（二）单位营业执照等法人资格证、银行开户许可证复印件</w:t>
      </w:r>
      <w:r>
        <w:rPr>
          <w:rFonts w:hint="eastAsia" w:ascii="仿宋_GB2312" w:hAnsi="仿宋_GB2312" w:eastAsia="仿宋_GB2312" w:cs="仿宋_GB2312"/>
          <w:b w:val="0"/>
          <w:bCs w:val="0"/>
          <w:sz w:val="32"/>
          <w:szCs w:val="32"/>
          <w:u w:val="none"/>
        </w:rPr>
        <w:t>；</w:t>
      </w:r>
    </w:p>
    <w:p>
      <w:pPr>
        <w:keepNext w:val="0"/>
        <w:keepLines w:val="0"/>
        <w:pageBreakBefore w:val="0"/>
        <w:kinsoku/>
        <w:wordWrap/>
        <w:overflowPunct/>
        <w:topLinePunct w:val="0"/>
        <w:autoSpaceDE w:val="0"/>
        <w:autoSpaceDN w:val="0"/>
        <w:bidi w:val="0"/>
        <w:spacing w:line="600" w:lineRule="exact"/>
        <w:ind w:left="0" w:leftChars="0" w:right="0" w:rightChars="0" w:firstLine="64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三</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lang w:val="en-US" w:eastAsia="zh-CN"/>
        </w:rPr>
        <w:t>相关资质和经验证明材料</w:t>
      </w:r>
      <w:r>
        <w:rPr>
          <w:rFonts w:hint="eastAsia" w:ascii="仿宋_GB2312" w:hAnsi="仿宋_GB2312" w:eastAsia="仿宋_GB2312" w:cs="仿宋_GB2312"/>
          <w:b w:val="0"/>
          <w:bCs w:val="0"/>
          <w:sz w:val="32"/>
          <w:szCs w:val="32"/>
          <w:u w:val="none"/>
          <w:lang w:eastAsia="zh-CN"/>
        </w:rPr>
        <w:t>；</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（四）近两年的财务报表；</w:t>
      </w:r>
    </w:p>
    <w:p>
      <w:pPr>
        <w:pStyle w:val="2"/>
        <w:numPr>
          <w:ilvl w:val="0"/>
          <w:numId w:val="0"/>
        </w:numPr>
        <w:tabs>
          <w:tab w:val="clear" w:pos="420"/>
        </w:tabs>
        <w:spacing w:beforeLines="0" w:afterLines="0" w:line="600" w:lineRule="exact"/>
        <w:ind w:left="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（五）真实性承诺函；</w:t>
      </w:r>
    </w:p>
    <w:p>
      <w:pPr>
        <w:spacing w:beforeLines="0" w:afterLines="0"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（六）其他证明申报条件、申报优势的材料。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u w:val="none"/>
          <w:lang w:val="en-US" w:eastAsia="zh-CN"/>
        </w:rPr>
        <w:t>上述材料均需加盖公章并在《申报书》加盖骑缝章。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1F4D73-798A-4C44-99C3-F0EAE4B97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2D8AAEA-E73D-4F46-BF0E-F208CF66613E}"/>
  </w:font>
  <w:font w:name="仿宋_GB2312">
    <w:panose1 w:val="02010609030101010101"/>
    <w:charset w:val="86"/>
    <w:family w:val="auto"/>
    <w:pitch w:val="default"/>
    <w:sig w:usb0="00000001" w:usb1="080E0000" w:usb2="00000000" w:usb3="00000000" w:csb0="00040000" w:csb1="00000000"/>
    <w:embedRegular r:id="rId3" w:fontKey="{476046EF-3B49-46D0-BF6C-3F9F1B0C860E}"/>
  </w:font>
  <w:font w:name="方正小标宋简体">
    <w:panose1 w:val="02000000000000000000"/>
    <w:charset w:val="86"/>
    <w:family w:val="auto"/>
    <w:pitch w:val="default"/>
    <w:sig w:usb0="00000001" w:usb1="080E0000" w:usb2="00000000" w:usb3="00000000" w:csb0="00040000" w:csb1="00000000"/>
    <w:embedRegular r:id="rId4" w:fontKey="{AE7B105C-3F06-4396-87E4-E7833B38D9A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-52070</wp:posOffset>
              </wp:positionV>
              <wp:extent cx="676910" cy="198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6910" cy="1981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1pt;height:15.6pt;width:53.3pt;mso-position-horizontal:outside;mso-position-horizontal-relative:margin;z-index:251659264;mso-width-relative:page;mso-height-relative:page;" filled="f" stroked="f" coordsize="21600,21600" o:gfxdata="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3GJt1AAAAAYBAAAPAAAAAAAAAAEAIAAAACIAAABkcnMvZG93bnJldi54bWxQ&#10;SwECFAAUAAAACACHTuJAuxqXFzQCAABhBAAADgAAAAAAAAABACAAAAAjAQAAZHJzL2Uyb0RvYy54&#10;bWxQSwUGAAAAAAYABgBZAQAAyQU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C0ECD"/>
    <w:multiLevelType w:val="singleLevel"/>
    <w:tmpl w:val="82CC0ECD"/>
    <w:lvl w:ilvl="0" w:tentative="0">
      <w:start w:val="1"/>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TViNzU5MTU1MDU3ZTljOTZlNzRiYjczZDQ3ZTMifQ=="/>
  </w:docVars>
  <w:rsids>
    <w:rsidRoot w:val="01C60527"/>
    <w:rsid w:val="01C60527"/>
    <w:rsid w:val="04E06C78"/>
    <w:rsid w:val="05235CC7"/>
    <w:rsid w:val="066F24B8"/>
    <w:rsid w:val="0F5C2FEF"/>
    <w:rsid w:val="12C16C73"/>
    <w:rsid w:val="1A6D1194"/>
    <w:rsid w:val="1B63008E"/>
    <w:rsid w:val="1C591231"/>
    <w:rsid w:val="1D09673C"/>
    <w:rsid w:val="21437E63"/>
    <w:rsid w:val="258B265B"/>
    <w:rsid w:val="2C1D2D0D"/>
    <w:rsid w:val="2DF85E87"/>
    <w:rsid w:val="30CA49BB"/>
    <w:rsid w:val="31580DFA"/>
    <w:rsid w:val="350361FE"/>
    <w:rsid w:val="3A432061"/>
    <w:rsid w:val="3DD62A64"/>
    <w:rsid w:val="46584C1D"/>
    <w:rsid w:val="591E2B7C"/>
    <w:rsid w:val="63810805"/>
    <w:rsid w:val="63D92477"/>
    <w:rsid w:val="66BB6BD3"/>
    <w:rsid w:val="6D1014FE"/>
    <w:rsid w:val="75677464"/>
    <w:rsid w:val="76D44E81"/>
    <w:rsid w:val="78B45E10"/>
    <w:rsid w:val="7F073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2</Pages>
  <Words>782</Words>
  <Characters>793</Characters>
  <Lines>0</Lines>
  <Paragraphs>0</Paragraphs>
  <TotalTime>0</TotalTime>
  <ScaleCrop>false</ScaleCrop>
  <LinksUpToDate>false</LinksUpToDate>
  <CharactersWithSpaces>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2021-09-09T02:53:00Z</dcterms:created>
  <dc:creator>何虹</dc:creator>
  <cp:lastModifiedBy>LM</cp:lastModifiedBy>
  <cp:lastPrinted>2023-04-06T01:03:00Z</cp:lastPrinted>
  <dcterms:modified xsi:type="dcterms:W3CDTF">2023-04-20T07:59:17Z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B6F98D920002462EB95D9732CDBF0DDC_13</vt:lpwstr>
  </property>
</Properties>
</file>