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关于《河源市党政机关会议服务规范》</w:t>
      </w:r>
    </w:p>
    <w:bookmarkEnd w:id="0"/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意见汇总表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590"/>
        <w:gridCol w:w="134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5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采纳情况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中共河源市委办公室</w:t>
            </w:r>
          </w:p>
        </w:tc>
        <w:tc>
          <w:tcPr>
            <w:tcW w:w="359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中共河源市委办公室提出如下建议：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章节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5.1.2会议时间、会议规模中间增加“参会领导”。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二、6.2.2表1第2点桌椅第3点“纸笔”后面增加“纸面巾”。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三、7.5.2“时刻关注场内温度”后面增加“和风量”。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四、9.3.2.2</w:t>
            </w:r>
            <w:r>
              <w:rPr>
                <w:rFonts w:hint="eastAsia"/>
              </w:rPr>
              <w:t>保密会议不得使用无线话筒</w:t>
            </w:r>
            <w:r>
              <w:rPr>
                <w:rFonts w:hint="eastAsia"/>
                <w:color w:val="auto"/>
              </w:rPr>
              <w:t>录音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删除“录音”。</w:t>
            </w:r>
          </w:p>
          <w:p>
            <w:pPr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五、9.3.4.1将“主办方对会议内容、录音、录像等内容的保密要求”修改为“主办方对会议内容、文件资料、录音、录像等有保密要求的”。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附录A表A.1会议服务岗位设置及职责中服务员第3点“按照标准”修改为“按照保密要求”。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9.3.2.4增加“涉密视频会议应使用专用涉密视频会议系统进行”。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第一、三、四、五、六、七条意见完全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；第二条意见局部采纳，增加“纸巾”。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对中共河源市委办公室提出的意见，按照党政机关会议服务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实际操作和保密要求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，予以采纳。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75B40"/>
    <w:multiLevelType w:val="singleLevel"/>
    <w:tmpl w:val="2CF75B4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03E8F"/>
    <w:rsid w:val="519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2022-12-10T13:43:00Z</dcterms:created>
  <dc:creator>40240</dc:creator>
  <cp:lastModifiedBy>40240</cp:lastModifiedBy>
  <dcterms:modified xsi:type="dcterms:W3CDTF">2022-12-10T13:44:27Z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AA7AC81B470144C0921E63A53894548A</vt:lpwstr>
  </property>
</Properties>
</file>