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960" w:firstLine="0" w:firstLineChars="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val="en-US" w:eastAsia="zh-CN"/>
        </w:rPr>
        <w:t>-3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/>
        <w:jc w:val="left"/>
        <w:textAlignment w:val="auto"/>
        <w:outlineLvl w:val="9"/>
        <w:rPr>
          <w:rFonts w:hint="default" w:ascii="Times New Roman" w:hAnsi="Times New Roman" w:eastAsia="黑体" w:cs="Times New Roman"/>
          <w:i w:val="0"/>
          <w:caps w:val="0"/>
          <w:color w:val="auto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6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广东省事业单位公开招聘人员体检通用标准</w:t>
      </w:r>
    </w:p>
    <w:bookmarkEnd w:id="0"/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第一条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风湿性心脏病、心肌病、冠心病、先天性心脏病、克山病等器质性心脏病，不合格。先天性心脏病或获得性心脏病不需手术者或经手术治愈者，合格。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遇有下列情况之一的，排除心脏病理性改变，合格：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心脏听诊有生理性杂音；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每分钟少于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次的偶发期前收缩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有心肌炎史者从严掌握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（三）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心率每分钟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50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次或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次；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（四）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心电图有异常的其他情况。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第二条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血压在下列范围内，合格：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收缩压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140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66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Kpa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舒张压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mmHg-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mmHg 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-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.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00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Kpa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第三条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血液病，不合格。单纯性缺铁性贫血，血红蛋白男性高于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90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g／L、女性高于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g／L，合格。地中海贫血，不影响正常工作的，合格。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第四条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结核病不合格。但下列情况合格：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（一）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原发性肺结核、继发性肺结核、结核性胸膜炎，临床治愈后稳定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年无变化者；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肺外结核病：肾结核、骨结核、腹膜结核、淋巴结核等，临床治愈后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年无复发，经专科医院检查无变化者。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第五条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慢性支气管炎伴阻塞性肺气肿、支气管扩张、支气管哮喘，不合格。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第六条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严重慢性胃、肠疾病，不合格。胃溃疡或十二指肠溃疡已愈合，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年内无出血史，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年以上无症状者，合格；胃次全切除术后无严重并发症者，合格。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u w:val="single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各种急慢性肝炎，不合格。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第八条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各种恶性肿瘤和肝硬化，不合格。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第九条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急慢性肾炎、慢性肾盂肾炎、多囊肾、肾功能不全，不合格。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糖尿病、尿崩症、肢端肥大症等内分泌系统疾病，不合格。甲状腺功能亢进治愈后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年无症状和体征者，合格。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第十一条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有癫痫病史、精神病史、癔病史、夜游症、严重的神经官能症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经常头痛头晕、失眠、记忆力明显下降等</w:t>
      </w:r>
      <w:r>
        <w:rPr>
          <w:rFonts w:hint="default" w:ascii="Times New Roman" w:hAnsi="Times New Roman" w:cs="Times New Roman"/>
          <w:color w:val="auto"/>
          <w:spacing w:val="0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，精神活性物质滥用和依赖者，不合格。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第十二条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红斑狼疮、皮肌炎和/或多发性肌炎、硬皮病、结节性多动脉炎、类风湿性关节炎等各种弥漫性结缔组织疾病，大动脉炎，不合格。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第十三条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晚期血吸虫病，晚期血丝虫病兼有象皮肿或有乳糜尿，不合格。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第十四条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颅骨缺损经修复大于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pacing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>平方厘米的、颅内异物存留、颅脑畸形、脑外伤后综合征，不合格。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第十五条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严重的慢性骨髓炎，不合格。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第十六条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三度单纯性甲状腺肿，不合格。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第十七条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除肝内小胆管结石外，有梗阻的胆结石、胆囊结石或泌尿系结石，不合格。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第十八条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sectPr>
          <w:pgSz w:w="11906" w:h="16838"/>
          <w:pgMar w:top="2098" w:right="1474" w:bottom="1984" w:left="1587" w:header="850" w:footer="1559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32"/>
        </w:rPr>
        <w:t>第十九条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</w:rPr>
        <w:t xml:space="preserve">  未纳入体检标准，严重影响正常履行岗位职责的其他情形，不合格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ZjYWM4NWRjYmMxYTc5NmVhYWNkMTc4M2M0NTE2YTMifQ=="/>
  </w:docVars>
  <w:rsids>
    <w:rsidRoot w:val="4A971173"/>
    <w:rsid w:val="4A97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spacing w:before="100" w:beforeLines="0" w:beforeAutospacing="1" w:after="100" w:afterLines="0" w:afterAutospacing="1"/>
      <w:ind w:left="200" w:leftChars="200"/>
    </w:pPr>
    <w:rPr>
      <w:rFonts w:ascii="Times New Roman" w:hAnsi="Times New Roman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2022-10-17T11:12:00Z</dcterms:created>
  <dc:creator>Wyq</dc:creator>
  <cp:lastModifiedBy>Wyq</cp:lastModifiedBy>
  <dcterms:modified xsi:type="dcterms:W3CDTF">2022-10-17T11:13:25Z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79A436570ECE44C884641A47BDE18C37</vt:lpwstr>
  </property>
</Properties>
</file>