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fill="FEFEFE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44"/>
          <w:szCs w:val="44"/>
          <w:lang w:val="en-US" w:eastAsia="zh-CN"/>
        </w:rPr>
        <w:t>河源市2023年省下放市县知识产权专项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44"/>
          <w:szCs w:val="44"/>
          <w:lang w:val="en-US" w:eastAsia="zh-CN"/>
        </w:rPr>
        <w:t>资金知识产权促进类拟入库项目名单</w:t>
      </w:r>
    </w:p>
    <w:tbl>
      <w:tblPr>
        <w:tblStyle w:val="4"/>
        <w:tblpPr w:leftFromText="180" w:rightFromText="180" w:vertAnchor="text" w:horzAnchor="page" w:tblpX="1900" w:tblpY="489"/>
        <w:tblOverlap w:val="never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2262"/>
        <w:gridCol w:w="2475"/>
        <w:gridCol w:w="3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2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262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247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项目承担单位</w:t>
            </w:r>
          </w:p>
        </w:tc>
        <w:tc>
          <w:tcPr>
            <w:tcW w:w="303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合作单位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525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2262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高价值专利培育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布局中心建设项目</w:t>
            </w:r>
          </w:p>
        </w:tc>
        <w:tc>
          <w:tcPr>
            <w:tcW w:w="247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河源市众拓光电科技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有限公司</w:t>
            </w:r>
          </w:p>
        </w:tc>
        <w:tc>
          <w:tcPr>
            <w:tcW w:w="303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佛山市海融科创知识产权代理事务所（普通合伙）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525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2262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247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广东星汇生物科技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有限公司</w:t>
            </w:r>
          </w:p>
        </w:tc>
        <w:tc>
          <w:tcPr>
            <w:tcW w:w="303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广州三环专利商标代理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52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2262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战略性产业集群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专利转化实施项目</w:t>
            </w:r>
          </w:p>
        </w:tc>
        <w:tc>
          <w:tcPr>
            <w:tcW w:w="247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河源广工大协同创新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研究院</w:t>
            </w:r>
          </w:p>
        </w:tc>
        <w:tc>
          <w:tcPr>
            <w:tcW w:w="303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横琴国际知识产权交易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52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2262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涉农专利转化实施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项目</w:t>
            </w:r>
          </w:p>
        </w:tc>
        <w:tc>
          <w:tcPr>
            <w:tcW w:w="247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广东权璟知识产权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咨询管理有限公司</w:t>
            </w:r>
          </w:p>
        </w:tc>
        <w:tc>
          <w:tcPr>
            <w:tcW w:w="303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广东创智知识产权运营服务有限公司、广东股权交易中心股份有限公司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525" w:type="dxa"/>
            <w:vMerge w:val="restart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</w:t>
            </w:r>
          </w:p>
        </w:tc>
        <w:tc>
          <w:tcPr>
            <w:tcW w:w="2262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地理标志商标品牌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培育项目</w:t>
            </w:r>
          </w:p>
        </w:tc>
        <w:tc>
          <w:tcPr>
            <w:tcW w:w="247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华研（广州）知识产权运营服务有限公司</w:t>
            </w:r>
          </w:p>
        </w:tc>
        <w:tc>
          <w:tcPr>
            <w:tcW w:w="303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河源市华标知识产权代理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事务所（普通合伙）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525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2262" w:type="dxa"/>
            <w:vMerge w:val="continue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247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广州中新知识产权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服务有限公司</w:t>
            </w:r>
          </w:p>
        </w:tc>
        <w:tc>
          <w:tcPr>
            <w:tcW w:w="303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佛山市海融科创知识产权代理事务所（普通合伙）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河源分所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fill="FEFEFE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xMTViNzU5MTU1MDU3ZTljOTZlNzRiYjczZDQ3ZTMifQ=="/>
  </w:docVars>
  <w:rsids>
    <w:rsidRoot w:val="58FC287C"/>
    <w:rsid w:val="0FC44BCF"/>
    <w:rsid w:val="2FF6D8C4"/>
    <w:rsid w:val="39DF4665"/>
    <w:rsid w:val="3B844B5E"/>
    <w:rsid w:val="4D057181"/>
    <w:rsid w:val="58FC287C"/>
    <w:rsid w:val="6D5453E0"/>
    <w:rsid w:val="6F5DBFFB"/>
    <w:rsid w:val="73FE1CEA"/>
    <w:rsid w:val="7FFA4074"/>
    <w:rsid w:val="EA33AC61"/>
    <w:rsid w:val="EFE7EA83"/>
    <w:rsid w:val="F6EE2CF7"/>
    <w:rsid w:val="FAEDD110"/>
    <w:rsid w:val="FF533B6D"/>
    <w:rsid w:val="FFBFD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660</Words>
  <Characters>709</Characters>
  <Lines>0</Lines>
  <Paragraphs>0</Paragraphs>
  <TotalTime>5</TotalTime>
  <ScaleCrop>false</ScaleCrop>
  <LinksUpToDate>false</LinksUpToDate>
  <CharactersWithSpaces>724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2022-11-10T16:16:00Z</dcterms:created>
  <dc:creator>LM</dc:creator>
  <cp:lastModifiedBy>gu</cp:lastModifiedBy>
  <cp:lastPrinted>2022-11-16T16:52:00Z</cp:lastPrinted>
  <dcterms:modified xsi:type="dcterms:W3CDTF">2022-11-16T16:17:12Z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21B4B329888C4FBBAE173165AE8BBA0D</vt:lpwstr>
  </property>
</Properties>
</file>