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textAlignment w:val="auto"/>
        <w:rPr>
          <w:rFonts w:hint="eastAsia"/>
          <w:sz w:val="28"/>
          <w:szCs w:val="36"/>
          <w:lang w:val="en-US" w:eastAsia="zh-CN"/>
        </w:rPr>
      </w:pPr>
      <w:r>
        <w:rPr>
          <w:rFonts w:hint="eastAsia"/>
          <w:sz w:val="28"/>
          <w:szCs w:val="36"/>
          <w:lang w:val="en-US" w:eastAsia="zh-CN"/>
        </w:rPr>
        <w:t>附件2</w:t>
      </w:r>
    </w:p>
    <w:p>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初次考核认定有关材料清单</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《广东省初次职称考核认定申报表》</w:t>
      </w:r>
      <w:r>
        <w:rPr>
          <w:rFonts w:hint="eastAsia" w:ascii="仿宋_GB2312" w:hAnsi="仿宋_GB2312" w:eastAsia="仿宋_GB2312" w:cs="仿宋_GB2312"/>
          <w:kern w:val="0"/>
          <w:sz w:val="32"/>
          <w:szCs w:val="32"/>
        </w:rPr>
        <w:t>一式一份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（可在《广东省专业技术人才职称管理系统》文件下载栏目下载）</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宋体" w:cs="Times New Roman"/>
          <w:kern w:val="0"/>
          <w:lang w:val="en-US" w:eastAsia="zh-CN"/>
        </w:rPr>
      </w:pPr>
      <w:r>
        <w:rPr>
          <w:rFonts w:hint="eastAsia" w:ascii="仿宋_GB2312" w:hAnsi="仿宋_GB2312" w:eastAsia="仿宋_GB2312" w:cs="仿宋_GB2312"/>
          <w:kern w:val="0"/>
          <w:sz w:val="32"/>
          <w:szCs w:val="32"/>
        </w:rPr>
        <w:t>（二）①</w:t>
      </w:r>
      <w:r>
        <w:rPr>
          <w:rFonts w:hint="eastAsia" w:ascii="仿宋_GB2312" w:hAnsi="仿宋_GB2312" w:eastAsia="仿宋_GB2312" w:cs="仿宋_GB2312"/>
          <w:kern w:val="0"/>
          <w:sz w:val="32"/>
          <w:szCs w:val="32"/>
          <w:lang w:eastAsia="zh-CN"/>
        </w:rPr>
        <w:t>《（）级</w:t>
      </w:r>
      <w:r>
        <w:rPr>
          <w:rFonts w:hint="eastAsia" w:ascii="仿宋_GB2312" w:hAnsi="仿宋_GB2312" w:eastAsia="仿宋_GB2312" w:cs="仿宋_GB2312"/>
          <w:kern w:val="0"/>
          <w:sz w:val="32"/>
          <w:szCs w:val="32"/>
        </w:rPr>
        <w:t>初次职称考核认定申报人基本情况登记表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专业技术人员申报初次职称考核认定评前公示情况表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专业技术人员年度（聘任期满）考核登记表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④</w:t>
      </w:r>
      <w:r>
        <w:rPr>
          <w:rFonts w:hint="eastAsia" w:ascii="仿宋_GB2312" w:hAnsi="仿宋_GB2312" w:eastAsia="仿宋_GB2312" w:cs="仿宋_GB2312"/>
          <w:kern w:val="0"/>
          <w:sz w:val="32"/>
          <w:szCs w:val="32"/>
          <w:lang w:val="en-US" w:eastAsia="zh-CN"/>
        </w:rPr>
        <w:t>档案袋封面，</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⑤</w:t>
      </w:r>
      <w:r>
        <w:rPr>
          <w:rFonts w:hint="eastAsia" w:ascii="仿宋_GB2312" w:hAnsi="仿宋_GB2312" w:eastAsia="仿宋_GB2312" w:cs="仿宋_GB2312"/>
          <w:kern w:val="0"/>
          <w:sz w:val="32"/>
          <w:szCs w:val="32"/>
          <w:lang w:val="en-US" w:eastAsia="zh-CN"/>
        </w:rPr>
        <w:t>业绩、成果材料封面，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表格及封面在评委会公共邮箱下载，邮箱账号：hyzjzcpszl@163.com，密码：hy888888</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）业绩成果材料</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）全日制学历证书复印件（</w:t>
      </w:r>
      <w:r>
        <w:rPr>
          <w:rFonts w:hint="eastAsia" w:ascii="仿宋_GB2312" w:hAnsi="仿宋_GB2312" w:eastAsia="仿宋_GB2312" w:cs="仿宋_GB2312"/>
          <w:kern w:val="0"/>
          <w:sz w:val="32"/>
          <w:szCs w:val="32"/>
          <w:lang w:val="en-US" w:eastAsia="zh-CN"/>
        </w:rPr>
        <w:t>加盖人社局验证章</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事业单位需提供非公务员证</w:t>
      </w:r>
      <w:bookmarkStart w:id="0" w:name="_GoBack"/>
      <w:bookmarkEnd w:id="0"/>
      <w:r>
        <w:rPr>
          <w:rFonts w:hint="eastAsia" w:ascii="仿宋_GB2312" w:hAnsi="仿宋_GB2312" w:eastAsia="仿宋_GB2312" w:cs="仿宋_GB2312"/>
          <w:kern w:val="0"/>
          <w:sz w:val="32"/>
          <w:szCs w:val="32"/>
          <w:lang w:val="en-US" w:eastAsia="zh-CN"/>
        </w:rPr>
        <w:t>明；</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聘任证书（证明）</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w:t>
      </w:r>
      <w:r>
        <w:rPr>
          <w:rFonts w:hint="eastAsia" w:ascii="仿宋_GB2312" w:hAnsi="仿宋_GB2312" w:eastAsia="仿宋_GB2312" w:cs="仿宋_GB2312"/>
          <w:sz w:val="32"/>
          <w:szCs w:val="40"/>
          <w:lang w:val="en-US" w:eastAsia="zh-CN"/>
        </w:rPr>
        <w:t>近半年社保清单原件</w:t>
      </w:r>
      <w:r>
        <w:rPr>
          <w:rFonts w:hint="eastAsia" w:ascii="仿宋_GB2312" w:hAnsi="仿宋_GB2312" w:eastAsia="仿宋_GB2312" w:cs="仿宋_GB2312"/>
          <w:kern w:val="2"/>
          <w:sz w:val="32"/>
          <w:szCs w:val="40"/>
          <w:lang w:val="en-US" w:eastAsia="zh-CN" w:bidi="ar-SA"/>
        </w:rPr>
        <w:t>（加盖单位公章</w:t>
      </w:r>
      <w:r>
        <w:rPr>
          <w:rFonts w:hint="eastAsia" w:ascii="仿宋_GB2312" w:hAnsi="仿宋_GB2312" w:eastAsia="仿宋_GB2312" w:cs="仿宋_GB2312"/>
          <w:sz w:val="32"/>
          <w:szCs w:val="40"/>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lang w:eastAsia="zh-CN"/>
        </w:rPr>
        <w:t>）专业技术人员年度（聘任期满）考核登记表</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诚信承诺书（承诺人签名需本人手写签名）</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val="0"/>
          <w:bCs w:val="0"/>
          <w:color w:val="auto"/>
          <w:kern w:val="0"/>
          <w:sz w:val="32"/>
          <w:szCs w:val="32"/>
          <w:highlight w:val="none"/>
          <w:u w:val="none" w:color="auto"/>
          <w:lang w:val="en-US" w:eastAsia="zh-CN" w:bidi="ar-SA"/>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十</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highlight w:val="none"/>
          <w:u w:val="none" w:color="auto"/>
          <w:lang w:val="en-US" w:eastAsia="zh-CN" w:bidi="ar-SA"/>
        </w:rPr>
        <w:t>申报人学历成绩单复印件</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default"/>
          <w:color w:val="auto"/>
          <w:lang w:val="en-US"/>
        </w:rPr>
      </w:pPr>
      <w:r>
        <w:rPr>
          <w:rFonts w:hint="eastAsia" w:ascii="仿宋_GB2312" w:hAnsi="仿宋_GB2312" w:eastAsia="仿宋_GB2312" w:cs="仿宋_GB2312"/>
          <w:b w:val="0"/>
          <w:bCs w:val="0"/>
          <w:color w:val="auto"/>
          <w:kern w:val="0"/>
          <w:sz w:val="32"/>
          <w:szCs w:val="32"/>
          <w:highlight w:val="none"/>
          <w:u w:val="none" w:color="auto"/>
          <w:lang w:val="en-US" w:eastAsia="zh-CN" w:bidi="ar-SA"/>
        </w:rPr>
        <w:t>（十一）论文（初次考核认定工程师需提供）</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auto"/>
          <w:kern w:val="0"/>
          <w:sz w:val="32"/>
          <w:szCs w:val="32"/>
          <w:shd w:val="clear" w:color="auto" w:fill="auto"/>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十二</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市（单位）申报</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级职称名单汇总表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填写附件4申报认定汇总表</w:t>
      </w:r>
      <w:r>
        <w:rPr>
          <w:rFonts w:hint="eastAsia" w:ascii="仿宋_GB2312" w:hAnsi="仿宋_GB2312" w:eastAsia="仿宋_GB2312" w:cs="仿宋_GB2312"/>
          <w:color w:val="auto"/>
          <w:kern w:val="0"/>
          <w:sz w:val="32"/>
          <w:szCs w:val="32"/>
          <w:lang w:eastAsia="zh-CN"/>
        </w:rPr>
        <w:t>）</w:t>
      </w:r>
    </w:p>
    <w:p>
      <w:pPr>
        <w:pStyle w:val="2"/>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（十三）在人社局审核材料后，提交纸质版材料的同时需扫描所有材料及所有电子版材料并刻录光盘一并报送。</w:t>
      </w:r>
    </w:p>
    <w:sectPr>
      <w:pgSz w:w="11906" w:h="16838"/>
      <w:pgMar w:top="1531"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44EDE"/>
    <w:rsid w:val="0FFC7A5D"/>
    <w:rsid w:val="27D80E7E"/>
    <w:rsid w:val="2E40227D"/>
    <w:rsid w:val="36C9443F"/>
    <w:rsid w:val="3E161874"/>
    <w:rsid w:val="40044EDE"/>
    <w:rsid w:val="4C9D0F54"/>
    <w:rsid w:val="70176C5A"/>
    <w:rsid w:val="74EF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rPr>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河源市住房城乡规划建设局</Company>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2022-10-31T01:07:00Z</dcterms:created>
  <dc:creator>Administrator</dc:creator>
  <cp:lastModifiedBy>Administrator</cp:lastModifiedBy>
  <dcterms:modified xsi:type="dcterms:W3CDTF">2022-11-02T02:32:19Z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